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8DB" w:rsidRPr="000D5A15" w:rsidRDefault="00CF68DB" w:rsidP="007D4FEF">
      <w:pPr>
        <w:spacing w:after="0"/>
        <w:jc w:val="center"/>
        <w:rPr>
          <w:b/>
        </w:rPr>
      </w:pPr>
      <w:r w:rsidRPr="000D5A15">
        <w:rPr>
          <w:b/>
        </w:rPr>
        <w:t>T.C.</w:t>
      </w:r>
    </w:p>
    <w:p w:rsidR="00CF68DB" w:rsidRPr="000D5A15" w:rsidRDefault="00CF68DB" w:rsidP="007D4FEF">
      <w:pPr>
        <w:spacing w:after="0"/>
        <w:jc w:val="center"/>
        <w:rPr>
          <w:b/>
        </w:rPr>
      </w:pPr>
      <w:r w:rsidRPr="000D5A15">
        <w:rPr>
          <w:b/>
        </w:rPr>
        <w:t>SAMSUN VALİLİĞİ</w:t>
      </w:r>
    </w:p>
    <w:p w:rsidR="00CF68DB" w:rsidRPr="000D5A15" w:rsidRDefault="00CF68DB" w:rsidP="007D4FEF">
      <w:pPr>
        <w:spacing w:after="0"/>
        <w:jc w:val="center"/>
        <w:rPr>
          <w:b/>
        </w:rPr>
      </w:pPr>
      <w:r w:rsidRPr="000D5A15">
        <w:rPr>
          <w:b/>
        </w:rPr>
        <w:t xml:space="preserve">YEREL EŞİTLİK BİRİMİ </w:t>
      </w:r>
    </w:p>
    <w:p w:rsidR="00CF68DB" w:rsidRPr="000D5A15" w:rsidRDefault="00CF68DB" w:rsidP="007D4FEF">
      <w:pPr>
        <w:spacing w:after="0"/>
        <w:jc w:val="center"/>
        <w:rPr>
          <w:b/>
        </w:rPr>
      </w:pPr>
      <w:r w:rsidRPr="000D5A15">
        <w:rPr>
          <w:b/>
        </w:rPr>
        <w:t>KURULUŞ, GÖREV VE ÇALIŞMA YÖNERGESİ</w:t>
      </w:r>
    </w:p>
    <w:p w:rsidR="00CF68DB" w:rsidRPr="007D4FEF" w:rsidRDefault="00CF68DB" w:rsidP="001E0E9D">
      <w:pPr>
        <w:rPr>
          <w:b/>
        </w:rPr>
      </w:pPr>
      <w:r w:rsidRPr="007D4FEF">
        <w:rPr>
          <w:b/>
        </w:rPr>
        <w:t>BİRİNCİ BÖLÜM</w:t>
      </w:r>
    </w:p>
    <w:p w:rsidR="00CF68DB" w:rsidRPr="00D638C7" w:rsidRDefault="00CF68DB" w:rsidP="001E0E9D">
      <w:pPr>
        <w:rPr>
          <w:b/>
        </w:rPr>
      </w:pPr>
      <w:r w:rsidRPr="00D638C7">
        <w:rPr>
          <w:b/>
        </w:rPr>
        <w:t>Genel Esaslar</w:t>
      </w:r>
    </w:p>
    <w:p w:rsidR="00CF68DB" w:rsidRPr="00D638C7" w:rsidRDefault="00CF68DB" w:rsidP="001E0E9D">
      <w:pPr>
        <w:rPr>
          <w:b/>
        </w:rPr>
      </w:pPr>
      <w:r w:rsidRPr="00D638C7">
        <w:rPr>
          <w:b/>
        </w:rPr>
        <w:t>Amaç, Kapsam, Hukuki Dayanak, Sorumluluk, Tanımlar</w:t>
      </w:r>
    </w:p>
    <w:p w:rsidR="00CF68DB" w:rsidRPr="00D638C7" w:rsidRDefault="00CF68DB" w:rsidP="001E0E9D">
      <w:pPr>
        <w:rPr>
          <w:b/>
        </w:rPr>
      </w:pPr>
      <w:r w:rsidRPr="00D638C7">
        <w:rPr>
          <w:b/>
        </w:rPr>
        <w:t>Amaç</w:t>
      </w:r>
    </w:p>
    <w:p w:rsidR="00CF68DB" w:rsidRDefault="00CF68DB" w:rsidP="001E0E9D">
      <w:r w:rsidRPr="00D638C7">
        <w:rPr>
          <w:b/>
        </w:rPr>
        <w:t>Madde 1-</w:t>
      </w:r>
      <w:r>
        <w:t xml:space="preserve"> Samsun Valiliği bünyesinde kurulan Yerel Eşitlik Biriminin temel görevleri şunlardır:</w:t>
      </w:r>
    </w:p>
    <w:p w:rsidR="00CF68DB" w:rsidRDefault="00CF68DB" w:rsidP="008A69C9">
      <w:pPr>
        <w:pStyle w:val="ListParagraph"/>
        <w:numPr>
          <w:ilvl w:val="0"/>
          <w:numId w:val="1"/>
        </w:numPr>
        <w:jc w:val="both"/>
      </w:pPr>
      <w:r>
        <w:t>Ü</w:t>
      </w:r>
      <w:r w:rsidRPr="00392802">
        <w:t>lkemizde toplumsal cinsiyet eşitliğinin gerçekleştirilmesi, kadınların ve kız çocuklarının insan haklarının korunm</w:t>
      </w:r>
      <w:r>
        <w:t>ası ve geliştirilmesi konuların</w:t>
      </w:r>
      <w:r w:rsidRPr="00392802">
        <w:t xml:space="preserve">a </w:t>
      </w:r>
      <w:r>
        <w:t xml:space="preserve">katkı sağlamak amacıyla İlimizde bu alandaki çalışmaların </w:t>
      </w:r>
      <w:r w:rsidRPr="00392802">
        <w:t>daha etkin bir şekilde y</w:t>
      </w:r>
      <w:r>
        <w:t>ürütülmesine</w:t>
      </w:r>
      <w:r w:rsidRPr="00392802">
        <w:t xml:space="preserve"> yönelik olarak; kamu kurum kuruluşları, ilçe kaymakamlıkları, yerel yönetimler, üniversite, meslek kuruluşları, kalkınma ajansları ve sivil toplum kuruluşları ile işbirliği içerisinde </w:t>
      </w:r>
      <w:r>
        <w:t>faaliyetler ve projeler yapılmasını sağlamak ve bu konuda gerekli desteği vermek,</w:t>
      </w:r>
    </w:p>
    <w:p w:rsidR="00CF68DB" w:rsidRDefault="00CF68DB" w:rsidP="00CA6741">
      <w:pPr>
        <w:pStyle w:val="ListParagraph"/>
        <w:ind w:left="360"/>
        <w:jc w:val="both"/>
      </w:pPr>
    </w:p>
    <w:p w:rsidR="00CF68DB" w:rsidRDefault="00CF68DB" w:rsidP="007A5202">
      <w:pPr>
        <w:pStyle w:val="ListParagraph"/>
        <w:numPr>
          <w:ilvl w:val="0"/>
          <w:numId w:val="1"/>
        </w:numPr>
        <w:jc w:val="both"/>
      </w:pPr>
      <w:r>
        <w:t xml:space="preserve">Yerel </w:t>
      </w:r>
      <w:r w:rsidRPr="00392802">
        <w:t xml:space="preserve">yönetimler başta olmak üzere kamu idarelerinde </w:t>
      </w:r>
      <w:r>
        <w:t xml:space="preserve">toplumsal cinsiyet eşitliği, </w:t>
      </w:r>
      <w:r w:rsidRPr="008A69C9">
        <w:t>kadınların ve kız çocuklarının insan haklarının korunması ve geliştirilmesi konularına</w:t>
      </w:r>
      <w:r w:rsidRPr="00392802">
        <w:t xml:space="preserve"> farkındalık oluşturulması </w:t>
      </w:r>
      <w:r>
        <w:t>sağlamaya yönelik faaliyetler yürütmek,</w:t>
      </w:r>
    </w:p>
    <w:p w:rsidR="00CF68DB" w:rsidRDefault="00CF68DB" w:rsidP="007A5202">
      <w:pPr>
        <w:pStyle w:val="ListParagraph"/>
      </w:pPr>
    </w:p>
    <w:p w:rsidR="00CF68DB" w:rsidRDefault="00CF68DB" w:rsidP="001E0E9D">
      <w:pPr>
        <w:pStyle w:val="ListParagraph"/>
        <w:numPr>
          <w:ilvl w:val="0"/>
          <w:numId w:val="1"/>
        </w:numPr>
        <w:jc w:val="both"/>
      </w:pPr>
      <w:r>
        <w:t>İlde</w:t>
      </w:r>
      <w:r w:rsidRPr="00CA6741">
        <w:t xml:space="preserve"> toplumsal cinsiyet eşitsizliğinin giderilmesi, mahalli idarelerin ve sivil toplum kuruluşlarının bu konulardaki kapasitelerinin artırılması, kadın ve kız çocuklarının ihtiyaçlarına yönelik yerel hizmet modelleri</w:t>
      </w:r>
      <w:r>
        <w:t xml:space="preserve"> geliştirilmesini sağlamak,</w:t>
      </w:r>
    </w:p>
    <w:p w:rsidR="00CF68DB" w:rsidRDefault="00CF68DB" w:rsidP="00C10CF0">
      <w:pPr>
        <w:pStyle w:val="ListParagraph"/>
      </w:pPr>
    </w:p>
    <w:p w:rsidR="00CF68DB" w:rsidRDefault="00CF68DB" w:rsidP="001E0E9D">
      <w:pPr>
        <w:pStyle w:val="ListParagraph"/>
        <w:numPr>
          <w:ilvl w:val="0"/>
          <w:numId w:val="1"/>
        </w:numPr>
        <w:jc w:val="both"/>
      </w:pPr>
      <w:r>
        <w:t>Yasal reformların il düzeyinde tam olarak hayata geçirilmesi için gerekli takibi yapmak, merkezi ve yerel düzeyde ilgili kuruluşlar ile temas içerisinde bulunmak.</w:t>
      </w:r>
    </w:p>
    <w:p w:rsidR="00CF68DB" w:rsidRDefault="00CF68DB" w:rsidP="00C10CF0">
      <w:pPr>
        <w:pStyle w:val="ListParagraph"/>
      </w:pPr>
    </w:p>
    <w:p w:rsidR="00CF68DB" w:rsidRDefault="00CF68DB" w:rsidP="00011676">
      <w:pPr>
        <w:pStyle w:val="ListParagraph"/>
        <w:numPr>
          <w:ilvl w:val="0"/>
          <w:numId w:val="1"/>
        </w:numPr>
        <w:jc w:val="both"/>
      </w:pPr>
      <w:r>
        <w:t xml:space="preserve"> Kamuoyu nezdinde </w:t>
      </w:r>
      <w:r w:rsidRPr="001333E3">
        <w:t>toplumsal cinsiyet eşitliğinin gerçekleştirilmesi, kadınların ve kız çocuklarının insan haklarının korunm</w:t>
      </w:r>
      <w:r>
        <w:t>ası ve geliştirilmesi konuların</w:t>
      </w:r>
      <w:r w:rsidRPr="001333E3">
        <w:t xml:space="preserve"> </w:t>
      </w:r>
      <w:r>
        <w:t>daha sağlıklı ve doğru olarak anlatılabilmesi ve kamuoyu oluşturulması için gerekli çalışmaları yürütmek.</w:t>
      </w:r>
    </w:p>
    <w:p w:rsidR="00CF68DB" w:rsidRPr="00D638C7" w:rsidRDefault="00CF68DB" w:rsidP="001E0E9D">
      <w:pPr>
        <w:rPr>
          <w:b/>
        </w:rPr>
      </w:pPr>
      <w:r w:rsidRPr="00D638C7">
        <w:rPr>
          <w:b/>
        </w:rPr>
        <w:t>Kapsam</w:t>
      </w:r>
    </w:p>
    <w:p w:rsidR="00CF68DB" w:rsidRDefault="00CF68DB" w:rsidP="001333E3">
      <w:pPr>
        <w:jc w:val="both"/>
      </w:pPr>
      <w:r w:rsidRPr="00D638C7">
        <w:rPr>
          <w:b/>
        </w:rPr>
        <w:t>Madde 2-</w:t>
      </w:r>
      <w:r>
        <w:t xml:space="preserve"> Bu Yönerge Samsun Valiliği, Valiliğe bağlı ve denetimine tabi kurum ve kuruluşları, ilçe kaymakamlıklarını ve yardım talep eden yerel yönetimler, meslek kuruluşları ve sivil toplum kuruluşlarına sunulacak hizmetleri kapsar. Bu Yönerge, kamu kurum ve kuruluşlarının Başbakanlık ve ilgili bakanlıklarca kanun, tüzük ve yönetmeliklerle getirilen veya üst makamlarca ulusal mevzuat gereği emredilen görev, yetki ve sorumlulukların yerine getirmesine engel teşkil etmez.</w:t>
      </w:r>
    </w:p>
    <w:p w:rsidR="00CF68DB" w:rsidRDefault="00CF68DB" w:rsidP="001E0E9D"/>
    <w:p w:rsidR="00CF68DB" w:rsidRDefault="00CF68DB" w:rsidP="001E0E9D"/>
    <w:p w:rsidR="00CF68DB" w:rsidRPr="00D638C7" w:rsidRDefault="00CF68DB" w:rsidP="00F50EAA">
      <w:pPr>
        <w:jc w:val="both"/>
        <w:rPr>
          <w:b/>
        </w:rPr>
      </w:pPr>
      <w:r w:rsidRPr="00D638C7">
        <w:rPr>
          <w:b/>
        </w:rPr>
        <w:lastRenderedPageBreak/>
        <w:t>Hukuki Dayanak</w:t>
      </w:r>
    </w:p>
    <w:p w:rsidR="00CF68DB" w:rsidRDefault="00CF68DB" w:rsidP="00F50EAA">
      <w:pPr>
        <w:jc w:val="both"/>
      </w:pPr>
      <w:r w:rsidRPr="00D638C7">
        <w:rPr>
          <w:b/>
        </w:rPr>
        <w:t>Madde 3-</w:t>
      </w:r>
      <w:r>
        <w:t xml:space="preserve"> Bu Yönerge,</w:t>
      </w:r>
    </w:p>
    <w:p w:rsidR="00CF68DB" w:rsidRDefault="00CF68DB" w:rsidP="00F50EAA">
      <w:pPr>
        <w:jc w:val="both"/>
      </w:pPr>
      <w:r w:rsidRPr="00D638C7">
        <w:rPr>
          <w:b/>
        </w:rPr>
        <w:t>a)</w:t>
      </w:r>
      <w:r>
        <w:t xml:space="preserve"> 5442 Sayılı İl İdaresi Kanunu,</w:t>
      </w:r>
    </w:p>
    <w:p w:rsidR="00CF68DB" w:rsidRDefault="00CF68DB" w:rsidP="00F50EAA">
      <w:pPr>
        <w:jc w:val="both"/>
      </w:pPr>
      <w:r w:rsidRPr="00D638C7">
        <w:rPr>
          <w:b/>
        </w:rPr>
        <w:t>b)</w:t>
      </w:r>
      <w:r>
        <w:t xml:space="preserve"> 3046 Sayılı Bakanlıkların Kuruluş ve Görev Esasları Hakkında Kanun,</w:t>
      </w:r>
    </w:p>
    <w:p w:rsidR="00CF68DB" w:rsidRDefault="00CF68DB" w:rsidP="00F50EAA">
      <w:pPr>
        <w:jc w:val="both"/>
      </w:pPr>
      <w:r w:rsidRPr="00D638C7">
        <w:rPr>
          <w:b/>
        </w:rPr>
        <w:t>c)</w:t>
      </w:r>
      <w:r>
        <w:t xml:space="preserve"> 10.09.1988 tarih ve19925 sayılı Resmi Gazete’ de yayımlanan Valilik ve Kaymakamlık Büroları Kuruluş, Görev ve Çalışma Yönetmeliği,</w:t>
      </w:r>
    </w:p>
    <w:p w:rsidR="00CF68DB" w:rsidRDefault="00CF68DB" w:rsidP="00F50EAA">
      <w:pPr>
        <w:jc w:val="both"/>
      </w:pPr>
      <w:r w:rsidRPr="00D638C7">
        <w:rPr>
          <w:b/>
        </w:rPr>
        <w:t>d)</w:t>
      </w:r>
      <w:r>
        <w:t xml:space="preserve"> İçişleri Bakanlığının </w:t>
      </w:r>
      <w:r w:rsidRPr="00BA28B2">
        <w:t>18 Ağustos 2006 tarih ve 2006/17 sayılı Genelge</w:t>
      </w:r>
      <w:r>
        <w:t>si,</w:t>
      </w:r>
    </w:p>
    <w:p w:rsidR="00CF68DB" w:rsidRDefault="00CF68DB" w:rsidP="00F50EAA">
      <w:pPr>
        <w:jc w:val="both"/>
      </w:pPr>
      <w:r w:rsidRPr="00D638C7">
        <w:rPr>
          <w:b/>
        </w:rPr>
        <w:t>e)</w:t>
      </w:r>
      <w:r>
        <w:t xml:space="preserve"> İçişleri Bakanlığının</w:t>
      </w:r>
      <w:r w:rsidRPr="00BB4D4B">
        <w:t>19 Şubat 2010 tarih ve 2010/10 sayılı Genelge</w:t>
      </w:r>
      <w:r>
        <w:t>si,</w:t>
      </w:r>
    </w:p>
    <w:p w:rsidR="00CF68DB" w:rsidRDefault="00CF68DB" w:rsidP="00F50EAA">
      <w:pPr>
        <w:jc w:val="both"/>
      </w:pPr>
      <w:r>
        <w:t xml:space="preserve">f) </w:t>
      </w:r>
      <w:r w:rsidRPr="00F074C6">
        <w:t xml:space="preserve">Kadının Statüsü Genel Müdürlüğünün </w:t>
      </w:r>
      <w:r>
        <w:t xml:space="preserve">Toplumsal Cinsiyet Eşitliği </w:t>
      </w:r>
      <w:r w:rsidRPr="00F074C6">
        <w:t>Ulusal Eylem Planı</w:t>
      </w:r>
      <w:r>
        <w:t>’na</w:t>
      </w:r>
      <w:r w:rsidRPr="00F074C6">
        <w:t xml:space="preserve"> </w:t>
      </w:r>
      <w:r>
        <w:t>(2008-2013)</w:t>
      </w:r>
    </w:p>
    <w:p w:rsidR="00CF68DB" w:rsidRDefault="00CF68DB" w:rsidP="00F50EAA">
      <w:pPr>
        <w:jc w:val="both"/>
      </w:pPr>
      <w:r>
        <w:t xml:space="preserve">g) </w:t>
      </w:r>
      <w:r w:rsidRPr="00F074C6">
        <w:t>Kadının Statüsü Genel Müdürlüğünün Kadına Yönelik Şiddetle Mücadele Ulusal Eylem Planı</w:t>
      </w:r>
      <w:r>
        <w:t xml:space="preserve">’na (2012-2015) uygun olarak düzenlenmiştir. </w:t>
      </w:r>
    </w:p>
    <w:p w:rsidR="00CF68DB" w:rsidRPr="00D638C7" w:rsidRDefault="00CF68DB" w:rsidP="00F50EAA">
      <w:pPr>
        <w:jc w:val="both"/>
        <w:rPr>
          <w:b/>
        </w:rPr>
      </w:pPr>
      <w:r w:rsidRPr="00D638C7">
        <w:rPr>
          <w:b/>
        </w:rPr>
        <w:t>Sorumluluk</w:t>
      </w:r>
    </w:p>
    <w:p w:rsidR="00CF68DB" w:rsidRDefault="00CF68DB" w:rsidP="00F50EAA">
      <w:pPr>
        <w:jc w:val="both"/>
      </w:pPr>
      <w:r w:rsidRPr="00D638C7">
        <w:rPr>
          <w:b/>
        </w:rPr>
        <w:t>Madde 4-</w:t>
      </w:r>
      <w:r>
        <w:t xml:space="preserve"> Bu Yönergenin uygulanmasından Vali, hizmetlerin yerine getirilmesinde Valinin genel yönetimi ve</w:t>
      </w:r>
      <w:bookmarkStart w:id="0" w:name="_GoBack"/>
      <w:bookmarkEnd w:id="0"/>
      <w:r>
        <w:t xml:space="preserve"> denetimi altında,  Yerel Eşitlik Biriminin ilgili olduğu Vali Yardımcısı, İl Kadın Hakları Koordinasyon Kurulu Üyeleri, birim sorumlusu ve birim görevlileri, İlçe Kaymakamları ile ilgili kamu kurum ve kuruluşlarının en üst yetkilileri sorumludurlar.</w:t>
      </w:r>
    </w:p>
    <w:p w:rsidR="00CF68DB" w:rsidRPr="00D638C7" w:rsidRDefault="00CF68DB" w:rsidP="00D86F7D">
      <w:pPr>
        <w:jc w:val="both"/>
        <w:rPr>
          <w:b/>
        </w:rPr>
      </w:pPr>
      <w:r w:rsidRPr="00D638C7">
        <w:rPr>
          <w:b/>
        </w:rPr>
        <w:t xml:space="preserve">Tanımlar </w:t>
      </w:r>
    </w:p>
    <w:p w:rsidR="00CF68DB" w:rsidRDefault="00CF68DB" w:rsidP="00D86F7D">
      <w:pPr>
        <w:jc w:val="both"/>
      </w:pPr>
      <w:r w:rsidRPr="00D638C7">
        <w:rPr>
          <w:b/>
        </w:rPr>
        <w:t>Madde 5</w:t>
      </w:r>
      <w:r>
        <w:t>- Bu Yönergede yer alan,</w:t>
      </w:r>
    </w:p>
    <w:p w:rsidR="00CF68DB" w:rsidRDefault="00CF68DB" w:rsidP="00D86F7D">
      <w:pPr>
        <w:jc w:val="both"/>
      </w:pPr>
      <w:r>
        <w:t>Yönerge: Samsun Valiliği Yerel Eşitlik Biriminin Kuruluş, Görev ve Çalışma Yönergesini,</w:t>
      </w:r>
    </w:p>
    <w:p w:rsidR="00CF68DB" w:rsidRDefault="00CF68DB" w:rsidP="00D86F7D">
      <w:pPr>
        <w:jc w:val="both"/>
      </w:pPr>
      <w:r>
        <w:t>Valilik: Samsun Valiliğini,</w:t>
      </w:r>
    </w:p>
    <w:p w:rsidR="00CF68DB" w:rsidRDefault="00CF68DB" w:rsidP="00D86F7D">
      <w:pPr>
        <w:jc w:val="both"/>
      </w:pPr>
      <w:r>
        <w:t>Vali: Samsun Valisini,</w:t>
      </w:r>
    </w:p>
    <w:p w:rsidR="00CF68DB" w:rsidRDefault="00CF68DB" w:rsidP="00D86F7D">
      <w:pPr>
        <w:jc w:val="both"/>
      </w:pPr>
      <w:r>
        <w:t>İlgili Vali Yardımcısı: Yerel Eşitlik Birimi çalışmasından sorumlu Vali Yardımcısını,</w:t>
      </w:r>
    </w:p>
    <w:p w:rsidR="00CF68DB" w:rsidRDefault="00CF68DB" w:rsidP="00D86F7D">
      <w:pPr>
        <w:jc w:val="both"/>
      </w:pPr>
      <w:r>
        <w:t>Kadın Dostu Kentler Projesi -2:</w:t>
      </w:r>
      <w:r w:rsidRPr="00A63BE2">
        <w:t xml:space="preserve"> İçişleri Bakanlığı Mahalli İdareler Genel Müdürlüğü ile Birleşmiş Milletler Nüfus Fonu (UNFPA), Birleşmiş Milletler Kalkınma Programı işbirliğinde ve de İsveç Büyükelçiliğini </w:t>
      </w:r>
      <w:r>
        <w:t xml:space="preserve">mali katkılarıyla uygulanan </w:t>
      </w:r>
      <w:r w:rsidRPr="00A63BE2">
        <w:t>Kadın Dostu Kentler- 2: Yerel Düzeyde Toplumsal Cinsiyet</w:t>
      </w:r>
      <w:r>
        <w:t xml:space="preserve"> Eşitliğini Güçlendirme Projesini,</w:t>
      </w:r>
    </w:p>
    <w:p w:rsidR="00CF68DB" w:rsidRDefault="00CF68DB" w:rsidP="00D86F7D">
      <w:pPr>
        <w:jc w:val="both"/>
      </w:pPr>
      <w:r>
        <w:t>Birim Sorumlusu: İlgili Vali Yardımcısının teklifiyle Vali tarafından görevlendirilen, Yerel Eşitlik Birimi’nin verimli çalışmasından ve koordinasyonundan sorumlu olan görevliyi,</w:t>
      </w:r>
    </w:p>
    <w:p w:rsidR="00CF68DB" w:rsidRDefault="00CF68DB" w:rsidP="00D86F7D">
      <w:pPr>
        <w:jc w:val="both"/>
      </w:pPr>
      <w:r>
        <w:t>Uzman: Samsun Valiliği Yerel Eşitlik Biriminde görevlendirilen uzman personeli ifade eder.</w:t>
      </w:r>
    </w:p>
    <w:p w:rsidR="00CF68DB" w:rsidRDefault="00CF68DB" w:rsidP="00D86F7D">
      <w:pPr>
        <w:jc w:val="both"/>
        <w:rPr>
          <w:b/>
        </w:rPr>
      </w:pPr>
    </w:p>
    <w:p w:rsidR="00CF68DB" w:rsidRDefault="00CF68DB" w:rsidP="00D86F7D">
      <w:pPr>
        <w:jc w:val="both"/>
        <w:rPr>
          <w:b/>
        </w:rPr>
      </w:pPr>
    </w:p>
    <w:p w:rsidR="00CF68DB" w:rsidRPr="00D638C7" w:rsidRDefault="00CF68DB" w:rsidP="00D86F7D">
      <w:pPr>
        <w:jc w:val="both"/>
        <w:rPr>
          <w:b/>
        </w:rPr>
      </w:pPr>
      <w:r w:rsidRPr="00D638C7">
        <w:rPr>
          <w:b/>
        </w:rPr>
        <w:lastRenderedPageBreak/>
        <w:t>İKİNCİ BÖLÜM</w:t>
      </w:r>
    </w:p>
    <w:p w:rsidR="00CF68DB" w:rsidRPr="00D638C7" w:rsidRDefault="00CF68DB" w:rsidP="00D86F7D">
      <w:pPr>
        <w:jc w:val="both"/>
        <w:rPr>
          <w:b/>
        </w:rPr>
      </w:pPr>
      <w:r w:rsidRPr="00D638C7">
        <w:rPr>
          <w:b/>
        </w:rPr>
        <w:t>Yürütülecek Hizmetler</w:t>
      </w:r>
    </w:p>
    <w:p w:rsidR="00CF68DB" w:rsidRDefault="00CF68DB" w:rsidP="00D86F7D">
      <w:pPr>
        <w:jc w:val="both"/>
      </w:pPr>
      <w:r w:rsidRPr="00D638C7">
        <w:rPr>
          <w:b/>
        </w:rPr>
        <w:t>Madde 6-</w:t>
      </w:r>
      <w:r>
        <w:t xml:space="preserve">  Eşitlik Birimi tarafından yürütülecek hizmetler şunlardır;</w:t>
      </w:r>
    </w:p>
    <w:p w:rsidR="00CF68DB" w:rsidRDefault="00CF68DB" w:rsidP="00A17D1F">
      <w:pPr>
        <w:pStyle w:val="ListParagraph"/>
        <w:numPr>
          <w:ilvl w:val="0"/>
          <w:numId w:val="2"/>
        </w:numPr>
        <w:jc w:val="both"/>
      </w:pPr>
      <w:r>
        <w:t>Yönerge hükümlerinin yürürlüğe girdiği tarihten itibaren değişik kurum ve kuruluşlar tarafından ka</w:t>
      </w:r>
      <w:r w:rsidRPr="00884903">
        <w:t>dına karşı her türlü ayrımcılığı önlemek, kadının insan haklarını geliştirmek, kadını ekonomik, sosyal ve kültürel alanlarda etkin hale getirmek ve eğitim düzeyini yükseltmek amacıy</w:t>
      </w:r>
      <w:r>
        <w:t>la gerçekleştirilen faaliyetlerinin koordinasyonu ve izlenmesini sağlamak,</w:t>
      </w:r>
    </w:p>
    <w:p w:rsidR="00CF68DB" w:rsidRDefault="00CF68DB" w:rsidP="00A17D1F">
      <w:pPr>
        <w:pStyle w:val="ListParagraph"/>
        <w:ind w:left="360"/>
        <w:jc w:val="both"/>
      </w:pPr>
    </w:p>
    <w:p w:rsidR="00CF68DB" w:rsidRDefault="00CF68DB" w:rsidP="00A17D1F">
      <w:pPr>
        <w:pStyle w:val="ListParagraph"/>
        <w:numPr>
          <w:ilvl w:val="0"/>
          <w:numId w:val="2"/>
        </w:numPr>
        <w:jc w:val="both"/>
      </w:pPr>
      <w:r>
        <w:t>İlde kadına yönelik her türlü şiddetin önlenmesi için gerçekleştirilen çalışmalara yardımcı olmak; kadının aile ve sosyal yaşamdan kaynaklanan sorunlarının çözümüne destek oluşturacak yenilikçi çalışmaların önünü açmak,</w:t>
      </w:r>
    </w:p>
    <w:p w:rsidR="00CF68DB" w:rsidRDefault="00CF68DB" w:rsidP="00A17D1F">
      <w:pPr>
        <w:pStyle w:val="ListParagraph"/>
        <w:jc w:val="both"/>
      </w:pPr>
    </w:p>
    <w:p w:rsidR="00CF68DB" w:rsidRDefault="00CF68DB" w:rsidP="00A17D1F">
      <w:pPr>
        <w:pStyle w:val="ListParagraph"/>
        <w:numPr>
          <w:ilvl w:val="0"/>
          <w:numId w:val="2"/>
        </w:numPr>
        <w:jc w:val="both"/>
      </w:pPr>
      <w:r>
        <w:t>İlde, sağlık, eğitim, kültür, çalışma ve sosyal güvenlik başta olmak üzere bütün alanlarda kadınların ilerlemesini sağlayıcı ve karar mekanizmalarına katılımını artırıcı çalışmalarda bulunmak,</w:t>
      </w:r>
    </w:p>
    <w:p w:rsidR="00CF68DB" w:rsidRDefault="00CF68DB" w:rsidP="00A17D1F">
      <w:pPr>
        <w:pStyle w:val="ListParagraph"/>
        <w:ind w:left="360"/>
        <w:jc w:val="both"/>
      </w:pPr>
    </w:p>
    <w:p w:rsidR="00CF68DB" w:rsidRDefault="00CF68DB" w:rsidP="00A17D1F">
      <w:pPr>
        <w:pStyle w:val="ListParagraph"/>
        <w:numPr>
          <w:ilvl w:val="0"/>
          <w:numId w:val="2"/>
        </w:numPr>
        <w:jc w:val="both"/>
      </w:pPr>
      <w:r>
        <w:t>Görev alanına giren konularda bilgi sistemleri, kütüphane ve/veya dokümantasyon merkezi kurmak, istatistikleri derlemek,</w:t>
      </w:r>
    </w:p>
    <w:p w:rsidR="00CF68DB" w:rsidRDefault="00CF68DB" w:rsidP="00A17D1F">
      <w:pPr>
        <w:pStyle w:val="ListParagraph"/>
        <w:jc w:val="both"/>
      </w:pPr>
    </w:p>
    <w:p w:rsidR="00CF68DB" w:rsidRDefault="00CF68DB" w:rsidP="00A17D1F">
      <w:pPr>
        <w:pStyle w:val="ListParagraph"/>
        <w:numPr>
          <w:ilvl w:val="0"/>
          <w:numId w:val="2"/>
        </w:numPr>
        <w:jc w:val="both"/>
      </w:pPr>
      <w:r>
        <w:t>Görev alanına giren konularda çalışmalarda bulunan uluslararası kuruluşların faaliyetlerini izlemek, alınan kararları ilgili kuruluşlara iletmek,</w:t>
      </w:r>
    </w:p>
    <w:p w:rsidR="00CF68DB" w:rsidRDefault="00CF68DB" w:rsidP="00A17D1F">
      <w:pPr>
        <w:pStyle w:val="ListParagraph"/>
        <w:jc w:val="both"/>
      </w:pPr>
    </w:p>
    <w:p w:rsidR="00CF68DB" w:rsidRDefault="00CF68DB" w:rsidP="00A17D1F">
      <w:pPr>
        <w:pStyle w:val="ListParagraph"/>
        <w:numPr>
          <w:ilvl w:val="0"/>
          <w:numId w:val="2"/>
        </w:numPr>
        <w:jc w:val="both"/>
      </w:pPr>
      <w:r>
        <w:t xml:space="preserve">İlde ulusal ve uluslararası proje ve faaliyetlerin </w:t>
      </w:r>
      <w:r w:rsidRPr="002824B6">
        <w:t>yürütülmesinde başta Valilik olmak üzere diğer tüm kamu, yerel ve sivil toplum kuruluşları arasında işbirliği ve koordinasyonun sağlanmasına yönelik gerekli teknik desteği sağlamak,</w:t>
      </w:r>
    </w:p>
    <w:p w:rsidR="00CF68DB" w:rsidRDefault="00CF68DB" w:rsidP="00A17D1F">
      <w:pPr>
        <w:pStyle w:val="ListParagraph"/>
        <w:jc w:val="both"/>
      </w:pPr>
    </w:p>
    <w:p w:rsidR="00CF68DB" w:rsidRDefault="00CF68DB" w:rsidP="00A17D1F">
      <w:pPr>
        <w:pStyle w:val="ListParagraph"/>
        <w:numPr>
          <w:ilvl w:val="0"/>
          <w:numId w:val="2"/>
        </w:numPr>
        <w:jc w:val="both"/>
      </w:pPr>
      <w:r w:rsidRPr="00A17D1F">
        <w:t xml:space="preserve">İlde toplumsal cinsiyet eşitliği konusunda </w:t>
      </w:r>
      <w:r>
        <w:t xml:space="preserve">uygulanacak </w:t>
      </w:r>
      <w:r w:rsidRPr="00A17D1F">
        <w:t>o</w:t>
      </w:r>
      <w:r>
        <w:t xml:space="preserve">rtak politika ve planların oluşturulması, uygulanması ve stratejilerin belirlenmesinde önemli bir role sahip </w:t>
      </w:r>
      <w:r w:rsidRPr="005D08A0">
        <w:t>İl Kadın Hakları Koordinasyon Kurulunun</w:t>
      </w:r>
      <w:r>
        <w:t>, çalışmasına destek olmak ve sekretaryasını tutmak,</w:t>
      </w:r>
    </w:p>
    <w:p w:rsidR="00CF68DB" w:rsidRDefault="00CF68DB" w:rsidP="00A17D1F">
      <w:pPr>
        <w:pStyle w:val="ListParagraph"/>
        <w:jc w:val="both"/>
      </w:pPr>
    </w:p>
    <w:p w:rsidR="00CF68DB" w:rsidRDefault="00CF68DB" w:rsidP="00A17D1F">
      <w:pPr>
        <w:pStyle w:val="ListParagraph"/>
        <w:numPr>
          <w:ilvl w:val="0"/>
          <w:numId w:val="2"/>
        </w:numPr>
        <w:jc w:val="both"/>
      </w:pPr>
      <w:r>
        <w:t>İlin Yerel Eşitlik Eylem Planının hazırlanmasını, uygulanmasını ve izlenmesini sağlamak,</w:t>
      </w:r>
    </w:p>
    <w:p w:rsidR="00CF68DB" w:rsidRDefault="00CF68DB" w:rsidP="00A44490">
      <w:pPr>
        <w:pStyle w:val="ListParagraph"/>
      </w:pPr>
    </w:p>
    <w:p w:rsidR="00CF68DB" w:rsidRDefault="00CF68DB" w:rsidP="00E75F6E">
      <w:pPr>
        <w:pStyle w:val="ListParagraph"/>
        <w:numPr>
          <w:ilvl w:val="0"/>
          <w:numId w:val="2"/>
        </w:numPr>
      </w:pPr>
      <w:r w:rsidRPr="007E4F4F">
        <w:t>İl Valisi tarafından verilen diğer görevleri yerine getirmek.</w:t>
      </w:r>
    </w:p>
    <w:p w:rsidR="00CF68DB" w:rsidRPr="00D638C7" w:rsidRDefault="00CF68DB" w:rsidP="001E0E9D">
      <w:pPr>
        <w:rPr>
          <w:b/>
        </w:rPr>
      </w:pPr>
      <w:r w:rsidRPr="00D638C7">
        <w:rPr>
          <w:b/>
        </w:rPr>
        <w:t>ÜÇÜNCÜ BÖLÜM</w:t>
      </w:r>
    </w:p>
    <w:p w:rsidR="00CF68DB" w:rsidRPr="00D638C7" w:rsidRDefault="00CF68DB" w:rsidP="001E0E9D">
      <w:pPr>
        <w:rPr>
          <w:b/>
        </w:rPr>
      </w:pPr>
      <w:r w:rsidRPr="00D638C7">
        <w:rPr>
          <w:b/>
        </w:rPr>
        <w:t>Çalışma Usul ve Esasları</w:t>
      </w:r>
    </w:p>
    <w:p w:rsidR="00CF68DB" w:rsidRDefault="00CF68DB" w:rsidP="009756DE">
      <w:pPr>
        <w:jc w:val="both"/>
      </w:pPr>
      <w:r w:rsidRPr="009C4726">
        <w:rPr>
          <w:b/>
        </w:rPr>
        <w:t>Madde 7-</w:t>
      </w:r>
      <w:r>
        <w:t xml:space="preserve"> Samsun Valiliği Yerel Eşitlik Birimi,</w:t>
      </w:r>
    </w:p>
    <w:p w:rsidR="00CF68DB" w:rsidRDefault="00CF68DB" w:rsidP="009756DE">
      <w:pPr>
        <w:jc w:val="both"/>
      </w:pPr>
      <w:r w:rsidRPr="00830CF4">
        <w:rPr>
          <w:b/>
        </w:rPr>
        <w:t>a)</w:t>
      </w:r>
      <w:r>
        <w:t xml:space="preserve"> İlgili Vali Yardımcısının genel koordinatörlüğünde, bünyesi içerisinde yer alan görevliler vasıtasıyla (tam zamanlı olarak veya haftanın belirli günlerinde, uygun mesai aralığı içerisinde veya belirlenecek sürelerde ve birimin iş yoğunluğuna göre vb.) çalışmalarını gerçekleştirir,</w:t>
      </w:r>
    </w:p>
    <w:p w:rsidR="00CF68DB" w:rsidRDefault="00CF68DB" w:rsidP="009756DE">
      <w:pPr>
        <w:jc w:val="both"/>
      </w:pPr>
      <w:r w:rsidRPr="00830CF4">
        <w:rPr>
          <w:b/>
        </w:rPr>
        <w:lastRenderedPageBreak/>
        <w:t>b)</w:t>
      </w:r>
      <w:r>
        <w:t xml:space="preserve"> Yerel Eşitlik Eylem Planında yer alan</w:t>
      </w:r>
      <w:r w:rsidRPr="002E0960">
        <w:t xml:space="preserve"> </w:t>
      </w:r>
      <w:r>
        <w:t>hedeflerinin gerçekleştirmeye yönelik olarak kamu kesimi, yerel yönetimler, üniversite, özel sektör ve sivil toplum kuruluşları arasındaki işbirliğini geliştirir,</w:t>
      </w:r>
    </w:p>
    <w:p w:rsidR="00CF68DB" w:rsidRDefault="00CF68DB" w:rsidP="009756DE">
      <w:pPr>
        <w:jc w:val="both"/>
      </w:pPr>
      <w:r w:rsidRPr="00830CF4">
        <w:rPr>
          <w:b/>
        </w:rPr>
        <w:t>c)</w:t>
      </w:r>
      <w:r>
        <w:t xml:space="preserve"> Gerekli durumlarda kadına yönelik şiddet vb. konularda ulusal ve uluslararası fon kaynaklı proje çağrılarını takip ederek, kullanılabilecek tüm fonlar hakkında ilgililerine bilgilendirme yapar,</w:t>
      </w:r>
    </w:p>
    <w:p w:rsidR="00CF68DB" w:rsidRDefault="00CF68DB" w:rsidP="009756DE">
      <w:pPr>
        <w:jc w:val="both"/>
      </w:pPr>
      <w:r w:rsidRPr="00830CF4">
        <w:rPr>
          <w:b/>
        </w:rPr>
        <w:t>d)</w:t>
      </w:r>
      <w:r>
        <w:t xml:space="preserve"> Kadına yönelik uygulamalarda ortaya çıkan sorunları tespit ederek, sorunların çözümü konusunda ilgili merciler nezdinde girişimde bulunulmasını sağlar,</w:t>
      </w:r>
    </w:p>
    <w:p w:rsidR="00CF68DB" w:rsidRDefault="00CF68DB" w:rsidP="009756DE">
      <w:pPr>
        <w:jc w:val="both"/>
      </w:pPr>
      <w:r w:rsidRPr="00830CF4">
        <w:rPr>
          <w:b/>
        </w:rPr>
        <w:t>e)</w:t>
      </w:r>
      <w:r>
        <w:t xml:space="preserve"> Görev alanına giren konularda yerel düzeyde gerek duyulacak eğitim, seminer, kampanya ve benzeri etkinlikleri düzenler ve gerekli katkıyı sağlar,</w:t>
      </w:r>
    </w:p>
    <w:p w:rsidR="00CF68DB" w:rsidRDefault="00CF68DB" w:rsidP="009756DE">
      <w:pPr>
        <w:jc w:val="both"/>
      </w:pPr>
      <w:r w:rsidRPr="00830CF4">
        <w:rPr>
          <w:b/>
        </w:rPr>
        <w:t>f)</w:t>
      </w:r>
      <w:r>
        <w:t xml:space="preserve"> Birim görevlileri gerek görülen ve proje konularında açılan eğitimlere katılır, proje ilgililerine yönelik gelişim amaçlı eğitimleri İlde düzenler,</w:t>
      </w:r>
    </w:p>
    <w:p w:rsidR="00CF68DB" w:rsidRDefault="00CF68DB" w:rsidP="009756DE">
      <w:pPr>
        <w:jc w:val="both"/>
      </w:pPr>
      <w:r w:rsidRPr="00830CF4">
        <w:rPr>
          <w:b/>
        </w:rPr>
        <w:t>g)</w:t>
      </w:r>
      <w:r>
        <w:t xml:space="preserve"> Bu faaliyetlere alt yapı teşkil edecek her türlü bilgi ve çalışmaları ilgili web sayfasında tüm ilgililere duyurulmasını sağlar,</w:t>
      </w:r>
    </w:p>
    <w:p w:rsidR="00CF68DB" w:rsidRDefault="00CF68DB" w:rsidP="009756DE">
      <w:pPr>
        <w:jc w:val="both"/>
      </w:pPr>
      <w:r w:rsidRPr="00830CF4">
        <w:rPr>
          <w:b/>
        </w:rPr>
        <w:t>h)</w:t>
      </w:r>
      <w:r>
        <w:t xml:space="preserve"> Sağlıklı bir kamuoyu oluşumuna katkı sağlamak üzere, toplumun tüm kesimlerine yönelik olarak bilgilendirme çalışmaları yapar,</w:t>
      </w:r>
    </w:p>
    <w:p w:rsidR="00CF68DB" w:rsidRDefault="00CF68DB" w:rsidP="009756DE">
      <w:pPr>
        <w:jc w:val="both"/>
      </w:pPr>
      <w:r w:rsidRPr="00830CF4">
        <w:rPr>
          <w:b/>
        </w:rPr>
        <w:t>ı)</w:t>
      </w:r>
      <w:r>
        <w:t xml:space="preserve"> İlimizde bulunan diğer ilgili birimlerle gerekli irtibat ve koordinasyonu sağlar,  </w:t>
      </w:r>
    </w:p>
    <w:p w:rsidR="00CF68DB" w:rsidRDefault="00CF68DB" w:rsidP="009756DE">
      <w:pPr>
        <w:jc w:val="both"/>
      </w:pPr>
      <w:r w:rsidRPr="00830CF4">
        <w:rPr>
          <w:b/>
        </w:rPr>
        <w:t>i)</w:t>
      </w:r>
      <w:r>
        <w:t xml:space="preserve"> İl Valisi tarafından verilen diğer görevleri yerine getirir.</w:t>
      </w:r>
    </w:p>
    <w:p w:rsidR="00CF68DB" w:rsidRPr="00E75F6E" w:rsidRDefault="00CF68DB" w:rsidP="009756DE">
      <w:pPr>
        <w:jc w:val="both"/>
        <w:rPr>
          <w:b/>
        </w:rPr>
      </w:pPr>
      <w:r w:rsidRPr="00E75F6E">
        <w:rPr>
          <w:b/>
        </w:rPr>
        <w:t>DÖRDÜNCÜ BÖLÜM</w:t>
      </w:r>
    </w:p>
    <w:p w:rsidR="00CF68DB" w:rsidRPr="00D7244C" w:rsidRDefault="00CF68DB" w:rsidP="009756DE">
      <w:pPr>
        <w:jc w:val="both"/>
        <w:rPr>
          <w:b/>
        </w:rPr>
      </w:pPr>
      <w:r>
        <w:rPr>
          <w:b/>
        </w:rPr>
        <w:t>Yerel Eşitlik Biriminin</w:t>
      </w:r>
      <w:r w:rsidRPr="00D7244C">
        <w:rPr>
          <w:b/>
        </w:rPr>
        <w:t xml:space="preserve"> Görevleri, Teşkilat, Birim Uzmanlarının Vasıfları ve Görevlendirilmeleri, Yerleşim ve Bütçe</w:t>
      </w:r>
    </w:p>
    <w:p w:rsidR="00CF68DB" w:rsidRPr="00E451D3" w:rsidRDefault="00CF68DB" w:rsidP="009756DE">
      <w:pPr>
        <w:jc w:val="both"/>
        <w:rPr>
          <w:b/>
        </w:rPr>
      </w:pPr>
      <w:r w:rsidRPr="00E451D3">
        <w:rPr>
          <w:b/>
        </w:rPr>
        <w:t>Yerel Eşitlik Birim Sorumlusunun Görevleri</w:t>
      </w:r>
    </w:p>
    <w:p w:rsidR="00CF68DB" w:rsidRDefault="00CF68DB" w:rsidP="009756DE">
      <w:pPr>
        <w:jc w:val="both"/>
      </w:pPr>
      <w:r w:rsidRPr="00E451D3">
        <w:rPr>
          <w:b/>
        </w:rPr>
        <w:t>Madde 8</w:t>
      </w:r>
      <w:r>
        <w:t>-Birim Sorumlusu;</w:t>
      </w:r>
    </w:p>
    <w:p w:rsidR="00CF68DB" w:rsidRDefault="00CF68DB" w:rsidP="00C26C81">
      <w:pPr>
        <w:pStyle w:val="ListParagraph"/>
        <w:numPr>
          <w:ilvl w:val="0"/>
          <w:numId w:val="3"/>
        </w:numPr>
        <w:jc w:val="both"/>
      </w:pPr>
      <w:r w:rsidRPr="00C26C81">
        <w:t>Birimin Yönergesinde belirtilen görevlerini çalışma plan ve programlarına uygun olarak yürütmek</w:t>
      </w:r>
      <w:r>
        <w:t>.</w:t>
      </w:r>
    </w:p>
    <w:p w:rsidR="00CF68DB" w:rsidRDefault="00CF68DB" w:rsidP="00C26C81">
      <w:pPr>
        <w:pStyle w:val="ListParagraph"/>
        <w:ind w:left="360"/>
        <w:jc w:val="both"/>
      </w:pPr>
    </w:p>
    <w:p w:rsidR="00CF68DB" w:rsidRDefault="00CF68DB" w:rsidP="00C26C81">
      <w:pPr>
        <w:pStyle w:val="ListParagraph"/>
        <w:numPr>
          <w:ilvl w:val="0"/>
          <w:numId w:val="3"/>
        </w:numPr>
        <w:jc w:val="both"/>
      </w:pPr>
      <w:r w:rsidRPr="00C26C81">
        <w:t>Çalışmaların niteliğinin gerektirdiği, teknik ve detaya ilişkin konularda, zaman kaybını önlemek, çalışmalarda sürat ve verimliği sağlamak üzere ihtiyaç duyulan her türlü bilgi, belge ve istatistikî tabloları ilgili kuruluşlardan doğrudan talep edebilir. Yerel Eşitlik Birimi tarafından bilgi ve yardım istenen kurum ve kuruluşlar söz konusu isteğe cevap vermek ve gereken kolaylığı göstermekle yükümlüdürler</w:t>
      </w:r>
      <w:r>
        <w:t>.</w:t>
      </w:r>
    </w:p>
    <w:p w:rsidR="00CF68DB" w:rsidRDefault="00CF68DB" w:rsidP="00C26C81">
      <w:pPr>
        <w:pStyle w:val="ListParagraph"/>
        <w:ind w:left="360"/>
        <w:jc w:val="both"/>
      </w:pPr>
    </w:p>
    <w:p w:rsidR="00CF68DB" w:rsidRDefault="00CF68DB" w:rsidP="00C26C81">
      <w:pPr>
        <w:pStyle w:val="ListParagraph"/>
        <w:numPr>
          <w:ilvl w:val="0"/>
          <w:numId w:val="3"/>
        </w:numPr>
        <w:jc w:val="both"/>
      </w:pPr>
      <w:r>
        <w:t>Çalışma alanına giren konularda ilgili, kamu kurum ve kuruluşlarını,  yerel yönetimleri, üniversite, meslek kuruluşları ve sivil toplum kuruluşlarını bilgilendirme amaçlı toplantı,  seminer ve diğer etkinlikleri düzenleyebilir veya diğer kurumlarca düzenlenmiş bu tür etkinliklere katılabilir ve/veya ilgililerin katılımını sağlayabilir.</w:t>
      </w:r>
    </w:p>
    <w:p w:rsidR="00CF68DB" w:rsidRDefault="00CF68DB" w:rsidP="00C26C81">
      <w:pPr>
        <w:pStyle w:val="ListParagraph"/>
        <w:ind w:left="360"/>
        <w:jc w:val="both"/>
      </w:pPr>
    </w:p>
    <w:p w:rsidR="00CF68DB" w:rsidRDefault="00CF68DB" w:rsidP="009756DE">
      <w:pPr>
        <w:pStyle w:val="ListParagraph"/>
        <w:numPr>
          <w:ilvl w:val="0"/>
          <w:numId w:val="3"/>
        </w:numPr>
        <w:jc w:val="both"/>
      </w:pPr>
      <w:r>
        <w:t>Birimde görev yapan uzmanlar arasında işbölümü ve görevlendirme yapabilir. İlgili Vali Yardımcısının talimatları doğrultusunda Eşitlik Biriminin etkili ve verimli çalışması için gerekli önlemleri alır.</w:t>
      </w:r>
    </w:p>
    <w:p w:rsidR="00CF68DB" w:rsidRDefault="00CF68DB" w:rsidP="00C26C81">
      <w:pPr>
        <w:pStyle w:val="ListParagraph"/>
      </w:pPr>
    </w:p>
    <w:p w:rsidR="00CF68DB" w:rsidRDefault="00CF68DB" w:rsidP="009756DE">
      <w:pPr>
        <w:pStyle w:val="ListParagraph"/>
        <w:numPr>
          <w:ilvl w:val="0"/>
          <w:numId w:val="3"/>
        </w:numPr>
        <w:jc w:val="both"/>
      </w:pPr>
      <w:r>
        <w:t>İl Kadın Hakları Koordinasyon Kurulu’nda gündeme uygun olarak ilgili konularda sunum ve bilgilendirmeler yapar veya söz konusu bilgilendirmelerin yapılması için İl düzeyinde ve ulusal düzeyde uzmanlar ile temasa geçer.</w:t>
      </w:r>
    </w:p>
    <w:p w:rsidR="00CF68DB" w:rsidRDefault="00CF68DB" w:rsidP="00C26C81">
      <w:pPr>
        <w:pStyle w:val="ListParagraph"/>
      </w:pPr>
    </w:p>
    <w:p w:rsidR="00CF68DB" w:rsidRDefault="00CF68DB" w:rsidP="009756DE">
      <w:pPr>
        <w:pStyle w:val="ListParagraph"/>
        <w:numPr>
          <w:ilvl w:val="0"/>
          <w:numId w:val="3"/>
        </w:numPr>
        <w:jc w:val="both"/>
      </w:pPr>
      <w:r w:rsidRPr="00C26C81">
        <w:rPr>
          <w:b/>
        </w:rPr>
        <w:t xml:space="preserve"> </w:t>
      </w:r>
      <w:r w:rsidRPr="00F7087B">
        <w:t>İlin Yerel Eşitl</w:t>
      </w:r>
      <w:r>
        <w:t>ik Eylem Planının hazırlanması</w:t>
      </w:r>
      <w:r w:rsidRPr="00F7087B">
        <w:t>, uygul</w:t>
      </w:r>
      <w:r>
        <w:t>anması ve izlenmesine yönelik çalışmaları koordine eder.</w:t>
      </w:r>
    </w:p>
    <w:p w:rsidR="00CF68DB" w:rsidRDefault="00CF68DB" w:rsidP="00C26C81">
      <w:pPr>
        <w:pStyle w:val="ListParagraph"/>
      </w:pPr>
    </w:p>
    <w:p w:rsidR="00CF68DB" w:rsidRDefault="00CF68DB" w:rsidP="00C26C81">
      <w:pPr>
        <w:pStyle w:val="ListParagraph"/>
        <w:numPr>
          <w:ilvl w:val="0"/>
          <w:numId w:val="3"/>
        </w:numPr>
        <w:jc w:val="both"/>
      </w:pPr>
      <w:r>
        <w:t xml:space="preserve">Belirlenen politika ve stratejiler doğrultusunda biriminde iş ve işlemlerin planlı şekilde yürütülmesini sağlamak. </w:t>
      </w:r>
    </w:p>
    <w:p w:rsidR="00CF68DB" w:rsidRDefault="00CF68DB" w:rsidP="00C26C81">
      <w:pPr>
        <w:pStyle w:val="ListParagraph"/>
      </w:pPr>
    </w:p>
    <w:p w:rsidR="00CF68DB" w:rsidRDefault="00CF68DB" w:rsidP="00C26C81">
      <w:pPr>
        <w:pStyle w:val="ListParagraph"/>
        <w:numPr>
          <w:ilvl w:val="0"/>
          <w:numId w:val="3"/>
        </w:numPr>
        <w:jc w:val="both"/>
      </w:pPr>
      <w:r>
        <w:t>Birim çalışmalarının daha etkin ve verimli hâle gelebilmesi için iyileştirmeye yönelik tekliflerini üst makamlara sunmak.</w:t>
      </w:r>
    </w:p>
    <w:p w:rsidR="00CF68DB" w:rsidRPr="00AF052F" w:rsidRDefault="00CF68DB" w:rsidP="009756DE">
      <w:pPr>
        <w:jc w:val="both"/>
        <w:rPr>
          <w:b/>
        </w:rPr>
      </w:pPr>
      <w:r w:rsidRPr="00AF052F">
        <w:rPr>
          <w:b/>
        </w:rPr>
        <w:t>Teşkilat</w:t>
      </w:r>
    </w:p>
    <w:p w:rsidR="00CF68DB" w:rsidRDefault="00CF68DB" w:rsidP="009756DE">
      <w:pPr>
        <w:jc w:val="both"/>
      </w:pPr>
      <w:r w:rsidRPr="0059350C">
        <w:rPr>
          <w:b/>
        </w:rPr>
        <w:t>Madde 9-</w:t>
      </w:r>
      <w:r>
        <w:t xml:space="preserve"> Öncelikle ilgili kamu kurum ve kuruluşlarından kurum kapasitesi ve personel niteliği göz önünde bulundurularak, uygun personel görevlendirmesi kurum içinde yapılır. Yerel Eşitlik Biriminin yürüteceği hizmetlerde öncelikle kamu kurum ve kuruluşlarındaki mevcut bu görevlilerden yararlanılır, bu nitelikte eleman bulunamadığı takdirde kamu yararına çalışan sivil toplum kuruluşlarından veya özel sektörden gönüllü eleman çalıştırılabilir. Yerel Eşitlik Biriminde çalışacak personel sayısı, ilgili Vali Yardımcısının teklifi ve Vali’nin onayı ile belirlenir.</w:t>
      </w:r>
    </w:p>
    <w:p w:rsidR="00CF68DB" w:rsidRPr="009C4726" w:rsidRDefault="00CF68DB" w:rsidP="009756DE">
      <w:pPr>
        <w:jc w:val="both"/>
        <w:rPr>
          <w:b/>
        </w:rPr>
      </w:pPr>
      <w:r w:rsidRPr="009C4726">
        <w:rPr>
          <w:b/>
        </w:rPr>
        <w:t>Yerel Eşitlik Birim Uzmanlarının Vasıfları ve Görevlendirilmeleri</w:t>
      </w:r>
    </w:p>
    <w:p w:rsidR="00CF68DB" w:rsidRDefault="00CF68DB" w:rsidP="009756DE">
      <w:pPr>
        <w:jc w:val="both"/>
      </w:pPr>
      <w:r w:rsidRPr="009C4726">
        <w:rPr>
          <w:b/>
        </w:rPr>
        <w:t>Madde 10-</w:t>
      </w:r>
      <w:r>
        <w:t xml:space="preserve"> Birimde çalışacak olan birim sorumlusu ve diğer görevliler; </w:t>
      </w:r>
    </w:p>
    <w:p w:rsidR="00CF68DB" w:rsidRDefault="00CF68DB" w:rsidP="009756DE">
      <w:pPr>
        <w:jc w:val="both"/>
      </w:pPr>
      <w:r w:rsidRPr="001028F9">
        <w:rPr>
          <w:b/>
        </w:rPr>
        <w:t>a)</w:t>
      </w:r>
      <w:r>
        <w:t xml:space="preserve"> Kadın sorunları vb. alanlarda proje yapma ve proje geliştirme deneyimi olanlar arasından, öncelikle kamu kurumlarından olmak üzere, sivil toplum kuruluşlarından, yerel idarelerden ve gerek duyulduğu takdirde özel sektör kuruluşlarından görevlendirme yoluyla ya da gönüllü olarak görev yaparlar, </w:t>
      </w:r>
    </w:p>
    <w:p w:rsidR="00CF68DB" w:rsidRDefault="00CF68DB" w:rsidP="009756DE">
      <w:pPr>
        <w:jc w:val="both"/>
      </w:pPr>
      <w:r w:rsidRPr="001028F9">
        <w:rPr>
          <w:b/>
        </w:rPr>
        <w:t>b)</w:t>
      </w:r>
      <w:r>
        <w:t xml:space="preserve"> Birimde görevlendirilecek personele ilave olarak, güncel çalışma konularına göre ilgili kurum ve kuruluşlardan uygun niteliğe sahip personel desteği alınabilir veya gönüllü olarak çalıştırılabilir,</w:t>
      </w:r>
    </w:p>
    <w:p w:rsidR="00CF68DB" w:rsidRDefault="00CF68DB" w:rsidP="009756DE">
      <w:pPr>
        <w:jc w:val="both"/>
      </w:pPr>
      <w:r w:rsidRPr="001028F9">
        <w:rPr>
          <w:b/>
        </w:rPr>
        <w:t>c)</w:t>
      </w:r>
      <w:r>
        <w:t xml:space="preserve"> Eşitlik Biriminde çalıştırılacak olan Birim sorumlusu ve uzmanlar, ilgili Vali Yardımcısının teklifi ve İl Valisinin onayı ile atanır. Görevlerine son verilmesinde de aynı usul takip edilir.</w:t>
      </w:r>
    </w:p>
    <w:p w:rsidR="00CF68DB" w:rsidRPr="00BF753A" w:rsidRDefault="00CF68DB" w:rsidP="009756DE">
      <w:pPr>
        <w:jc w:val="both"/>
        <w:rPr>
          <w:b/>
        </w:rPr>
      </w:pPr>
      <w:r w:rsidRPr="00BF753A">
        <w:rPr>
          <w:b/>
        </w:rPr>
        <w:t>Yerleşim</w:t>
      </w:r>
    </w:p>
    <w:p w:rsidR="00CF68DB" w:rsidRDefault="00CF68DB" w:rsidP="009756DE">
      <w:pPr>
        <w:jc w:val="both"/>
      </w:pPr>
      <w:r w:rsidRPr="001028F9">
        <w:rPr>
          <w:b/>
        </w:rPr>
        <w:t>Madde 11-</w:t>
      </w:r>
      <w:r>
        <w:t xml:space="preserve">Yerel Eşitlik Birimi, çalışmalarını Valilik binasında uygun görülen bir alanda sürdürür. </w:t>
      </w:r>
    </w:p>
    <w:p w:rsidR="00CF68DB" w:rsidRPr="001028F9" w:rsidRDefault="00CF68DB" w:rsidP="009756DE">
      <w:pPr>
        <w:jc w:val="both"/>
        <w:rPr>
          <w:b/>
        </w:rPr>
      </w:pPr>
      <w:r w:rsidRPr="001028F9">
        <w:rPr>
          <w:b/>
        </w:rPr>
        <w:t>Bütçe</w:t>
      </w:r>
    </w:p>
    <w:p w:rsidR="00CF68DB" w:rsidRDefault="00CF68DB" w:rsidP="009756DE">
      <w:pPr>
        <w:jc w:val="both"/>
      </w:pPr>
      <w:r w:rsidRPr="001028F9">
        <w:rPr>
          <w:b/>
        </w:rPr>
        <w:t>Madde 12-</w:t>
      </w:r>
      <w:r>
        <w:t xml:space="preserve"> Yerel Eşitlik Birimi’nin gerekli çalışmaları yürütebilmesi için ihtiyaç duyulacak her türlü araç, gereç giderleri İl Özel İdaresi’nce karşılanır. Başta Samsun Büyükşehir Belediyesi olmak üzere İldeki diğer ilçe belediyelerden ortak proje geliştirerek gerekli mali desteği sağlayabilir.  Ayrıca,  ulusal ve uluslararası hibe programlarından yararlanmak isteyen proje sahibi kurumların da gerektiğinde katkısına başvurulabilir.</w:t>
      </w:r>
    </w:p>
    <w:p w:rsidR="00CF68DB" w:rsidRDefault="00CF68DB" w:rsidP="009756DE">
      <w:pPr>
        <w:jc w:val="both"/>
        <w:rPr>
          <w:b/>
        </w:rPr>
      </w:pPr>
    </w:p>
    <w:p w:rsidR="00CF68DB" w:rsidRPr="001028F9" w:rsidRDefault="00CF68DB" w:rsidP="009756DE">
      <w:pPr>
        <w:jc w:val="both"/>
        <w:rPr>
          <w:b/>
        </w:rPr>
      </w:pPr>
      <w:r w:rsidRPr="001028F9">
        <w:rPr>
          <w:b/>
        </w:rPr>
        <w:t>BEŞİNCİ BÖLÜM</w:t>
      </w:r>
    </w:p>
    <w:p w:rsidR="00CF68DB" w:rsidRPr="001028F9" w:rsidRDefault="00CF68DB" w:rsidP="009756DE">
      <w:pPr>
        <w:jc w:val="both"/>
        <w:rPr>
          <w:b/>
        </w:rPr>
      </w:pPr>
      <w:r w:rsidRPr="001028F9">
        <w:rPr>
          <w:b/>
        </w:rPr>
        <w:t>Yürürlük, Yürütme</w:t>
      </w:r>
    </w:p>
    <w:p w:rsidR="00CF68DB" w:rsidRPr="001028F9" w:rsidRDefault="00CF68DB" w:rsidP="009756DE">
      <w:pPr>
        <w:jc w:val="both"/>
        <w:rPr>
          <w:b/>
        </w:rPr>
      </w:pPr>
      <w:r w:rsidRPr="001028F9">
        <w:rPr>
          <w:b/>
        </w:rPr>
        <w:t xml:space="preserve">Yürürlük </w:t>
      </w:r>
    </w:p>
    <w:p w:rsidR="00CF68DB" w:rsidRDefault="00CF68DB" w:rsidP="009756DE">
      <w:pPr>
        <w:jc w:val="both"/>
      </w:pPr>
      <w:r w:rsidRPr="001028F9">
        <w:rPr>
          <w:b/>
        </w:rPr>
        <w:t>Madde 13-</w:t>
      </w:r>
      <w:r>
        <w:t xml:space="preserve"> Bu Yönerge hükümleri Samsun Valisinin onay verdiği …/…./2012 tarihinde yürürlüğe girer.</w:t>
      </w:r>
    </w:p>
    <w:p w:rsidR="00CF68DB" w:rsidRPr="001028F9" w:rsidRDefault="00CF68DB" w:rsidP="009756DE">
      <w:pPr>
        <w:jc w:val="both"/>
        <w:rPr>
          <w:b/>
        </w:rPr>
      </w:pPr>
      <w:r w:rsidRPr="001028F9">
        <w:rPr>
          <w:b/>
        </w:rPr>
        <w:t>Yürütme</w:t>
      </w:r>
    </w:p>
    <w:p w:rsidR="00CF68DB" w:rsidRDefault="00CF68DB" w:rsidP="009756DE">
      <w:pPr>
        <w:jc w:val="both"/>
      </w:pPr>
      <w:r w:rsidRPr="001028F9">
        <w:rPr>
          <w:b/>
        </w:rPr>
        <w:t>Madde 14-</w:t>
      </w:r>
      <w:r>
        <w:t xml:space="preserve"> Bu Yönerge hükümleri Samsun Valisi tarafından yürütülür.</w:t>
      </w:r>
    </w:p>
    <w:p w:rsidR="00CF68DB" w:rsidRDefault="00CF68DB" w:rsidP="009756DE">
      <w:pPr>
        <w:jc w:val="both"/>
      </w:pPr>
    </w:p>
    <w:p w:rsidR="00CF68DB" w:rsidRDefault="00CF68DB">
      <w:pPr>
        <w:jc w:val="both"/>
      </w:pPr>
    </w:p>
    <w:sectPr w:rsidR="00CF68DB" w:rsidSect="009F37A6">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8DB" w:rsidRDefault="00CF68DB">
      <w:r>
        <w:separator/>
      </w:r>
    </w:p>
  </w:endnote>
  <w:endnote w:type="continuationSeparator" w:id="0">
    <w:p w:rsidR="00CF68DB" w:rsidRDefault="00CF6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A00002EF" w:usb1="4000207B" w:usb2="00000000" w:usb3="00000000" w:csb0="0000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DB" w:rsidRDefault="00CF68DB" w:rsidP="00A86A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F68DB" w:rsidRDefault="00CF68DB" w:rsidP="003556B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8DB" w:rsidRDefault="00CF68DB" w:rsidP="00A86A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26B67">
      <w:rPr>
        <w:rStyle w:val="PageNumber"/>
        <w:noProof/>
      </w:rPr>
      <w:t>4</w:t>
    </w:r>
    <w:r>
      <w:rPr>
        <w:rStyle w:val="PageNumber"/>
      </w:rPr>
      <w:fldChar w:fldCharType="end"/>
    </w:r>
  </w:p>
  <w:p w:rsidR="00CF68DB" w:rsidRDefault="00CF68DB" w:rsidP="003556B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8DB" w:rsidRDefault="00CF68DB">
      <w:r>
        <w:separator/>
      </w:r>
    </w:p>
  </w:footnote>
  <w:footnote w:type="continuationSeparator" w:id="0">
    <w:p w:rsidR="00CF68DB" w:rsidRDefault="00CF68D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168D1"/>
    <w:multiLevelType w:val="hybridMultilevel"/>
    <w:tmpl w:val="F304A750"/>
    <w:lvl w:ilvl="0" w:tplc="AF70FD02">
      <w:start w:val="1"/>
      <w:numFmt w:val="lowerLetter"/>
      <w:lvlText w:val="%1)"/>
      <w:lvlJc w:val="left"/>
      <w:pPr>
        <w:ind w:left="720"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nsid w:val="40CB6CF7"/>
    <w:multiLevelType w:val="hybridMultilevel"/>
    <w:tmpl w:val="AB6279F0"/>
    <w:lvl w:ilvl="0" w:tplc="C312FB6A">
      <w:start w:val="1"/>
      <w:numFmt w:val="lowerLetter"/>
      <w:lvlText w:val="%1)"/>
      <w:lvlJc w:val="left"/>
      <w:pPr>
        <w:ind w:left="360" w:hanging="360"/>
      </w:pPr>
      <w:rPr>
        <w:rFonts w:cs="Times New Roman" w:hint="default"/>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2">
    <w:nsid w:val="420E4908"/>
    <w:multiLevelType w:val="hybridMultilevel"/>
    <w:tmpl w:val="0F826C20"/>
    <w:lvl w:ilvl="0" w:tplc="78C497C2">
      <w:start w:val="1"/>
      <w:numFmt w:val="lowerLetter"/>
      <w:lvlText w:val="%1)"/>
      <w:lvlJc w:val="left"/>
      <w:pPr>
        <w:ind w:left="360" w:hanging="360"/>
      </w:pPr>
      <w:rPr>
        <w:rFonts w:cs="Times New Roman" w:hint="default"/>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3">
    <w:nsid w:val="633D58E7"/>
    <w:multiLevelType w:val="hybridMultilevel"/>
    <w:tmpl w:val="C8BE96F4"/>
    <w:lvl w:ilvl="0" w:tplc="96D019F6">
      <w:start w:val="1"/>
      <w:numFmt w:val="lowerLetter"/>
      <w:lvlText w:val="%1)"/>
      <w:lvlJc w:val="left"/>
      <w:pPr>
        <w:ind w:left="360" w:hanging="360"/>
      </w:pPr>
      <w:rPr>
        <w:rFonts w:cs="Times New Roman"/>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A71"/>
    <w:rsid w:val="00011676"/>
    <w:rsid w:val="00055A8F"/>
    <w:rsid w:val="000D5A15"/>
    <w:rsid w:val="000F6A71"/>
    <w:rsid w:val="001028F9"/>
    <w:rsid w:val="0012624F"/>
    <w:rsid w:val="001300AF"/>
    <w:rsid w:val="001333E3"/>
    <w:rsid w:val="00136198"/>
    <w:rsid w:val="00170523"/>
    <w:rsid w:val="001C4F62"/>
    <w:rsid w:val="001E0E9D"/>
    <w:rsid w:val="00281A14"/>
    <w:rsid w:val="002824B6"/>
    <w:rsid w:val="002E0960"/>
    <w:rsid w:val="00316F08"/>
    <w:rsid w:val="003556B6"/>
    <w:rsid w:val="00383876"/>
    <w:rsid w:val="00386245"/>
    <w:rsid w:val="00392802"/>
    <w:rsid w:val="00406986"/>
    <w:rsid w:val="004259C4"/>
    <w:rsid w:val="004468C9"/>
    <w:rsid w:val="00485ED7"/>
    <w:rsid w:val="004B5ADA"/>
    <w:rsid w:val="004D3C30"/>
    <w:rsid w:val="004F6EEC"/>
    <w:rsid w:val="00500AC3"/>
    <w:rsid w:val="00506C74"/>
    <w:rsid w:val="00550F3B"/>
    <w:rsid w:val="0059350C"/>
    <w:rsid w:val="005956B3"/>
    <w:rsid w:val="005D08A0"/>
    <w:rsid w:val="00600D37"/>
    <w:rsid w:val="0066204B"/>
    <w:rsid w:val="00682F8F"/>
    <w:rsid w:val="00687158"/>
    <w:rsid w:val="0070228E"/>
    <w:rsid w:val="00744F0F"/>
    <w:rsid w:val="00751A3B"/>
    <w:rsid w:val="007557F4"/>
    <w:rsid w:val="007905D6"/>
    <w:rsid w:val="007A5202"/>
    <w:rsid w:val="007B043E"/>
    <w:rsid w:val="007D4FEF"/>
    <w:rsid w:val="007E4F4F"/>
    <w:rsid w:val="00830CF4"/>
    <w:rsid w:val="00884903"/>
    <w:rsid w:val="00885A60"/>
    <w:rsid w:val="008A69C9"/>
    <w:rsid w:val="008E1204"/>
    <w:rsid w:val="008E58E0"/>
    <w:rsid w:val="00955EB5"/>
    <w:rsid w:val="009735D9"/>
    <w:rsid w:val="009756DE"/>
    <w:rsid w:val="00991933"/>
    <w:rsid w:val="009C4726"/>
    <w:rsid w:val="009D5F42"/>
    <w:rsid w:val="009D67FD"/>
    <w:rsid w:val="009F37A6"/>
    <w:rsid w:val="00A17D1F"/>
    <w:rsid w:val="00A22B5F"/>
    <w:rsid w:val="00A44490"/>
    <w:rsid w:val="00A5385F"/>
    <w:rsid w:val="00A56BFA"/>
    <w:rsid w:val="00A57F21"/>
    <w:rsid w:val="00A63BE2"/>
    <w:rsid w:val="00A86AFC"/>
    <w:rsid w:val="00AB3D77"/>
    <w:rsid w:val="00AC390A"/>
    <w:rsid w:val="00AF052F"/>
    <w:rsid w:val="00B0483E"/>
    <w:rsid w:val="00B463A4"/>
    <w:rsid w:val="00BA28B2"/>
    <w:rsid w:val="00BB4D4B"/>
    <w:rsid w:val="00BC139D"/>
    <w:rsid w:val="00BD6F76"/>
    <w:rsid w:val="00BF753A"/>
    <w:rsid w:val="00C10CF0"/>
    <w:rsid w:val="00C26C81"/>
    <w:rsid w:val="00C32ACB"/>
    <w:rsid w:val="00C520E5"/>
    <w:rsid w:val="00CA6741"/>
    <w:rsid w:val="00CB1ED6"/>
    <w:rsid w:val="00CD1C89"/>
    <w:rsid w:val="00CF68DB"/>
    <w:rsid w:val="00D07825"/>
    <w:rsid w:val="00D26B67"/>
    <w:rsid w:val="00D27184"/>
    <w:rsid w:val="00D377FB"/>
    <w:rsid w:val="00D525DD"/>
    <w:rsid w:val="00D638C7"/>
    <w:rsid w:val="00D7244C"/>
    <w:rsid w:val="00D74796"/>
    <w:rsid w:val="00D77A6D"/>
    <w:rsid w:val="00D86F7D"/>
    <w:rsid w:val="00DA507E"/>
    <w:rsid w:val="00DC400E"/>
    <w:rsid w:val="00DC5249"/>
    <w:rsid w:val="00DD5CE6"/>
    <w:rsid w:val="00E24189"/>
    <w:rsid w:val="00E451D3"/>
    <w:rsid w:val="00E75F6E"/>
    <w:rsid w:val="00EA66DD"/>
    <w:rsid w:val="00ED0AD7"/>
    <w:rsid w:val="00F074C6"/>
    <w:rsid w:val="00F435E5"/>
    <w:rsid w:val="00F50EAA"/>
    <w:rsid w:val="00F7087B"/>
    <w:rsid w:val="00FA1DA7"/>
    <w:rsid w:val="00FC123F"/>
    <w:rsid w:val="00FC5A51"/>
    <w:rsid w:val="00FC6E3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7A6"/>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92802"/>
    <w:pPr>
      <w:ind w:left="720"/>
      <w:contextualSpacing/>
    </w:pPr>
  </w:style>
  <w:style w:type="paragraph" w:styleId="Footer">
    <w:name w:val="footer"/>
    <w:basedOn w:val="Normal"/>
    <w:link w:val="FooterChar"/>
    <w:uiPriority w:val="99"/>
    <w:rsid w:val="003556B6"/>
    <w:pPr>
      <w:tabs>
        <w:tab w:val="center" w:pos="4536"/>
        <w:tab w:val="right" w:pos="9072"/>
      </w:tabs>
    </w:pPr>
  </w:style>
  <w:style w:type="character" w:customStyle="1" w:styleId="FooterChar">
    <w:name w:val="Footer Char"/>
    <w:basedOn w:val="DefaultParagraphFont"/>
    <w:link w:val="Footer"/>
    <w:uiPriority w:val="99"/>
    <w:semiHidden/>
    <w:locked/>
    <w:rsid w:val="00D525DD"/>
    <w:rPr>
      <w:rFonts w:cs="Times New Roman"/>
      <w:lang w:eastAsia="en-US"/>
    </w:rPr>
  </w:style>
  <w:style w:type="character" w:styleId="PageNumber">
    <w:name w:val="page number"/>
    <w:basedOn w:val="DefaultParagraphFont"/>
    <w:uiPriority w:val="99"/>
    <w:rsid w:val="003556B6"/>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7A6"/>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92802"/>
    <w:pPr>
      <w:ind w:left="720"/>
      <w:contextualSpacing/>
    </w:pPr>
  </w:style>
  <w:style w:type="paragraph" w:styleId="Footer">
    <w:name w:val="footer"/>
    <w:basedOn w:val="Normal"/>
    <w:link w:val="FooterChar"/>
    <w:uiPriority w:val="99"/>
    <w:rsid w:val="003556B6"/>
    <w:pPr>
      <w:tabs>
        <w:tab w:val="center" w:pos="4536"/>
        <w:tab w:val="right" w:pos="9072"/>
      </w:tabs>
    </w:pPr>
  </w:style>
  <w:style w:type="character" w:customStyle="1" w:styleId="FooterChar">
    <w:name w:val="Footer Char"/>
    <w:basedOn w:val="DefaultParagraphFont"/>
    <w:link w:val="Footer"/>
    <w:uiPriority w:val="99"/>
    <w:semiHidden/>
    <w:locked/>
    <w:rsid w:val="00D525DD"/>
    <w:rPr>
      <w:rFonts w:cs="Times New Roman"/>
      <w:lang w:eastAsia="en-US"/>
    </w:rPr>
  </w:style>
  <w:style w:type="character" w:styleId="PageNumber">
    <w:name w:val="page number"/>
    <w:basedOn w:val="DefaultParagraphFont"/>
    <w:uiPriority w:val="99"/>
    <w:rsid w:val="003556B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1711</Words>
  <Characters>9756</Characters>
  <Application>Microsoft Macintosh Word</Application>
  <DocSecurity>0</DocSecurity>
  <Lines>81</Lines>
  <Paragraphs>22</Paragraphs>
  <ScaleCrop>false</ScaleCrop>
  <Company/>
  <LinksUpToDate>false</LinksUpToDate>
  <CharactersWithSpaces>11445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Exper</dc:creator>
  <cp:keywords/>
  <dc:description/>
  <cp:lastModifiedBy>Ege Tekinbas</cp:lastModifiedBy>
  <cp:revision>2</cp:revision>
  <cp:lastPrinted>2013-03-07T12:41:00Z</cp:lastPrinted>
  <dcterms:created xsi:type="dcterms:W3CDTF">2013-03-07T12:42:00Z</dcterms:created>
  <dcterms:modified xsi:type="dcterms:W3CDTF">2013-03-07T12:42:00Z</dcterms:modified>
</cp:coreProperties>
</file>