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5AA" w:rsidRDefault="00D105AA" w:rsidP="00D105AA">
      <w:pPr>
        <w:pStyle w:val="Standard"/>
        <w:spacing w:after="120"/>
        <w:jc w:val="both"/>
        <w:rPr>
          <w:rFonts w:ascii="Arial" w:hAnsi="Arial" w:cs="Arial"/>
          <w:b/>
        </w:rPr>
      </w:pPr>
    </w:p>
    <w:p w:rsidR="00D105AA" w:rsidRDefault="00D105AA" w:rsidP="00D105AA">
      <w:pPr>
        <w:pStyle w:val="Standard"/>
        <w:spacing w:after="120"/>
        <w:jc w:val="center"/>
        <w:rPr>
          <w:rFonts w:ascii="Arial" w:hAnsi="Arial" w:cs="Arial"/>
          <w:b/>
          <w:sz w:val="72"/>
          <w:szCs w:val="72"/>
        </w:rPr>
      </w:pPr>
    </w:p>
    <w:p w:rsidR="00D105AA" w:rsidRDefault="00D105AA" w:rsidP="00D105AA">
      <w:pPr>
        <w:pStyle w:val="Standard"/>
        <w:spacing w:after="120"/>
        <w:jc w:val="center"/>
        <w:rPr>
          <w:rFonts w:ascii="Arial" w:hAnsi="Arial" w:cs="Arial"/>
          <w:b/>
          <w:sz w:val="72"/>
          <w:szCs w:val="72"/>
        </w:rPr>
      </w:pPr>
    </w:p>
    <w:p w:rsidR="00D105AA" w:rsidRDefault="00D105AA" w:rsidP="00D105AA">
      <w:pPr>
        <w:pStyle w:val="Standard"/>
        <w:spacing w:after="120"/>
        <w:jc w:val="center"/>
        <w:rPr>
          <w:rFonts w:ascii="Arial" w:hAnsi="Arial" w:cs="Arial"/>
          <w:b/>
          <w:sz w:val="72"/>
          <w:szCs w:val="72"/>
        </w:rPr>
      </w:pPr>
    </w:p>
    <w:p w:rsidR="00D105AA" w:rsidRDefault="00D105AA" w:rsidP="00D105AA">
      <w:pPr>
        <w:pStyle w:val="Standard"/>
        <w:spacing w:after="120"/>
        <w:jc w:val="center"/>
        <w:rPr>
          <w:rFonts w:ascii="Arial" w:hAnsi="Arial" w:cs="Arial"/>
          <w:b/>
          <w:sz w:val="72"/>
          <w:szCs w:val="72"/>
        </w:rPr>
      </w:pPr>
      <w:r>
        <w:rPr>
          <w:rFonts w:ascii="Arial" w:hAnsi="Arial" w:cs="Arial"/>
          <w:b/>
          <w:sz w:val="72"/>
          <w:szCs w:val="72"/>
        </w:rPr>
        <w:t>MARDİN</w:t>
      </w:r>
    </w:p>
    <w:p w:rsidR="00D105AA" w:rsidRDefault="00D105AA" w:rsidP="00D105AA">
      <w:pPr>
        <w:pStyle w:val="Standard"/>
        <w:spacing w:after="120"/>
        <w:jc w:val="center"/>
        <w:rPr>
          <w:rFonts w:ascii="Arial" w:hAnsi="Arial" w:cs="Arial"/>
          <w:b/>
          <w:sz w:val="72"/>
          <w:szCs w:val="72"/>
        </w:rPr>
      </w:pPr>
      <w:r>
        <w:rPr>
          <w:rFonts w:ascii="Arial" w:hAnsi="Arial" w:cs="Arial"/>
          <w:b/>
          <w:sz w:val="72"/>
          <w:szCs w:val="72"/>
        </w:rPr>
        <w:t>YEREL EŞİTLİK STRATEJİK</w:t>
      </w:r>
    </w:p>
    <w:p w:rsidR="00D105AA" w:rsidRDefault="00D105AA" w:rsidP="00D105AA">
      <w:pPr>
        <w:pStyle w:val="Standard"/>
        <w:spacing w:after="120"/>
        <w:jc w:val="center"/>
        <w:rPr>
          <w:rFonts w:ascii="Arial" w:hAnsi="Arial" w:cs="Arial"/>
          <w:b/>
          <w:sz w:val="72"/>
          <w:szCs w:val="72"/>
        </w:rPr>
      </w:pPr>
      <w:r>
        <w:rPr>
          <w:rFonts w:ascii="Arial" w:hAnsi="Arial" w:cs="Arial"/>
          <w:b/>
          <w:sz w:val="72"/>
          <w:szCs w:val="72"/>
        </w:rPr>
        <w:t>PLANI</w:t>
      </w:r>
    </w:p>
    <w:p w:rsidR="00D105AA" w:rsidRDefault="00D105AA" w:rsidP="00D105AA">
      <w:pPr>
        <w:pStyle w:val="Standard"/>
        <w:spacing w:after="120"/>
        <w:jc w:val="center"/>
        <w:rPr>
          <w:rFonts w:ascii="Arial" w:eastAsia="Arial" w:hAnsi="Arial" w:cs="Arial"/>
          <w:b/>
          <w:sz w:val="40"/>
          <w:szCs w:val="40"/>
        </w:rPr>
      </w:pPr>
      <w:r>
        <w:rPr>
          <w:rFonts w:ascii="Arial" w:eastAsia="Arial" w:hAnsi="Arial" w:cs="Arial"/>
          <w:b/>
          <w:sz w:val="40"/>
          <w:szCs w:val="40"/>
        </w:rPr>
        <w:t xml:space="preserve"> </w:t>
      </w:r>
    </w:p>
    <w:p w:rsidR="00D105AA" w:rsidRDefault="00D105AA" w:rsidP="00D105AA">
      <w:pPr>
        <w:pStyle w:val="Standard"/>
        <w:spacing w:after="120"/>
        <w:jc w:val="center"/>
        <w:rPr>
          <w:rFonts w:ascii="Arial" w:hAnsi="Arial" w:cs="Arial"/>
          <w:b/>
          <w:sz w:val="40"/>
          <w:szCs w:val="40"/>
        </w:rPr>
      </w:pPr>
    </w:p>
    <w:p w:rsidR="00D105AA" w:rsidRDefault="00030F13" w:rsidP="00D105AA">
      <w:pPr>
        <w:pStyle w:val="Standard"/>
        <w:spacing w:after="120"/>
        <w:jc w:val="center"/>
        <w:rPr>
          <w:rFonts w:ascii="Arial" w:hAnsi="Arial" w:cs="Arial"/>
          <w:b/>
          <w:sz w:val="36"/>
          <w:szCs w:val="36"/>
        </w:rPr>
      </w:pPr>
      <w:r>
        <w:rPr>
          <w:rFonts w:ascii="Arial" w:hAnsi="Arial" w:cs="Arial"/>
          <w:b/>
          <w:sz w:val="36"/>
          <w:szCs w:val="36"/>
        </w:rPr>
        <w:t>2013 – 2017</w:t>
      </w:r>
    </w:p>
    <w:p w:rsidR="00D105AA" w:rsidRDefault="00D105AA" w:rsidP="00D105AA">
      <w:pPr>
        <w:pStyle w:val="Standard"/>
        <w:spacing w:after="120"/>
        <w:jc w:val="center"/>
      </w:pPr>
    </w:p>
    <w:p w:rsidR="00D105AA" w:rsidRDefault="00D105AA" w:rsidP="00D105AA">
      <w:pPr>
        <w:pStyle w:val="Standard"/>
        <w:spacing w:after="120"/>
        <w:jc w:val="center"/>
        <w:rPr>
          <w:rFonts w:ascii="Arial" w:hAnsi="Arial" w:cs="Arial"/>
          <w:b/>
          <w:sz w:val="36"/>
          <w:szCs w:val="36"/>
        </w:rPr>
      </w:pPr>
    </w:p>
    <w:p w:rsidR="00D105AA" w:rsidRDefault="00D105AA" w:rsidP="00D105AA">
      <w:pPr>
        <w:pStyle w:val="Standard"/>
        <w:spacing w:after="120"/>
        <w:jc w:val="center"/>
        <w:rPr>
          <w:rFonts w:ascii="Arial" w:hAnsi="Arial" w:cs="Arial"/>
          <w:b/>
          <w:sz w:val="36"/>
          <w:szCs w:val="36"/>
        </w:rPr>
      </w:pPr>
    </w:p>
    <w:p w:rsidR="00D105AA" w:rsidRDefault="00D105AA" w:rsidP="00D105AA">
      <w:pPr>
        <w:pStyle w:val="Standard"/>
        <w:spacing w:after="120"/>
        <w:jc w:val="center"/>
        <w:rPr>
          <w:rFonts w:ascii="Arial" w:hAnsi="Arial" w:cs="Arial"/>
          <w:b/>
          <w:sz w:val="36"/>
          <w:szCs w:val="36"/>
        </w:rPr>
      </w:pPr>
    </w:p>
    <w:p w:rsidR="00D105AA" w:rsidRDefault="00D105AA" w:rsidP="00D105AA">
      <w:pPr>
        <w:pStyle w:val="Standard"/>
        <w:spacing w:after="120"/>
        <w:jc w:val="center"/>
        <w:rPr>
          <w:rFonts w:ascii="Arial" w:hAnsi="Arial" w:cs="Arial"/>
          <w:b/>
          <w:sz w:val="36"/>
          <w:szCs w:val="36"/>
        </w:rPr>
      </w:pPr>
      <w:proofErr w:type="spellStart"/>
      <w:r>
        <w:rPr>
          <w:rFonts w:ascii="Arial" w:hAnsi="Arial" w:cs="Arial"/>
          <w:b/>
          <w:sz w:val="36"/>
          <w:szCs w:val="36"/>
        </w:rPr>
        <w:t>rev</w:t>
      </w:r>
      <w:proofErr w:type="spellEnd"/>
      <w:r>
        <w:rPr>
          <w:rFonts w:ascii="Arial" w:hAnsi="Arial" w:cs="Arial"/>
          <w:b/>
          <w:sz w:val="36"/>
          <w:szCs w:val="36"/>
        </w:rPr>
        <w:t>. 2014</w:t>
      </w:r>
    </w:p>
    <w:p w:rsidR="00D105AA" w:rsidRDefault="00D105AA"/>
    <w:p w:rsidR="000F1E70" w:rsidRDefault="000F1E70" w:rsidP="0051617C">
      <w:pPr>
        <w:spacing w:line="360" w:lineRule="auto"/>
        <w:jc w:val="both"/>
      </w:pPr>
    </w:p>
    <w:p w:rsidR="00D105AA" w:rsidRDefault="00D105AA" w:rsidP="00D105AA">
      <w:pPr>
        <w:rPr>
          <w:rFonts w:ascii="Arial" w:hAnsi="Arial" w:cs="Arial"/>
          <w:b/>
        </w:rPr>
        <w:sectPr w:rsidR="00D105AA" w:rsidSect="00D105AA">
          <w:footerReference w:type="default" r:id="rId8"/>
          <w:pgSz w:w="11906" w:h="16838" w:code="9"/>
          <w:pgMar w:top="1134" w:right="1134" w:bottom="1134" w:left="1134" w:header="709" w:footer="709" w:gutter="0"/>
          <w:cols w:space="708"/>
          <w:docGrid w:linePitch="360"/>
        </w:sectPr>
      </w:pPr>
    </w:p>
    <w:p w:rsidR="00D105AA" w:rsidRPr="00D105AA" w:rsidRDefault="00D105AA" w:rsidP="00D105AA">
      <w:r>
        <w:rPr>
          <w:rFonts w:ascii="Arial" w:hAnsi="Arial" w:cs="Arial"/>
          <w:b/>
        </w:rPr>
        <w:lastRenderedPageBreak/>
        <w:t>KISALTMALAR</w:t>
      </w:r>
    </w:p>
    <w:p w:rsidR="00D105AA" w:rsidRDefault="00D105AA" w:rsidP="00D105AA">
      <w:pPr>
        <w:pStyle w:val="Standard"/>
        <w:spacing w:before="240" w:line="360" w:lineRule="auto"/>
        <w:jc w:val="both"/>
        <w:rPr>
          <w:rFonts w:ascii="Arial" w:hAnsi="Arial" w:cs="Arial"/>
        </w:rPr>
      </w:pPr>
    </w:p>
    <w:p w:rsidR="00053B97" w:rsidRDefault="00053B97" w:rsidP="00D105AA">
      <w:pPr>
        <w:pStyle w:val="Standard"/>
        <w:spacing w:line="360" w:lineRule="auto"/>
        <w:jc w:val="both"/>
        <w:rPr>
          <w:rFonts w:ascii="Arial" w:hAnsi="Arial" w:cs="Arial"/>
        </w:rPr>
      </w:pPr>
      <w:r>
        <w:rPr>
          <w:rFonts w:ascii="Arial" w:hAnsi="Arial" w:cs="Arial"/>
        </w:rPr>
        <w:t>AÇSAP</w:t>
      </w:r>
      <w:r>
        <w:rPr>
          <w:rFonts w:ascii="Arial" w:hAnsi="Arial" w:cs="Arial"/>
        </w:rPr>
        <w:tab/>
      </w:r>
      <w:r w:rsidR="00E34171" w:rsidRPr="00FF144D">
        <w:rPr>
          <w:rFonts w:ascii="Arial" w:hAnsi="Arial" w:cs="Arial"/>
        </w:rPr>
        <w:t>Ana Çocuk Sağlığı ve Aile Planlaması Merkezi</w:t>
      </w:r>
    </w:p>
    <w:p w:rsidR="00D105AA" w:rsidRPr="005D24A2" w:rsidRDefault="00D105AA" w:rsidP="00D105AA">
      <w:pPr>
        <w:pStyle w:val="Standard"/>
        <w:spacing w:line="360" w:lineRule="auto"/>
        <w:jc w:val="both"/>
        <w:rPr>
          <w:rFonts w:ascii="Arial" w:hAnsi="Arial" w:cs="Arial"/>
        </w:rPr>
      </w:pPr>
      <w:r w:rsidRPr="005D24A2">
        <w:rPr>
          <w:rFonts w:ascii="Arial" w:hAnsi="Arial" w:cs="Arial"/>
        </w:rPr>
        <w:t>ADNKS</w:t>
      </w:r>
      <w:r w:rsidRPr="005D24A2">
        <w:rPr>
          <w:rFonts w:ascii="Arial" w:hAnsi="Arial" w:cs="Arial"/>
        </w:rPr>
        <w:tab/>
        <w:t>Adrese Dayalı Nüfus Kayıt Sistemi</w:t>
      </w:r>
    </w:p>
    <w:p w:rsidR="00D105AA" w:rsidRPr="005D24A2" w:rsidRDefault="00D105AA" w:rsidP="00D105AA">
      <w:pPr>
        <w:pStyle w:val="Standard"/>
        <w:spacing w:line="360" w:lineRule="auto"/>
        <w:jc w:val="both"/>
        <w:rPr>
          <w:rFonts w:ascii="Arial" w:hAnsi="Arial" w:cs="Arial"/>
        </w:rPr>
      </w:pPr>
      <w:r w:rsidRPr="005D24A2">
        <w:rPr>
          <w:rFonts w:ascii="Arial" w:hAnsi="Arial" w:cs="Arial"/>
        </w:rPr>
        <w:t xml:space="preserve">CEDAW </w:t>
      </w:r>
      <w:r w:rsidRPr="005D24A2">
        <w:rPr>
          <w:rFonts w:ascii="Arial" w:hAnsi="Arial" w:cs="Arial"/>
        </w:rPr>
        <w:tab/>
        <w:t>Kadına Karşı Her Türlü Ayrımcılığın Önlenmesi Uluslararası Sözleşmesi</w:t>
      </w:r>
    </w:p>
    <w:p w:rsidR="00F102CD" w:rsidRDefault="00F102CD" w:rsidP="00D105AA">
      <w:pPr>
        <w:pStyle w:val="Standard"/>
        <w:spacing w:line="360" w:lineRule="auto"/>
        <w:jc w:val="both"/>
        <w:rPr>
          <w:rFonts w:ascii="Arial" w:hAnsi="Arial" w:cs="Arial"/>
        </w:rPr>
      </w:pPr>
      <w:r>
        <w:rPr>
          <w:rFonts w:ascii="Arial" w:hAnsi="Arial" w:cs="Arial"/>
        </w:rPr>
        <w:t>DİKA</w:t>
      </w:r>
      <w:r>
        <w:rPr>
          <w:rFonts w:ascii="Arial" w:hAnsi="Arial" w:cs="Arial"/>
        </w:rPr>
        <w:tab/>
      </w:r>
      <w:r>
        <w:rPr>
          <w:rFonts w:ascii="Arial" w:hAnsi="Arial" w:cs="Arial"/>
        </w:rPr>
        <w:tab/>
        <w:t>Dicle Kalkınma Ajansı</w:t>
      </w:r>
    </w:p>
    <w:p w:rsidR="00D105AA" w:rsidRPr="005D24A2" w:rsidRDefault="00D105AA" w:rsidP="00D105AA">
      <w:pPr>
        <w:pStyle w:val="Standard"/>
        <w:spacing w:line="360" w:lineRule="auto"/>
        <w:jc w:val="both"/>
        <w:rPr>
          <w:rFonts w:ascii="Arial" w:hAnsi="Arial"/>
        </w:rPr>
      </w:pPr>
      <w:r w:rsidRPr="005D24A2">
        <w:rPr>
          <w:rFonts w:ascii="Arial" w:hAnsi="Arial" w:cs="Arial"/>
        </w:rPr>
        <w:t>İBBS</w:t>
      </w:r>
      <w:r w:rsidRPr="005D24A2">
        <w:rPr>
          <w:rFonts w:ascii="Arial" w:hAnsi="Arial" w:cs="Arial"/>
        </w:rPr>
        <w:tab/>
      </w:r>
      <w:r w:rsidRPr="005D24A2">
        <w:rPr>
          <w:rFonts w:ascii="Arial" w:hAnsi="Arial" w:cs="Arial"/>
        </w:rPr>
        <w:tab/>
      </w:r>
      <w:proofErr w:type="gramStart"/>
      <w:r w:rsidRPr="005D24A2">
        <w:rPr>
          <w:rFonts w:ascii="Arial" w:hAnsi="Arial" w:cs="Arial"/>
        </w:rPr>
        <w:t>İstatistiki</w:t>
      </w:r>
      <w:proofErr w:type="gramEnd"/>
      <w:r w:rsidRPr="005D24A2">
        <w:rPr>
          <w:rFonts w:ascii="Arial" w:hAnsi="Arial" w:cs="Arial"/>
        </w:rPr>
        <w:t xml:space="preserve"> Bölge Birimleri</w:t>
      </w:r>
      <w:r w:rsidRPr="005D24A2">
        <w:rPr>
          <w:rFonts w:ascii="Arial" w:hAnsi="Arial"/>
        </w:rPr>
        <w:t xml:space="preserve"> Sınıflandırması</w:t>
      </w:r>
    </w:p>
    <w:p w:rsidR="00D105AA" w:rsidRPr="005D24A2" w:rsidRDefault="00D105AA" w:rsidP="00D105AA">
      <w:pPr>
        <w:pStyle w:val="Standard"/>
        <w:spacing w:line="360" w:lineRule="auto"/>
        <w:jc w:val="both"/>
        <w:rPr>
          <w:rFonts w:ascii="Arial" w:hAnsi="Arial"/>
        </w:rPr>
      </w:pPr>
      <w:r w:rsidRPr="005D24A2">
        <w:rPr>
          <w:rFonts w:ascii="Arial" w:hAnsi="Arial"/>
        </w:rPr>
        <w:t>İKHKK</w:t>
      </w:r>
      <w:r w:rsidRPr="005D24A2">
        <w:rPr>
          <w:rFonts w:ascii="Arial" w:hAnsi="Arial"/>
        </w:rPr>
        <w:tab/>
        <w:t>İl Kadın Hakları Koordinasyon Kurulu</w:t>
      </w:r>
    </w:p>
    <w:p w:rsidR="007F4D46" w:rsidRDefault="007F4D46" w:rsidP="00D105AA">
      <w:pPr>
        <w:pStyle w:val="Standard"/>
        <w:spacing w:line="360" w:lineRule="auto"/>
        <w:jc w:val="both"/>
        <w:rPr>
          <w:rFonts w:ascii="Arial" w:hAnsi="Arial"/>
        </w:rPr>
      </w:pPr>
      <w:r>
        <w:rPr>
          <w:rFonts w:ascii="Arial" w:hAnsi="Arial"/>
        </w:rPr>
        <w:t>İŞKUR</w:t>
      </w:r>
      <w:r>
        <w:rPr>
          <w:rFonts w:ascii="Arial" w:hAnsi="Arial"/>
        </w:rPr>
        <w:tab/>
        <w:t>Türkiye İş Kurumu</w:t>
      </w:r>
    </w:p>
    <w:p w:rsidR="00D105AA" w:rsidRPr="005D24A2" w:rsidRDefault="00D105AA" w:rsidP="00D105AA">
      <w:pPr>
        <w:pStyle w:val="Standard"/>
        <w:spacing w:line="360" w:lineRule="auto"/>
        <w:jc w:val="both"/>
        <w:rPr>
          <w:rFonts w:ascii="Arial" w:hAnsi="Arial"/>
        </w:rPr>
      </w:pPr>
      <w:r>
        <w:rPr>
          <w:rFonts w:ascii="Arial" w:hAnsi="Arial"/>
        </w:rPr>
        <w:t>KEEK</w:t>
      </w:r>
      <w:r>
        <w:rPr>
          <w:rFonts w:ascii="Arial" w:hAnsi="Arial"/>
        </w:rPr>
        <w:tab/>
      </w:r>
      <w:r>
        <w:rPr>
          <w:rFonts w:ascii="Arial" w:hAnsi="Arial"/>
        </w:rPr>
        <w:tab/>
      </w:r>
      <w:r w:rsidRPr="005D24A2">
        <w:rPr>
          <w:rFonts w:ascii="Arial" w:hAnsi="Arial"/>
        </w:rPr>
        <w:t>Kadın Erkek Eşitliği Komisyonu</w:t>
      </w:r>
    </w:p>
    <w:p w:rsidR="00D105AA" w:rsidRPr="009B4F84" w:rsidRDefault="00D105AA" w:rsidP="00D105AA">
      <w:pPr>
        <w:pStyle w:val="Standard"/>
        <w:spacing w:line="360" w:lineRule="auto"/>
        <w:jc w:val="both"/>
        <w:rPr>
          <w:rFonts w:ascii="Arial" w:hAnsi="Arial"/>
        </w:rPr>
      </w:pPr>
      <w:r w:rsidRPr="009B4F84">
        <w:rPr>
          <w:rFonts w:ascii="Arial" w:hAnsi="Arial"/>
        </w:rPr>
        <w:t>KETEM</w:t>
      </w:r>
      <w:r w:rsidRPr="009B4F84">
        <w:rPr>
          <w:rFonts w:ascii="Arial" w:hAnsi="Arial"/>
        </w:rPr>
        <w:tab/>
      </w:r>
      <w:r w:rsidRPr="003128A1">
        <w:rPr>
          <w:rFonts w:ascii="Arial" w:hAnsi="Arial"/>
        </w:rPr>
        <w:t>Kanser Erken Teşhis, Tarama ve Eğitim Merkezi</w:t>
      </w:r>
    </w:p>
    <w:p w:rsidR="00D105AA" w:rsidRDefault="00D105AA" w:rsidP="00D105AA">
      <w:pPr>
        <w:pStyle w:val="Standard"/>
        <w:spacing w:line="360" w:lineRule="auto"/>
        <w:jc w:val="both"/>
        <w:rPr>
          <w:rFonts w:ascii="Arial" w:hAnsi="Arial"/>
        </w:rPr>
      </w:pPr>
      <w:r>
        <w:rPr>
          <w:rFonts w:ascii="Arial" w:hAnsi="Arial"/>
        </w:rPr>
        <w:t>KOSGEB</w:t>
      </w:r>
      <w:r>
        <w:rPr>
          <w:rFonts w:ascii="Arial" w:hAnsi="Arial"/>
        </w:rPr>
        <w:tab/>
        <w:t>Küçük ve Orta Ölçekli İşletmeleri Geliştirme ve Destekleme İdaresi Başkanlığı</w:t>
      </w:r>
    </w:p>
    <w:p w:rsidR="003118CF" w:rsidRDefault="003118CF" w:rsidP="00D105AA">
      <w:pPr>
        <w:pStyle w:val="Standard"/>
        <w:spacing w:line="360" w:lineRule="auto"/>
        <w:jc w:val="both"/>
        <w:rPr>
          <w:rFonts w:ascii="Arial" w:hAnsi="Arial"/>
        </w:rPr>
      </w:pPr>
      <w:r>
        <w:rPr>
          <w:rFonts w:ascii="Arial" w:hAnsi="Arial"/>
        </w:rPr>
        <w:t>MAKİDER</w:t>
      </w:r>
      <w:r>
        <w:rPr>
          <w:rFonts w:ascii="Arial" w:hAnsi="Arial"/>
        </w:rPr>
        <w:tab/>
      </w:r>
      <w:r w:rsidRPr="0026126C">
        <w:rPr>
          <w:rFonts w:ascii="Arial" w:hAnsi="Arial" w:cs="Arial"/>
        </w:rPr>
        <w:t>Mardin Kadın Eğitim Ve İstihdam Destekleme Derneği</w:t>
      </w:r>
    </w:p>
    <w:p w:rsidR="003118CF" w:rsidRDefault="003118CF" w:rsidP="00D105AA">
      <w:pPr>
        <w:pStyle w:val="Standard"/>
        <w:spacing w:line="360" w:lineRule="auto"/>
        <w:jc w:val="both"/>
        <w:rPr>
          <w:rFonts w:ascii="Arial" w:hAnsi="Arial"/>
        </w:rPr>
      </w:pPr>
      <w:r>
        <w:rPr>
          <w:rFonts w:ascii="Arial" w:hAnsi="Arial"/>
        </w:rPr>
        <w:t>MİKAD</w:t>
      </w:r>
      <w:r>
        <w:rPr>
          <w:rFonts w:ascii="Arial" w:hAnsi="Arial"/>
        </w:rPr>
        <w:tab/>
      </w:r>
      <w:r w:rsidRPr="0026126C">
        <w:rPr>
          <w:rFonts w:ascii="Arial" w:hAnsi="Arial" w:cs="Arial"/>
        </w:rPr>
        <w:t>Mardin İş Kadınları Derneği</w:t>
      </w:r>
    </w:p>
    <w:p w:rsidR="003118CF" w:rsidRDefault="003118CF" w:rsidP="00D105AA">
      <w:pPr>
        <w:pStyle w:val="Standard"/>
        <w:spacing w:line="360" w:lineRule="auto"/>
        <w:jc w:val="both"/>
        <w:rPr>
          <w:rFonts w:ascii="Arial" w:hAnsi="Arial"/>
        </w:rPr>
      </w:pPr>
      <w:r>
        <w:rPr>
          <w:rFonts w:ascii="Arial" w:hAnsi="Arial"/>
        </w:rPr>
        <w:t>MOKİD</w:t>
      </w:r>
      <w:r>
        <w:rPr>
          <w:rFonts w:ascii="Arial" w:hAnsi="Arial"/>
        </w:rPr>
        <w:tab/>
      </w:r>
      <w:r w:rsidRPr="0026126C">
        <w:rPr>
          <w:rFonts w:ascii="Arial" w:hAnsi="Arial" w:cs="Arial"/>
        </w:rPr>
        <w:t>Mardin Ortak Kadınlar İşbirliği Derneği</w:t>
      </w:r>
    </w:p>
    <w:p w:rsidR="00D105AA" w:rsidRPr="005D24A2" w:rsidRDefault="00D105AA" w:rsidP="00D105AA">
      <w:pPr>
        <w:pStyle w:val="Standard"/>
        <w:spacing w:line="360" w:lineRule="auto"/>
        <w:jc w:val="both"/>
        <w:rPr>
          <w:rFonts w:ascii="Arial" w:hAnsi="Arial"/>
        </w:rPr>
      </w:pPr>
      <w:r w:rsidRPr="005D24A2">
        <w:rPr>
          <w:rFonts w:ascii="Arial" w:hAnsi="Arial"/>
        </w:rPr>
        <w:t>RAM</w:t>
      </w:r>
      <w:r w:rsidRPr="005D24A2">
        <w:rPr>
          <w:rFonts w:ascii="Arial" w:hAnsi="Arial"/>
        </w:rPr>
        <w:tab/>
      </w:r>
      <w:r w:rsidRPr="005D24A2">
        <w:rPr>
          <w:rFonts w:ascii="Arial" w:hAnsi="Arial"/>
        </w:rPr>
        <w:tab/>
        <w:t>Rehberlik Araştırma Merkezi</w:t>
      </w:r>
    </w:p>
    <w:p w:rsidR="00D105AA" w:rsidRPr="005D24A2" w:rsidRDefault="00D105AA" w:rsidP="00D105AA">
      <w:pPr>
        <w:pStyle w:val="Standard"/>
        <w:spacing w:line="360" w:lineRule="auto"/>
        <w:jc w:val="both"/>
        <w:rPr>
          <w:rFonts w:ascii="Arial" w:hAnsi="Arial"/>
        </w:rPr>
      </w:pPr>
      <w:r w:rsidRPr="005D24A2">
        <w:rPr>
          <w:rFonts w:ascii="Arial" w:hAnsi="Arial"/>
        </w:rPr>
        <w:t>SGK</w:t>
      </w:r>
      <w:r w:rsidRPr="005D24A2">
        <w:rPr>
          <w:rFonts w:ascii="Arial" w:hAnsi="Arial"/>
        </w:rPr>
        <w:tab/>
      </w:r>
      <w:r w:rsidRPr="005D24A2">
        <w:rPr>
          <w:rFonts w:ascii="Arial" w:hAnsi="Arial"/>
        </w:rPr>
        <w:tab/>
        <w:t>Sosyal Güvenlik Kurumu</w:t>
      </w:r>
    </w:p>
    <w:p w:rsidR="007F4D46" w:rsidRDefault="007F4D46" w:rsidP="00D105AA">
      <w:pPr>
        <w:pStyle w:val="Standard"/>
        <w:spacing w:line="360" w:lineRule="auto"/>
        <w:jc w:val="both"/>
        <w:rPr>
          <w:rFonts w:ascii="Arial" w:hAnsi="Arial"/>
        </w:rPr>
      </w:pPr>
      <w:r>
        <w:rPr>
          <w:rFonts w:ascii="Arial" w:hAnsi="Arial"/>
        </w:rPr>
        <w:t>STK</w:t>
      </w:r>
      <w:r>
        <w:rPr>
          <w:rFonts w:ascii="Arial" w:hAnsi="Arial"/>
        </w:rPr>
        <w:tab/>
      </w:r>
      <w:r>
        <w:rPr>
          <w:rFonts w:ascii="Arial" w:hAnsi="Arial"/>
        </w:rPr>
        <w:tab/>
        <w:t>Sivil Toplum Kuruluşu</w:t>
      </w:r>
    </w:p>
    <w:p w:rsidR="00D105AA" w:rsidRPr="005D24A2" w:rsidRDefault="00D105AA" w:rsidP="00D105AA">
      <w:pPr>
        <w:pStyle w:val="Standard"/>
        <w:spacing w:line="360" w:lineRule="auto"/>
        <w:jc w:val="both"/>
        <w:rPr>
          <w:rFonts w:ascii="Arial" w:hAnsi="Arial"/>
        </w:rPr>
      </w:pPr>
      <w:r w:rsidRPr="005D24A2">
        <w:rPr>
          <w:rFonts w:ascii="Arial" w:hAnsi="Arial"/>
        </w:rPr>
        <w:t>SYDV</w:t>
      </w:r>
      <w:r w:rsidRPr="005D24A2">
        <w:rPr>
          <w:rFonts w:ascii="Arial" w:hAnsi="Arial"/>
        </w:rPr>
        <w:tab/>
      </w:r>
      <w:r w:rsidRPr="005D24A2">
        <w:rPr>
          <w:rFonts w:ascii="Arial" w:hAnsi="Arial"/>
        </w:rPr>
        <w:tab/>
        <w:t>Sosyal Yardımlaşma ve Dayanışma Vakfı</w:t>
      </w:r>
    </w:p>
    <w:p w:rsidR="00D105AA" w:rsidRDefault="00D105AA" w:rsidP="00D105AA">
      <w:pPr>
        <w:pStyle w:val="Standard"/>
        <w:spacing w:line="360" w:lineRule="auto"/>
        <w:jc w:val="both"/>
        <w:rPr>
          <w:rFonts w:ascii="Arial" w:hAnsi="Arial"/>
        </w:rPr>
      </w:pPr>
      <w:r>
        <w:rPr>
          <w:rFonts w:ascii="Arial" w:hAnsi="Arial"/>
        </w:rPr>
        <w:t>TOKİ</w:t>
      </w:r>
      <w:r>
        <w:rPr>
          <w:rFonts w:ascii="Arial" w:hAnsi="Arial"/>
        </w:rPr>
        <w:tab/>
      </w:r>
      <w:r>
        <w:rPr>
          <w:rFonts w:ascii="Arial" w:hAnsi="Arial"/>
        </w:rPr>
        <w:tab/>
        <w:t>Toplu Konut İdaresi Başkanlığı</w:t>
      </w:r>
    </w:p>
    <w:p w:rsidR="003118CF" w:rsidRDefault="003118CF" w:rsidP="00D105AA">
      <w:pPr>
        <w:pStyle w:val="Standard"/>
        <w:spacing w:line="360" w:lineRule="auto"/>
        <w:jc w:val="both"/>
        <w:rPr>
          <w:rFonts w:ascii="Arial" w:hAnsi="Arial"/>
        </w:rPr>
      </w:pPr>
      <w:r>
        <w:rPr>
          <w:rFonts w:ascii="Arial" w:hAnsi="Arial"/>
        </w:rPr>
        <w:t>TÖRKAD</w:t>
      </w:r>
      <w:r>
        <w:rPr>
          <w:rFonts w:ascii="Arial" w:hAnsi="Arial"/>
        </w:rPr>
        <w:tab/>
      </w:r>
      <w:r w:rsidRPr="0026126C">
        <w:rPr>
          <w:rFonts w:ascii="Arial" w:hAnsi="Arial" w:cs="Arial"/>
        </w:rPr>
        <w:t>Töre Cinayetlerini Önleme ve Kadın Pota</w:t>
      </w:r>
      <w:r>
        <w:rPr>
          <w:rFonts w:ascii="Arial" w:hAnsi="Arial" w:cs="Arial"/>
        </w:rPr>
        <w:t>nsiyelini Değerlendirme Derneği</w:t>
      </w:r>
    </w:p>
    <w:p w:rsidR="00D105AA" w:rsidRPr="009B4F84" w:rsidRDefault="00D105AA" w:rsidP="00D105AA">
      <w:pPr>
        <w:pStyle w:val="Standard"/>
        <w:spacing w:line="360" w:lineRule="auto"/>
        <w:jc w:val="both"/>
        <w:rPr>
          <w:rFonts w:ascii="Arial" w:hAnsi="Arial"/>
        </w:rPr>
      </w:pPr>
      <w:r w:rsidRPr="009B4F84">
        <w:rPr>
          <w:rFonts w:ascii="Arial" w:hAnsi="Arial"/>
        </w:rPr>
        <w:t>TÜİK</w:t>
      </w:r>
      <w:r w:rsidRPr="009B4F84">
        <w:rPr>
          <w:rFonts w:ascii="Arial" w:hAnsi="Arial"/>
        </w:rPr>
        <w:tab/>
      </w:r>
      <w:r w:rsidRPr="009B4F84">
        <w:rPr>
          <w:rFonts w:ascii="Arial" w:hAnsi="Arial"/>
        </w:rPr>
        <w:tab/>
        <w:t>Türkiye İstatistik Kurumu</w:t>
      </w:r>
    </w:p>
    <w:p w:rsidR="00D105AA" w:rsidRPr="005D24A2" w:rsidRDefault="00D105AA" w:rsidP="00D105AA">
      <w:pPr>
        <w:pStyle w:val="Standard"/>
        <w:spacing w:line="360" w:lineRule="auto"/>
        <w:jc w:val="both"/>
        <w:rPr>
          <w:rFonts w:ascii="Arial" w:hAnsi="Arial"/>
        </w:rPr>
      </w:pPr>
      <w:r w:rsidRPr="005D24A2">
        <w:rPr>
          <w:rFonts w:ascii="Arial" w:hAnsi="Arial"/>
        </w:rPr>
        <w:t>YEEP</w:t>
      </w:r>
      <w:r w:rsidRPr="005D24A2">
        <w:rPr>
          <w:rFonts w:ascii="Arial" w:hAnsi="Arial"/>
        </w:rPr>
        <w:tab/>
      </w:r>
      <w:r w:rsidRPr="005D24A2">
        <w:rPr>
          <w:rFonts w:ascii="Arial" w:hAnsi="Arial"/>
        </w:rPr>
        <w:tab/>
        <w:t>Yerel Eşitlik Eylem Planı</w:t>
      </w:r>
    </w:p>
    <w:p w:rsidR="00D105AA" w:rsidRPr="005D24A2" w:rsidRDefault="00D105AA" w:rsidP="00D105AA">
      <w:pPr>
        <w:pStyle w:val="Standard"/>
        <w:spacing w:line="360" w:lineRule="auto"/>
        <w:jc w:val="both"/>
        <w:rPr>
          <w:rFonts w:ascii="Arial" w:hAnsi="Arial"/>
        </w:rPr>
      </w:pPr>
      <w:r w:rsidRPr="005D24A2">
        <w:rPr>
          <w:rFonts w:ascii="Arial" w:hAnsi="Arial"/>
        </w:rPr>
        <w:t>YEM</w:t>
      </w:r>
      <w:r w:rsidRPr="005D24A2">
        <w:rPr>
          <w:rFonts w:ascii="Arial" w:hAnsi="Arial"/>
        </w:rPr>
        <w:tab/>
      </w:r>
      <w:r w:rsidRPr="005D24A2">
        <w:rPr>
          <w:rFonts w:ascii="Arial" w:hAnsi="Arial"/>
        </w:rPr>
        <w:tab/>
        <w:t>Yerel Eşitlik Mekanizması</w:t>
      </w:r>
    </w:p>
    <w:p w:rsidR="00D105AA" w:rsidRPr="005D24A2" w:rsidRDefault="00D105AA" w:rsidP="00D105AA">
      <w:pPr>
        <w:pStyle w:val="Standard"/>
        <w:spacing w:line="360" w:lineRule="auto"/>
        <w:jc w:val="both"/>
        <w:rPr>
          <w:rFonts w:ascii="Arial" w:hAnsi="Arial"/>
        </w:rPr>
      </w:pPr>
      <w:r w:rsidRPr="005D24A2">
        <w:rPr>
          <w:rFonts w:ascii="Arial" w:hAnsi="Arial"/>
        </w:rPr>
        <w:t>YESP</w:t>
      </w:r>
      <w:r w:rsidRPr="005D24A2">
        <w:rPr>
          <w:rFonts w:ascii="Arial" w:hAnsi="Arial"/>
        </w:rPr>
        <w:tab/>
      </w:r>
      <w:r w:rsidRPr="005D24A2">
        <w:rPr>
          <w:rFonts w:ascii="Arial" w:hAnsi="Arial"/>
        </w:rPr>
        <w:tab/>
        <w:t>Yerel Eşitlik Stratejik Planı</w:t>
      </w:r>
    </w:p>
    <w:p w:rsidR="00D105AA" w:rsidRDefault="00D105AA">
      <w:r>
        <w:br w:type="page"/>
      </w:r>
    </w:p>
    <w:p w:rsidR="00D105AA" w:rsidRDefault="00D105AA" w:rsidP="00D105AA">
      <w:pPr>
        <w:pStyle w:val="Standard"/>
        <w:pageBreakBefore/>
        <w:spacing w:after="120"/>
        <w:jc w:val="both"/>
        <w:rPr>
          <w:rFonts w:ascii="Arial" w:hAnsi="Arial" w:cs="Arial"/>
          <w:b/>
        </w:rPr>
      </w:pPr>
      <w:r>
        <w:rPr>
          <w:rFonts w:ascii="Arial" w:hAnsi="Arial" w:cs="Arial"/>
          <w:b/>
        </w:rPr>
        <w:lastRenderedPageBreak/>
        <w:t>Vali imzalı sunuş</w:t>
      </w:r>
    </w:p>
    <w:p w:rsidR="00D105AA" w:rsidRDefault="00D105AA" w:rsidP="00D105AA">
      <w:pPr>
        <w:pStyle w:val="Standard"/>
        <w:tabs>
          <w:tab w:val="left" w:pos="1134"/>
        </w:tabs>
        <w:spacing w:after="200" w:line="276" w:lineRule="auto"/>
        <w:jc w:val="both"/>
        <w:rPr>
          <w:rFonts w:ascii="Arial" w:hAnsi="Arial" w:cs="Arial"/>
          <w:b/>
          <w:shd w:val="clear" w:color="auto" w:fill="FFFF00"/>
        </w:rPr>
      </w:pPr>
    </w:p>
    <w:p w:rsidR="00D105AA" w:rsidRPr="00301CDD" w:rsidRDefault="00D105AA" w:rsidP="00D105AA">
      <w:pPr>
        <w:pStyle w:val="Standard"/>
        <w:spacing w:after="200" w:line="276" w:lineRule="auto"/>
        <w:jc w:val="both"/>
        <w:rPr>
          <w:rFonts w:ascii="Arial" w:hAnsi="Arial" w:cs="Arial"/>
          <w:b/>
        </w:rPr>
      </w:pPr>
      <w:r w:rsidRPr="00301CDD">
        <w:rPr>
          <w:rFonts w:ascii="Arial" w:hAnsi="Arial" w:cs="Arial"/>
          <w:b/>
        </w:rPr>
        <w:t>Belediye Başkanı imzalı sunuş</w:t>
      </w:r>
    </w:p>
    <w:p w:rsidR="00D105AA" w:rsidRDefault="00D105AA">
      <w:r>
        <w:br w:type="page"/>
      </w:r>
    </w:p>
    <w:p w:rsidR="0019690E" w:rsidRPr="00FF144D" w:rsidRDefault="00E34171">
      <w:pPr>
        <w:rPr>
          <w:rFonts w:ascii="Arial" w:hAnsi="Arial" w:cs="Arial"/>
          <w:sz w:val="28"/>
          <w:szCs w:val="28"/>
        </w:rPr>
      </w:pPr>
      <w:r w:rsidRPr="00FF144D">
        <w:rPr>
          <w:rFonts w:ascii="Arial" w:hAnsi="Arial" w:cs="Arial"/>
          <w:b/>
          <w:sz w:val="28"/>
          <w:szCs w:val="28"/>
        </w:rPr>
        <w:lastRenderedPageBreak/>
        <w:t>İçindekiler</w:t>
      </w:r>
    </w:p>
    <w:sdt>
      <w:sdtPr>
        <w:rPr>
          <w:rFonts w:asciiTheme="minorHAnsi" w:eastAsiaTheme="minorHAnsi" w:hAnsiTheme="minorHAnsi" w:cstheme="minorBidi"/>
          <w:color w:val="auto"/>
          <w:sz w:val="22"/>
          <w:szCs w:val="22"/>
          <w:lang w:eastAsia="en-US"/>
        </w:rPr>
        <w:id w:val="-392507741"/>
        <w:docPartObj>
          <w:docPartGallery w:val="Table of Contents"/>
          <w:docPartUnique/>
        </w:docPartObj>
      </w:sdtPr>
      <w:sdtEndPr>
        <w:rPr>
          <w:bCs/>
        </w:rPr>
      </w:sdtEndPr>
      <w:sdtContent>
        <w:p w:rsidR="0019690E" w:rsidRPr="00291AAB" w:rsidRDefault="0019690E">
          <w:pPr>
            <w:pStyle w:val="TOCHeading"/>
          </w:pPr>
        </w:p>
        <w:p w:rsidR="00291AAB" w:rsidRPr="00291AAB" w:rsidRDefault="00837420" w:rsidP="00291AAB">
          <w:pPr>
            <w:pStyle w:val="TOC2"/>
            <w:rPr>
              <w:rFonts w:asciiTheme="minorHAnsi" w:eastAsiaTheme="minorEastAsia" w:hAnsiTheme="minorHAnsi"/>
              <w:sz w:val="22"/>
            </w:rPr>
          </w:pPr>
          <w:r w:rsidRPr="00837420">
            <w:fldChar w:fldCharType="begin"/>
          </w:r>
          <w:r w:rsidR="00D6763B" w:rsidRPr="00291AAB">
            <w:instrText xml:space="preserve"> TOC \o "1-3" \h \z \u </w:instrText>
          </w:r>
          <w:r w:rsidRPr="00837420">
            <w:fldChar w:fldCharType="separate"/>
          </w:r>
          <w:hyperlink w:anchor="_Toc390339888" w:history="1">
            <w:r w:rsidR="00291AAB" w:rsidRPr="00291AAB">
              <w:rPr>
                <w:rStyle w:val="Hyperlink"/>
              </w:rPr>
              <w:t>1. GİRİŞ</w:t>
            </w:r>
            <w:r w:rsidR="00291AAB" w:rsidRPr="00291AAB">
              <w:rPr>
                <w:webHidden/>
              </w:rPr>
              <w:tab/>
            </w:r>
            <w:r w:rsidRPr="00291AAB">
              <w:rPr>
                <w:webHidden/>
              </w:rPr>
              <w:fldChar w:fldCharType="begin"/>
            </w:r>
            <w:r w:rsidR="00291AAB" w:rsidRPr="00291AAB">
              <w:rPr>
                <w:webHidden/>
              </w:rPr>
              <w:instrText xml:space="preserve"> PAGEREF _Toc390339888 \h </w:instrText>
            </w:r>
            <w:r w:rsidRPr="00291AAB">
              <w:rPr>
                <w:webHidden/>
              </w:rPr>
            </w:r>
            <w:r w:rsidRPr="00291AAB">
              <w:rPr>
                <w:webHidden/>
              </w:rPr>
              <w:fldChar w:fldCharType="separate"/>
            </w:r>
            <w:r w:rsidR="00291AAB" w:rsidRPr="00291AAB">
              <w:rPr>
                <w:webHidden/>
              </w:rPr>
              <w:t>4</w:t>
            </w:r>
            <w:r w:rsidRPr="00291AAB">
              <w:rPr>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89" w:history="1">
            <w:r w:rsidR="00291AAB" w:rsidRPr="00291AAB">
              <w:rPr>
                <w:rStyle w:val="Hyperlink"/>
                <w:rFonts w:eastAsia="Cambria" w:cs="Arial"/>
                <w:bCs/>
                <w:noProof/>
                <w:kern w:val="3"/>
                <w:lang w:eastAsia="tr-TR"/>
              </w:rPr>
              <w:t>1.1. Kadın Dostu Kent Programı ve Yerel Eşitlik Mekanizması</w:t>
            </w:r>
            <w:r w:rsidR="00291AAB" w:rsidRPr="00291AAB">
              <w:rPr>
                <w:noProof/>
                <w:webHidden/>
              </w:rPr>
              <w:tab/>
            </w:r>
            <w:r w:rsidRPr="00291AAB">
              <w:rPr>
                <w:noProof/>
                <w:webHidden/>
              </w:rPr>
              <w:fldChar w:fldCharType="begin"/>
            </w:r>
            <w:r w:rsidR="00291AAB" w:rsidRPr="00291AAB">
              <w:rPr>
                <w:noProof/>
                <w:webHidden/>
              </w:rPr>
              <w:instrText xml:space="preserve"> PAGEREF _Toc390339889 \h </w:instrText>
            </w:r>
            <w:r w:rsidRPr="00291AAB">
              <w:rPr>
                <w:noProof/>
                <w:webHidden/>
              </w:rPr>
            </w:r>
            <w:r w:rsidRPr="00291AAB">
              <w:rPr>
                <w:noProof/>
                <w:webHidden/>
              </w:rPr>
              <w:fldChar w:fldCharType="separate"/>
            </w:r>
            <w:r w:rsidR="00291AAB" w:rsidRPr="00291AAB">
              <w:rPr>
                <w:noProof/>
                <w:webHidden/>
              </w:rPr>
              <w:t>4</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0" w:history="1">
            <w:r w:rsidR="00291AAB" w:rsidRPr="00291AAB">
              <w:rPr>
                <w:rStyle w:val="Hyperlink"/>
                <w:rFonts w:eastAsia="Cambria" w:cs="Arial"/>
                <w:bCs/>
                <w:noProof/>
                <w:kern w:val="3"/>
                <w:lang w:eastAsia="tr-TR"/>
              </w:rPr>
              <w:t>1.2. Yasal Dayanaklar</w:t>
            </w:r>
            <w:r w:rsidR="00291AAB" w:rsidRPr="00291AAB">
              <w:rPr>
                <w:noProof/>
                <w:webHidden/>
              </w:rPr>
              <w:tab/>
            </w:r>
            <w:r w:rsidRPr="00291AAB">
              <w:rPr>
                <w:noProof/>
                <w:webHidden/>
              </w:rPr>
              <w:fldChar w:fldCharType="begin"/>
            </w:r>
            <w:r w:rsidR="00291AAB" w:rsidRPr="00291AAB">
              <w:rPr>
                <w:noProof/>
                <w:webHidden/>
              </w:rPr>
              <w:instrText xml:space="preserve"> PAGEREF _Toc390339890 \h </w:instrText>
            </w:r>
            <w:r w:rsidRPr="00291AAB">
              <w:rPr>
                <w:noProof/>
                <w:webHidden/>
              </w:rPr>
            </w:r>
            <w:r w:rsidRPr="00291AAB">
              <w:rPr>
                <w:noProof/>
                <w:webHidden/>
              </w:rPr>
              <w:fldChar w:fldCharType="separate"/>
            </w:r>
            <w:r w:rsidR="00291AAB" w:rsidRPr="00291AAB">
              <w:rPr>
                <w:noProof/>
                <w:webHidden/>
              </w:rPr>
              <w:t>8</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1" w:history="1">
            <w:r w:rsidR="00291AAB" w:rsidRPr="00291AAB">
              <w:rPr>
                <w:rStyle w:val="Hyperlink"/>
                <w:rFonts w:eastAsia="Cambria" w:cs="Arial"/>
                <w:bCs/>
                <w:noProof/>
                <w:kern w:val="3"/>
                <w:lang w:eastAsia="tr-TR"/>
              </w:rPr>
              <w:t>1.3. Mardin’de Yerel Eşitlik Mekanizmasının Kuruluş Süreci</w:t>
            </w:r>
            <w:r w:rsidR="00291AAB" w:rsidRPr="00291AAB">
              <w:rPr>
                <w:noProof/>
                <w:webHidden/>
              </w:rPr>
              <w:tab/>
            </w:r>
            <w:r w:rsidRPr="00291AAB">
              <w:rPr>
                <w:noProof/>
                <w:webHidden/>
              </w:rPr>
              <w:fldChar w:fldCharType="begin"/>
            </w:r>
            <w:r w:rsidR="00291AAB" w:rsidRPr="00291AAB">
              <w:rPr>
                <w:noProof/>
                <w:webHidden/>
              </w:rPr>
              <w:instrText xml:space="preserve"> PAGEREF _Toc390339891 \h </w:instrText>
            </w:r>
            <w:r w:rsidRPr="00291AAB">
              <w:rPr>
                <w:noProof/>
                <w:webHidden/>
              </w:rPr>
            </w:r>
            <w:r w:rsidRPr="00291AAB">
              <w:rPr>
                <w:noProof/>
                <w:webHidden/>
              </w:rPr>
              <w:fldChar w:fldCharType="separate"/>
            </w:r>
            <w:r w:rsidR="00291AAB" w:rsidRPr="00291AAB">
              <w:rPr>
                <w:noProof/>
                <w:webHidden/>
              </w:rPr>
              <w:t>11</w:t>
            </w:r>
            <w:r w:rsidRPr="00291AAB">
              <w:rPr>
                <w:noProof/>
                <w:webHidden/>
              </w:rPr>
              <w:fldChar w:fldCharType="end"/>
            </w:r>
          </w:hyperlink>
        </w:p>
        <w:p w:rsidR="00291AAB" w:rsidRPr="00291AAB" w:rsidRDefault="00837420" w:rsidP="00291AAB">
          <w:pPr>
            <w:pStyle w:val="TOC2"/>
            <w:rPr>
              <w:rFonts w:asciiTheme="minorHAnsi" w:eastAsiaTheme="minorEastAsia" w:hAnsiTheme="minorHAnsi"/>
              <w:sz w:val="22"/>
            </w:rPr>
          </w:pPr>
          <w:hyperlink w:anchor="_Toc390339892" w:history="1">
            <w:r w:rsidR="00291AAB" w:rsidRPr="00291AAB">
              <w:rPr>
                <w:rStyle w:val="Hyperlink"/>
              </w:rPr>
              <w:t>2. TEMEL ÇERÇEVE</w:t>
            </w:r>
            <w:r w:rsidR="00291AAB" w:rsidRPr="00291AAB">
              <w:rPr>
                <w:webHidden/>
              </w:rPr>
              <w:tab/>
            </w:r>
            <w:r w:rsidRPr="00291AAB">
              <w:rPr>
                <w:webHidden/>
              </w:rPr>
              <w:fldChar w:fldCharType="begin"/>
            </w:r>
            <w:r w:rsidR="00291AAB" w:rsidRPr="00291AAB">
              <w:rPr>
                <w:webHidden/>
              </w:rPr>
              <w:instrText xml:space="preserve"> PAGEREF _Toc390339892 \h </w:instrText>
            </w:r>
            <w:r w:rsidRPr="00291AAB">
              <w:rPr>
                <w:webHidden/>
              </w:rPr>
            </w:r>
            <w:r w:rsidRPr="00291AAB">
              <w:rPr>
                <w:webHidden/>
              </w:rPr>
              <w:fldChar w:fldCharType="separate"/>
            </w:r>
            <w:r w:rsidR="00291AAB" w:rsidRPr="00291AAB">
              <w:rPr>
                <w:webHidden/>
              </w:rPr>
              <w:t>12</w:t>
            </w:r>
            <w:r w:rsidRPr="00291AAB">
              <w:rPr>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3" w:history="1">
            <w:r w:rsidR="00291AAB" w:rsidRPr="00291AAB">
              <w:rPr>
                <w:rStyle w:val="Hyperlink"/>
                <w:rFonts w:eastAsia="Cambria" w:cs="Arial"/>
                <w:bCs/>
                <w:noProof/>
                <w:kern w:val="3"/>
                <w:lang w:eastAsia="tr-TR"/>
              </w:rPr>
              <w:t>2.1. Vizyon</w:t>
            </w:r>
            <w:r w:rsidR="00291AAB" w:rsidRPr="00291AAB">
              <w:rPr>
                <w:noProof/>
                <w:webHidden/>
              </w:rPr>
              <w:tab/>
            </w:r>
            <w:r w:rsidRPr="00291AAB">
              <w:rPr>
                <w:noProof/>
                <w:webHidden/>
              </w:rPr>
              <w:fldChar w:fldCharType="begin"/>
            </w:r>
            <w:r w:rsidR="00291AAB" w:rsidRPr="00291AAB">
              <w:rPr>
                <w:noProof/>
                <w:webHidden/>
              </w:rPr>
              <w:instrText xml:space="preserve"> PAGEREF _Toc390339893 \h </w:instrText>
            </w:r>
            <w:r w:rsidRPr="00291AAB">
              <w:rPr>
                <w:noProof/>
                <w:webHidden/>
              </w:rPr>
            </w:r>
            <w:r w:rsidRPr="00291AAB">
              <w:rPr>
                <w:noProof/>
                <w:webHidden/>
              </w:rPr>
              <w:fldChar w:fldCharType="separate"/>
            </w:r>
            <w:r w:rsidR="00291AAB" w:rsidRPr="00291AAB">
              <w:rPr>
                <w:noProof/>
                <w:webHidden/>
              </w:rPr>
              <w:t>12</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4" w:history="1">
            <w:r w:rsidR="00291AAB" w:rsidRPr="00291AAB">
              <w:rPr>
                <w:rStyle w:val="Hyperlink"/>
                <w:rFonts w:eastAsia="Cambria" w:cs="Arial"/>
                <w:bCs/>
                <w:noProof/>
                <w:kern w:val="3"/>
                <w:lang w:eastAsia="tr-TR"/>
              </w:rPr>
              <w:t>2.2. Amaç ve İlkeler</w:t>
            </w:r>
            <w:r w:rsidR="00291AAB" w:rsidRPr="00291AAB">
              <w:rPr>
                <w:noProof/>
                <w:webHidden/>
              </w:rPr>
              <w:tab/>
            </w:r>
            <w:r w:rsidRPr="00291AAB">
              <w:rPr>
                <w:noProof/>
                <w:webHidden/>
              </w:rPr>
              <w:fldChar w:fldCharType="begin"/>
            </w:r>
            <w:r w:rsidR="00291AAB" w:rsidRPr="00291AAB">
              <w:rPr>
                <w:noProof/>
                <w:webHidden/>
              </w:rPr>
              <w:instrText xml:space="preserve"> PAGEREF _Toc390339894 \h </w:instrText>
            </w:r>
            <w:r w:rsidRPr="00291AAB">
              <w:rPr>
                <w:noProof/>
                <w:webHidden/>
              </w:rPr>
            </w:r>
            <w:r w:rsidRPr="00291AAB">
              <w:rPr>
                <w:noProof/>
                <w:webHidden/>
              </w:rPr>
              <w:fldChar w:fldCharType="separate"/>
            </w:r>
            <w:r w:rsidR="00291AAB" w:rsidRPr="00291AAB">
              <w:rPr>
                <w:noProof/>
                <w:webHidden/>
              </w:rPr>
              <w:t>13</w:t>
            </w:r>
            <w:r w:rsidRPr="00291AAB">
              <w:rPr>
                <w:noProof/>
                <w:webHidden/>
              </w:rPr>
              <w:fldChar w:fldCharType="end"/>
            </w:r>
          </w:hyperlink>
        </w:p>
        <w:p w:rsidR="00291AAB" w:rsidRPr="00291AAB" w:rsidRDefault="00837420" w:rsidP="00291AAB">
          <w:pPr>
            <w:pStyle w:val="TOC2"/>
            <w:rPr>
              <w:rFonts w:asciiTheme="minorHAnsi" w:eastAsiaTheme="minorEastAsia" w:hAnsiTheme="minorHAnsi"/>
              <w:sz w:val="22"/>
            </w:rPr>
          </w:pPr>
          <w:hyperlink w:anchor="_Toc390339895" w:history="1">
            <w:r w:rsidR="00291AAB" w:rsidRPr="00291AAB">
              <w:rPr>
                <w:rStyle w:val="Hyperlink"/>
              </w:rPr>
              <w:t>3. MEVCUT DURUM, STRATEJİK ÖNCELİKLER VE HEDEFLER</w:t>
            </w:r>
            <w:r w:rsidR="00291AAB" w:rsidRPr="00291AAB">
              <w:rPr>
                <w:webHidden/>
              </w:rPr>
              <w:tab/>
            </w:r>
            <w:r w:rsidRPr="00291AAB">
              <w:rPr>
                <w:webHidden/>
              </w:rPr>
              <w:fldChar w:fldCharType="begin"/>
            </w:r>
            <w:r w:rsidR="00291AAB" w:rsidRPr="00291AAB">
              <w:rPr>
                <w:webHidden/>
              </w:rPr>
              <w:instrText xml:space="preserve"> PAGEREF _Toc390339895 \h </w:instrText>
            </w:r>
            <w:r w:rsidRPr="00291AAB">
              <w:rPr>
                <w:webHidden/>
              </w:rPr>
            </w:r>
            <w:r w:rsidRPr="00291AAB">
              <w:rPr>
                <w:webHidden/>
              </w:rPr>
              <w:fldChar w:fldCharType="separate"/>
            </w:r>
            <w:r w:rsidR="00291AAB" w:rsidRPr="00291AAB">
              <w:rPr>
                <w:webHidden/>
              </w:rPr>
              <w:t>14</w:t>
            </w:r>
            <w:r w:rsidRPr="00291AAB">
              <w:rPr>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6" w:history="1">
            <w:r w:rsidR="00291AAB" w:rsidRPr="00291AAB">
              <w:rPr>
                <w:rStyle w:val="Hyperlink"/>
                <w:rFonts w:eastAsia="Cambria" w:cs="Arial"/>
                <w:bCs/>
                <w:noProof/>
                <w:kern w:val="3"/>
                <w:lang w:eastAsia="tr-TR"/>
              </w:rPr>
              <w:t>3.1. Kadın ve Eğitim Hizmetleri</w:t>
            </w:r>
            <w:r w:rsidR="00291AAB" w:rsidRPr="00291AAB">
              <w:rPr>
                <w:noProof/>
                <w:webHidden/>
              </w:rPr>
              <w:tab/>
            </w:r>
            <w:r w:rsidRPr="00291AAB">
              <w:rPr>
                <w:noProof/>
                <w:webHidden/>
              </w:rPr>
              <w:fldChar w:fldCharType="begin"/>
            </w:r>
            <w:r w:rsidR="00291AAB" w:rsidRPr="00291AAB">
              <w:rPr>
                <w:noProof/>
                <w:webHidden/>
              </w:rPr>
              <w:instrText xml:space="preserve"> PAGEREF _Toc390339896 \h </w:instrText>
            </w:r>
            <w:r w:rsidRPr="00291AAB">
              <w:rPr>
                <w:noProof/>
                <w:webHidden/>
              </w:rPr>
            </w:r>
            <w:r w:rsidRPr="00291AAB">
              <w:rPr>
                <w:noProof/>
                <w:webHidden/>
              </w:rPr>
              <w:fldChar w:fldCharType="separate"/>
            </w:r>
            <w:r w:rsidR="00291AAB" w:rsidRPr="00291AAB">
              <w:rPr>
                <w:noProof/>
                <w:webHidden/>
              </w:rPr>
              <w:t>17</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7" w:history="1">
            <w:r w:rsidR="00291AAB" w:rsidRPr="00291AAB">
              <w:rPr>
                <w:rStyle w:val="Hyperlink"/>
                <w:rFonts w:eastAsia="Cambria" w:cs="Arial"/>
                <w:bCs/>
                <w:noProof/>
                <w:kern w:val="3"/>
                <w:lang w:eastAsia="tr-TR"/>
              </w:rPr>
              <w:t>3.2. Kadın ve Sağlık Hizmetleri</w:t>
            </w:r>
            <w:r w:rsidR="00291AAB" w:rsidRPr="00291AAB">
              <w:rPr>
                <w:noProof/>
                <w:webHidden/>
              </w:rPr>
              <w:tab/>
            </w:r>
            <w:r w:rsidRPr="00291AAB">
              <w:rPr>
                <w:noProof/>
                <w:webHidden/>
              </w:rPr>
              <w:fldChar w:fldCharType="begin"/>
            </w:r>
            <w:r w:rsidR="00291AAB" w:rsidRPr="00291AAB">
              <w:rPr>
                <w:noProof/>
                <w:webHidden/>
              </w:rPr>
              <w:instrText xml:space="preserve"> PAGEREF _Toc390339897 \h </w:instrText>
            </w:r>
            <w:r w:rsidRPr="00291AAB">
              <w:rPr>
                <w:noProof/>
                <w:webHidden/>
              </w:rPr>
            </w:r>
            <w:r w:rsidRPr="00291AAB">
              <w:rPr>
                <w:noProof/>
                <w:webHidden/>
              </w:rPr>
              <w:fldChar w:fldCharType="separate"/>
            </w:r>
            <w:r w:rsidR="00291AAB" w:rsidRPr="00291AAB">
              <w:rPr>
                <w:noProof/>
                <w:webHidden/>
              </w:rPr>
              <w:t>23</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8" w:history="1">
            <w:r w:rsidR="00291AAB" w:rsidRPr="00291AAB">
              <w:rPr>
                <w:rStyle w:val="Hyperlink"/>
                <w:rFonts w:eastAsia="Cambria" w:cs="Arial"/>
                <w:bCs/>
                <w:noProof/>
                <w:kern w:val="3"/>
                <w:lang w:eastAsia="tr-TR"/>
              </w:rPr>
              <w:t>3.3. Kadının Ekonomik Hayata Katılımı</w:t>
            </w:r>
            <w:r w:rsidR="00291AAB" w:rsidRPr="00291AAB">
              <w:rPr>
                <w:noProof/>
                <w:webHidden/>
              </w:rPr>
              <w:tab/>
            </w:r>
            <w:r w:rsidRPr="00291AAB">
              <w:rPr>
                <w:noProof/>
                <w:webHidden/>
              </w:rPr>
              <w:fldChar w:fldCharType="begin"/>
            </w:r>
            <w:r w:rsidR="00291AAB" w:rsidRPr="00291AAB">
              <w:rPr>
                <w:noProof/>
                <w:webHidden/>
              </w:rPr>
              <w:instrText xml:space="preserve"> PAGEREF _Toc390339898 \h </w:instrText>
            </w:r>
            <w:r w:rsidRPr="00291AAB">
              <w:rPr>
                <w:noProof/>
                <w:webHidden/>
              </w:rPr>
            </w:r>
            <w:r w:rsidRPr="00291AAB">
              <w:rPr>
                <w:noProof/>
                <w:webHidden/>
              </w:rPr>
              <w:fldChar w:fldCharType="separate"/>
            </w:r>
            <w:r w:rsidR="00291AAB" w:rsidRPr="00291AAB">
              <w:rPr>
                <w:noProof/>
                <w:webHidden/>
              </w:rPr>
              <w:t>28</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899" w:history="1">
            <w:r w:rsidR="00291AAB" w:rsidRPr="00291AAB">
              <w:rPr>
                <w:rStyle w:val="Hyperlink"/>
                <w:rFonts w:eastAsia="Cambria" w:cs="Arial"/>
                <w:bCs/>
                <w:noProof/>
                <w:kern w:val="3"/>
                <w:lang w:eastAsia="tr-TR"/>
              </w:rPr>
              <w:t>3.4. Kadına Yönelik Şiddetle Mücadele</w:t>
            </w:r>
            <w:r w:rsidR="00291AAB" w:rsidRPr="00291AAB">
              <w:rPr>
                <w:noProof/>
                <w:webHidden/>
              </w:rPr>
              <w:tab/>
            </w:r>
            <w:r w:rsidRPr="00291AAB">
              <w:rPr>
                <w:noProof/>
                <w:webHidden/>
              </w:rPr>
              <w:fldChar w:fldCharType="begin"/>
            </w:r>
            <w:r w:rsidR="00291AAB" w:rsidRPr="00291AAB">
              <w:rPr>
                <w:noProof/>
                <w:webHidden/>
              </w:rPr>
              <w:instrText xml:space="preserve"> PAGEREF _Toc390339899 \h </w:instrText>
            </w:r>
            <w:r w:rsidRPr="00291AAB">
              <w:rPr>
                <w:noProof/>
                <w:webHidden/>
              </w:rPr>
            </w:r>
            <w:r w:rsidRPr="00291AAB">
              <w:rPr>
                <w:noProof/>
                <w:webHidden/>
              </w:rPr>
              <w:fldChar w:fldCharType="separate"/>
            </w:r>
            <w:r w:rsidR="00291AAB" w:rsidRPr="00291AAB">
              <w:rPr>
                <w:noProof/>
                <w:webHidden/>
              </w:rPr>
              <w:t>35</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0" w:history="1">
            <w:r w:rsidR="00291AAB" w:rsidRPr="00291AAB">
              <w:rPr>
                <w:rStyle w:val="Hyperlink"/>
                <w:rFonts w:eastAsia="Cambria" w:cs="Cambria"/>
                <w:bCs/>
                <w:noProof/>
                <w:kern w:val="3"/>
                <w:lang w:eastAsia="tr-TR"/>
              </w:rPr>
              <w:t>3.5. Kadınların Karar Alma Mekanizmalarına Katılımı</w:t>
            </w:r>
            <w:r w:rsidR="00291AAB" w:rsidRPr="00291AAB">
              <w:rPr>
                <w:noProof/>
                <w:webHidden/>
              </w:rPr>
              <w:tab/>
            </w:r>
            <w:r w:rsidRPr="00291AAB">
              <w:rPr>
                <w:noProof/>
                <w:webHidden/>
              </w:rPr>
              <w:fldChar w:fldCharType="begin"/>
            </w:r>
            <w:r w:rsidR="00291AAB" w:rsidRPr="00291AAB">
              <w:rPr>
                <w:noProof/>
                <w:webHidden/>
              </w:rPr>
              <w:instrText xml:space="preserve"> PAGEREF _Toc390339900 \h </w:instrText>
            </w:r>
            <w:r w:rsidRPr="00291AAB">
              <w:rPr>
                <w:noProof/>
                <w:webHidden/>
              </w:rPr>
            </w:r>
            <w:r w:rsidRPr="00291AAB">
              <w:rPr>
                <w:noProof/>
                <w:webHidden/>
              </w:rPr>
              <w:fldChar w:fldCharType="separate"/>
            </w:r>
            <w:r w:rsidR="00291AAB" w:rsidRPr="00291AAB">
              <w:rPr>
                <w:noProof/>
                <w:webHidden/>
              </w:rPr>
              <w:t>38</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1" w:history="1">
            <w:r w:rsidR="00291AAB" w:rsidRPr="00291AAB">
              <w:rPr>
                <w:rStyle w:val="Hyperlink"/>
                <w:rFonts w:eastAsia="+mn-ea" w:cs="Arial"/>
                <w:bCs/>
                <w:noProof/>
                <w:kern w:val="3"/>
                <w:lang w:eastAsia="tr-TR"/>
              </w:rPr>
              <w:t>3.6. Kadın ve Kentsel Hizmetler</w:t>
            </w:r>
            <w:r w:rsidR="00291AAB" w:rsidRPr="00291AAB">
              <w:rPr>
                <w:noProof/>
                <w:webHidden/>
              </w:rPr>
              <w:tab/>
            </w:r>
            <w:r w:rsidRPr="00291AAB">
              <w:rPr>
                <w:noProof/>
                <w:webHidden/>
              </w:rPr>
              <w:fldChar w:fldCharType="begin"/>
            </w:r>
            <w:r w:rsidR="00291AAB" w:rsidRPr="00291AAB">
              <w:rPr>
                <w:noProof/>
                <w:webHidden/>
              </w:rPr>
              <w:instrText xml:space="preserve"> PAGEREF _Toc390339901 \h </w:instrText>
            </w:r>
            <w:r w:rsidRPr="00291AAB">
              <w:rPr>
                <w:noProof/>
                <w:webHidden/>
              </w:rPr>
            </w:r>
            <w:r w:rsidRPr="00291AAB">
              <w:rPr>
                <w:noProof/>
                <w:webHidden/>
              </w:rPr>
              <w:fldChar w:fldCharType="separate"/>
            </w:r>
            <w:r w:rsidR="00291AAB" w:rsidRPr="00291AAB">
              <w:rPr>
                <w:noProof/>
                <w:webHidden/>
              </w:rPr>
              <w:t>41</w:t>
            </w:r>
            <w:r w:rsidRPr="00291AAB">
              <w:rPr>
                <w:noProof/>
                <w:webHidden/>
              </w:rPr>
              <w:fldChar w:fldCharType="end"/>
            </w:r>
          </w:hyperlink>
        </w:p>
        <w:p w:rsidR="00291AAB" w:rsidRPr="00291AAB" w:rsidRDefault="00837420" w:rsidP="00291AAB">
          <w:pPr>
            <w:pStyle w:val="TOC2"/>
            <w:rPr>
              <w:rFonts w:asciiTheme="minorHAnsi" w:eastAsiaTheme="minorEastAsia" w:hAnsiTheme="minorHAnsi"/>
              <w:sz w:val="22"/>
            </w:rPr>
          </w:pPr>
          <w:hyperlink w:anchor="_Toc390339902" w:history="1">
            <w:r w:rsidR="00291AAB" w:rsidRPr="00291AAB">
              <w:rPr>
                <w:rStyle w:val="Hyperlink"/>
              </w:rPr>
              <w:t>4. YEREL EŞİTLİK EYLEM PLANI</w:t>
            </w:r>
            <w:r w:rsidR="00291AAB" w:rsidRPr="00291AAB">
              <w:rPr>
                <w:webHidden/>
              </w:rPr>
              <w:tab/>
            </w:r>
            <w:r w:rsidRPr="00291AAB">
              <w:rPr>
                <w:webHidden/>
              </w:rPr>
              <w:fldChar w:fldCharType="begin"/>
            </w:r>
            <w:r w:rsidR="00291AAB" w:rsidRPr="00291AAB">
              <w:rPr>
                <w:webHidden/>
              </w:rPr>
              <w:instrText xml:space="preserve"> PAGEREF _Toc390339902 \h </w:instrText>
            </w:r>
            <w:r w:rsidRPr="00291AAB">
              <w:rPr>
                <w:webHidden/>
              </w:rPr>
            </w:r>
            <w:r w:rsidRPr="00291AAB">
              <w:rPr>
                <w:webHidden/>
              </w:rPr>
              <w:fldChar w:fldCharType="separate"/>
            </w:r>
            <w:r w:rsidR="00291AAB" w:rsidRPr="00291AAB">
              <w:rPr>
                <w:webHidden/>
              </w:rPr>
              <w:t>46</w:t>
            </w:r>
            <w:r w:rsidRPr="00291AAB">
              <w:rPr>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3" w:history="1">
            <w:r w:rsidR="00291AAB" w:rsidRPr="00291AAB">
              <w:rPr>
                <w:rStyle w:val="Hyperlink"/>
                <w:rFonts w:eastAsia="Cambria" w:cs="Arial"/>
                <w:bCs/>
                <w:noProof/>
                <w:kern w:val="3"/>
                <w:lang w:eastAsia="tr-TR"/>
              </w:rPr>
              <w:t>Müdahale Alanı 1: Kadın ve Eğitim Hizmetleri</w:t>
            </w:r>
            <w:r w:rsidR="00291AAB" w:rsidRPr="00291AAB">
              <w:rPr>
                <w:noProof/>
                <w:webHidden/>
              </w:rPr>
              <w:tab/>
            </w:r>
            <w:r w:rsidRPr="00291AAB">
              <w:rPr>
                <w:noProof/>
                <w:webHidden/>
              </w:rPr>
              <w:fldChar w:fldCharType="begin"/>
            </w:r>
            <w:r w:rsidR="00291AAB" w:rsidRPr="00291AAB">
              <w:rPr>
                <w:noProof/>
                <w:webHidden/>
              </w:rPr>
              <w:instrText xml:space="preserve"> PAGEREF _Toc390339903 \h </w:instrText>
            </w:r>
            <w:r w:rsidRPr="00291AAB">
              <w:rPr>
                <w:noProof/>
                <w:webHidden/>
              </w:rPr>
            </w:r>
            <w:r w:rsidRPr="00291AAB">
              <w:rPr>
                <w:noProof/>
                <w:webHidden/>
              </w:rPr>
              <w:fldChar w:fldCharType="separate"/>
            </w:r>
            <w:r w:rsidR="00291AAB" w:rsidRPr="00291AAB">
              <w:rPr>
                <w:noProof/>
                <w:webHidden/>
              </w:rPr>
              <w:t>46</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4" w:history="1">
            <w:r w:rsidR="00291AAB" w:rsidRPr="00291AAB">
              <w:rPr>
                <w:rStyle w:val="Hyperlink"/>
                <w:rFonts w:eastAsia="+mn-ea" w:cs="Arial"/>
                <w:bCs/>
                <w:noProof/>
                <w:kern w:val="3"/>
                <w:lang w:eastAsia="zh-CN"/>
              </w:rPr>
              <w:t>Müdahale Alanı 2: Kadın ve Sağlık Hizmetleri</w:t>
            </w:r>
            <w:r w:rsidR="00291AAB" w:rsidRPr="00291AAB">
              <w:rPr>
                <w:noProof/>
                <w:webHidden/>
              </w:rPr>
              <w:tab/>
            </w:r>
            <w:r w:rsidRPr="00291AAB">
              <w:rPr>
                <w:noProof/>
                <w:webHidden/>
              </w:rPr>
              <w:fldChar w:fldCharType="begin"/>
            </w:r>
            <w:r w:rsidR="00291AAB" w:rsidRPr="00291AAB">
              <w:rPr>
                <w:noProof/>
                <w:webHidden/>
              </w:rPr>
              <w:instrText xml:space="preserve"> PAGEREF _Toc390339904 \h </w:instrText>
            </w:r>
            <w:r w:rsidRPr="00291AAB">
              <w:rPr>
                <w:noProof/>
                <w:webHidden/>
              </w:rPr>
            </w:r>
            <w:r w:rsidRPr="00291AAB">
              <w:rPr>
                <w:noProof/>
                <w:webHidden/>
              </w:rPr>
              <w:fldChar w:fldCharType="separate"/>
            </w:r>
            <w:r w:rsidR="00291AAB" w:rsidRPr="00291AAB">
              <w:rPr>
                <w:noProof/>
                <w:webHidden/>
              </w:rPr>
              <w:t>49</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5" w:history="1">
            <w:r w:rsidR="00291AAB" w:rsidRPr="00291AAB">
              <w:rPr>
                <w:rStyle w:val="Hyperlink"/>
                <w:rFonts w:eastAsia="Times New Roman" w:cs="Arial"/>
                <w:bCs/>
                <w:noProof/>
                <w:lang w:eastAsia="zh-CN"/>
              </w:rPr>
              <w:t>Müdahale Alanı 3: Kadının Ekonomik Hayata Katılımı</w:t>
            </w:r>
            <w:r w:rsidR="00291AAB" w:rsidRPr="00291AAB">
              <w:rPr>
                <w:noProof/>
                <w:webHidden/>
              </w:rPr>
              <w:tab/>
            </w:r>
            <w:r w:rsidRPr="00291AAB">
              <w:rPr>
                <w:noProof/>
                <w:webHidden/>
              </w:rPr>
              <w:fldChar w:fldCharType="begin"/>
            </w:r>
            <w:r w:rsidR="00291AAB" w:rsidRPr="00291AAB">
              <w:rPr>
                <w:noProof/>
                <w:webHidden/>
              </w:rPr>
              <w:instrText xml:space="preserve"> PAGEREF _Toc390339905 \h </w:instrText>
            </w:r>
            <w:r w:rsidRPr="00291AAB">
              <w:rPr>
                <w:noProof/>
                <w:webHidden/>
              </w:rPr>
            </w:r>
            <w:r w:rsidRPr="00291AAB">
              <w:rPr>
                <w:noProof/>
                <w:webHidden/>
              </w:rPr>
              <w:fldChar w:fldCharType="separate"/>
            </w:r>
            <w:r w:rsidR="00291AAB" w:rsidRPr="00291AAB">
              <w:rPr>
                <w:noProof/>
                <w:webHidden/>
              </w:rPr>
              <w:t>53</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6" w:history="1">
            <w:r w:rsidR="00291AAB" w:rsidRPr="00291AAB">
              <w:rPr>
                <w:rStyle w:val="Hyperlink"/>
                <w:rFonts w:eastAsia="Times New Roman" w:cs="Arial"/>
                <w:bCs/>
                <w:noProof/>
                <w:lang w:eastAsia="zh-CN"/>
              </w:rPr>
              <w:t>Müdahale Alanı 4: Kadına Yönelik Şiddetle Mücadele</w:t>
            </w:r>
            <w:r w:rsidR="00291AAB" w:rsidRPr="00291AAB">
              <w:rPr>
                <w:noProof/>
                <w:webHidden/>
              </w:rPr>
              <w:tab/>
            </w:r>
            <w:r w:rsidRPr="00291AAB">
              <w:rPr>
                <w:noProof/>
                <w:webHidden/>
              </w:rPr>
              <w:fldChar w:fldCharType="begin"/>
            </w:r>
            <w:r w:rsidR="00291AAB" w:rsidRPr="00291AAB">
              <w:rPr>
                <w:noProof/>
                <w:webHidden/>
              </w:rPr>
              <w:instrText xml:space="preserve"> PAGEREF _Toc390339906 \h </w:instrText>
            </w:r>
            <w:r w:rsidRPr="00291AAB">
              <w:rPr>
                <w:noProof/>
                <w:webHidden/>
              </w:rPr>
            </w:r>
            <w:r w:rsidRPr="00291AAB">
              <w:rPr>
                <w:noProof/>
                <w:webHidden/>
              </w:rPr>
              <w:fldChar w:fldCharType="separate"/>
            </w:r>
            <w:r w:rsidR="00291AAB" w:rsidRPr="00291AAB">
              <w:rPr>
                <w:noProof/>
                <w:webHidden/>
              </w:rPr>
              <w:t>59</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7" w:history="1">
            <w:r w:rsidR="00291AAB" w:rsidRPr="00291AAB">
              <w:rPr>
                <w:rStyle w:val="Hyperlink"/>
                <w:rFonts w:eastAsia="Times New Roman" w:cs="Arial"/>
                <w:bCs/>
                <w:noProof/>
                <w:lang w:eastAsia="zh-CN"/>
              </w:rPr>
              <w:t>Müdahale Alanı 5: Kadınların Karar Alma Mekanizmalarına Katılımı</w:t>
            </w:r>
            <w:r w:rsidR="00291AAB" w:rsidRPr="00291AAB">
              <w:rPr>
                <w:noProof/>
                <w:webHidden/>
              </w:rPr>
              <w:tab/>
            </w:r>
            <w:r w:rsidRPr="00291AAB">
              <w:rPr>
                <w:noProof/>
                <w:webHidden/>
              </w:rPr>
              <w:fldChar w:fldCharType="begin"/>
            </w:r>
            <w:r w:rsidR="00291AAB" w:rsidRPr="00291AAB">
              <w:rPr>
                <w:noProof/>
                <w:webHidden/>
              </w:rPr>
              <w:instrText xml:space="preserve"> PAGEREF _Toc390339907 \h </w:instrText>
            </w:r>
            <w:r w:rsidRPr="00291AAB">
              <w:rPr>
                <w:noProof/>
                <w:webHidden/>
              </w:rPr>
            </w:r>
            <w:r w:rsidRPr="00291AAB">
              <w:rPr>
                <w:noProof/>
                <w:webHidden/>
              </w:rPr>
              <w:fldChar w:fldCharType="separate"/>
            </w:r>
            <w:r w:rsidR="00291AAB" w:rsidRPr="00291AAB">
              <w:rPr>
                <w:noProof/>
                <w:webHidden/>
              </w:rPr>
              <w:t>64</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08" w:history="1">
            <w:r w:rsidR="00291AAB" w:rsidRPr="00291AAB">
              <w:rPr>
                <w:rStyle w:val="Hyperlink"/>
                <w:rFonts w:eastAsia="Times New Roman" w:cs="Arial"/>
                <w:bCs/>
                <w:noProof/>
                <w:lang w:eastAsia="zh-CN"/>
              </w:rPr>
              <w:t>Müdahale Alanı 6: Kadın ve Kentsel Hizmetler</w:t>
            </w:r>
            <w:r w:rsidR="00291AAB" w:rsidRPr="00291AAB">
              <w:rPr>
                <w:noProof/>
                <w:webHidden/>
              </w:rPr>
              <w:tab/>
            </w:r>
            <w:r w:rsidRPr="00291AAB">
              <w:rPr>
                <w:noProof/>
                <w:webHidden/>
              </w:rPr>
              <w:fldChar w:fldCharType="begin"/>
            </w:r>
            <w:r w:rsidR="00291AAB" w:rsidRPr="00291AAB">
              <w:rPr>
                <w:noProof/>
                <w:webHidden/>
              </w:rPr>
              <w:instrText xml:space="preserve"> PAGEREF _Toc390339908 \h </w:instrText>
            </w:r>
            <w:r w:rsidRPr="00291AAB">
              <w:rPr>
                <w:noProof/>
                <w:webHidden/>
              </w:rPr>
            </w:r>
            <w:r w:rsidRPr="00291AAB">
              <w:rPr>
                <w:noProof/>
                <w:webHidden/>
              </w:rPr>
              <w:fldChar w:fldCharType="separate"/>
            </w:r>
            <w:r w:rsidR="00291AAB" w:rsidRPr="00291AAB">
              <w:rPr>
                <w:noProof/>
                <w:webHidden/>
              </w:rPr>
              <w:t>68</w:t>
            </w:r>
            <w:r w:rsidRPr="00291AAB">
              <w:rPr>
                <w:noProof/>
                <w:webHidden/>
              </w:rPr>
              <w:fldChar w:fldCharType="end"/>
            </w:r>
          </w:hyperlink>
        </w:p>
        <w:p w:rsidR="00291AAB" w:rsidRPr="00291AAB" w:rsidRDefault="00837420" w:rsidP="00291AAB">
          <w:pPr>
            <w:pStyle w:val="TOC2"/>
            <w:rPr>
              <w:rFonts w:asciiTheme="minorHAnsi" w:eastAsiaTheme="minorEastAsia" w:hAnsiTheme="minorHAnsi"/>
              <w:sz w:val="22"/>
            </w:rPr>
          </w:pPr>
          <w:hyperlink w:anchor="_Toc390339909" w:history="1">
            <w:r w:rsidR="00291AAB" w:rsidRPr="00291AAB">
              <w:rPr>
                <w:rStyle w:val="Hyperlink"/>
                <w:rFonts w:cs="Arial"/>
              </w:rPr>
              <w:t>5. PLAN YÖNETİMİNE İLİŞKİN DÜZENLEMELER</w:t>
            </w:r>
            <w:r w:rsidR="00291AAB" w:rsidRPr="00291AAB">
              <w:rPr>
                <w:webHidden/>
              </w:rPr>
              <w:tab/>
            </w:r>
            <w:r w:rsidRPr="00291AAB">
              <w:rPr>
                <w:webHidden/>
              </w:rPr>
              <w:fldChar w:fldCharType="begin"/>
            </w:r>
            <w:r w:rsidR="00291AAB" w:rsidRPr="00291AAB">
              <w:rPr>
                <w:webHidden/>
              </w:rPr>
              <w:instrText xml:space="preserve"> PAGEREF _Toc390339909 \h </w:instrText>
            </w:r>
            <w:r w:rsidRPr="00291AAB">
              <w:rPr>
                <w:webHidden/>
              </w:rPr>
            </w:r>
            <w:r w:rsidRPr="00291AAB">
              <w:rPr>
                <w:webHidden/>
              </w:rPr>
              <w:fldChar w:fldCharType="separate"/>
            </w:r>
            <w:r w:rsidR="00291AAB" w:rsidRPr="00291AAB">
              <w:rPr>
                <w:webHidden/>
              </w:rPr>
              <w:t>73</w:t>
            </w:r>
            <w:r w:rsidRPr="00291AAB">
              <w:rPr>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10" w:history="1">
            <w:r w:rsidR="00291AAB" w:rsidRPr="00291AAB">
              <w:rPr>
                <w:rStyle w:val="Hyperlink"/>
                <w:rFonts w:eastAsia="Cambria" w:cs="Cambria"/>
                <w:bCs/>
                <w:noProof/>
                <w:kern w:val="3"/>
                <w:lang w:eastAsia="tr-TR"/>
              </w:rPr>
              <w:t>5.1. Yönetişim Yapısı</w:t>
            </w:r>
            <w:r w:rsidR="00291AAB" w:rsidRPr="00291AAB">
              <w:rPr>
                <w:noProof/>
                <w:webHidden/>
              </w:rPr>
              <w:tab/>
            </w:r>
            <w:r w:rsidRPr="00291AAB">
              <w:rPr>
                <w:noProof/>
                <w:webHidden/>
              </w:rPr>
              <w:fldChar w:fldCharType="begin"/>
            </w:r>
            <w:r w:rsidR="00291AAB" w:rsidRPr="00291AAB">
              <w:rPr>
                <w:noProof/>
                <w:webHidden/>
              </w:rPr>
              <w:instrText xml:space="preserve"> PAGEREF _Toc390339910 \h </w:instrText>
            </w:r>
            <w:r w:rsidRPr="00291AAB">
              <w:rPr>
                <w:noProof/>
                <w:webHidden/>
              </w:rPr>
            </w:r>
            <w:r w:rsidRPr="00291AAB">
              <w:rPr>
                <w:noProof/>
                <w:webHidden/>
              </w:rPr>
              <w:fldChar w:fldCharType="separate"/>
            </w:r>
            <w:r w:rsidR="00291AAB" w:rsidRPr="00291AAB">
              <w:rPr>
                <w:noProof/>
                <w:webHidden/>
              </w:rPr>
              <w:t>73</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11" w:history="1">
            <w:r w:rsidR="00291AAB" w:rsidRPr="00291AAB">
              <w:rPr>
                <w:rStyle w:val="Hyperlink"/>
                <w:rFonts w:eastAsia="Cambria" w:cs="Cambria"/>
                <w:bCs/>
                <w:noProof/>
                <w:kern w:val="3"/>
                <w:lang w:eastAsia="tr-TR"/>
              </w:rPr>
              <w:t>5.2. Yıllık Faaliyet Planlaması</w:t>
            </w:r>
            <w:r w:rsidR="00291AAB" w:rsidRPr="00291AAB">
              <w:rPr>
                <w:noProof/>
                <w:webHidden/>
              </w:rPr>
              <w:tab/>
            </w:r>
            <w:r w:rsidRPr="00291AAB">
              <w:rPr>
                <w:noProof/>
                <w:webHidden/>
              </w:rPr>
              <w:fldChar w:fldCharType="begin"/>
            </w:r>
            <w:r w:rsidR="00291AAB" w:rsidRPr="00291AAB">
              <w:rPr>
                <w:noProof/>
                <w:webHidden/>
              </w:rPr>
              <w:instrText xml:space="preserve"> PAGEREF _Toc390339911 \h </w:instrText>
            </w:r>
            <w:r w:rsidRPr="00291AAB">
              <w:rPr>
                <w:noProof/>
                <w:webHidden/>
              </w:rPr>
            </w:r>
            <w:r w:rsidRPr="00291AAB">
              <w:rPr>
                <w:noProof/>
                <w:webHidden/>
              </w:rPr>
              <w:fldChar w:fldCharType="separate"/>
            </w:r>
            <w:r w:rsidR="00291AAB" w:rsidRPr="00291AAB">
              <w:rPr>
                <w:noProof/>
                <w:webHidden/>
              </w:rPr>
              <w:t>80</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12" w:history="1">
            <w:r w:rsidR="00291AAB" w:rsidRPr="00291AAB">
              <w:rPr>
                <w:rStyle w:val="Hyperlink"/>
                <w:rFonts w:eastAsia="Cambria" w:cs="Cambria"/>
                <w:bCs/>
                <w:noProof/>
                <w:kern w:val="3"/>
                <w:lang w:eastAsia="tr-TR"/>
              </w:rPr>
              <w:t>5.3. Stratejik Planlama Süreci</w:t>
            </w:r>
            <w:r w:rsidR="00291AAB" w:rsidRPr="00291AAB">
              <w:rPr>
                <w:noProof/>
                <w:webHidden/>
              </w:rPr>
              <w:tab/>
            </w:r>
            <w:r w:rsidRPr="00291AAB">
              <w:rPr>
                <w:noProof/>
                <w:webHidden/>
              </w:rPr>
              <w:fldChar w:fldCharType="begin"/>
            </w:r>
            <w:r w:rsidR="00291AAB" w:rsidRPr="00291AAB">
              <w:rPr>
                <w:noProof/>
                <w:webHidden/>
              </w:rPr>
              <w:instrText xml:space="preserve"> PAGEREF _Toc390339912 \h </w:instrText>
            </w:r>
            <w:r w:rsidRPr="00291AAB">
              <w:rPr>
                <w:noProof/>
                <w:webHidden/>
              </w:rPr>
            </w:r>
            <w:r w:rsidRPr="00291AAB">
              <w:rPr>
                <w:noProof/>
                <w:webHidden/>
              </w:rPr>
              <w:fldChar w:fldCharType="separate"/>
            </w:r>
            <w:r w:rsidR="00291AAB" w:rsidRPr="00291AAB">
              <w:rPr>
                <w:noProof/>
                <w:webHidden/>
              </w:rPr>
              <w:t>81</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13" w:history="1">
            <w:r w:rsidR="00291AAB" w:rsidRPr="00291AAB">
              <w:rPr>
                <w:rStyle w:val="Hyperlink"/>
                <w:rFonts w:eastAsia="Cambria" w:cs="Cambria"/>
                <w:bCs/>
                <w:noProof/>
                <w:kern w:val="3"/>
                <w:lang w:eastAsia="tr-TR"/>
              </w:rPr>
              <w:t>5.4. İzleme ve Değerlendirme</w:t>
            </w:r>
            <w:r w:rsidR="00291AAB" w:rsidRPr="00291AAB">
              <w:rPr>
                <w:noProof/>
                <w:webHidden/>
              </w:rPr>
              <w:tab/>
            </w:r>
            <w:r w:rsidRPr="00291AAB">
              <w:rPr>
                <w:noProof/>
                <w:webHidden/>
              </w:rPr>
              <w:fldChar w:fldCharType="begin"/>
            </w:r>
            <w:r w:rsidR="00291AAB" w:rsidRPr="00291AAB">
              <w:rPr>
                <w:noProof/>
                <w:webHidden/>
              </w:rPr>
              <w:instrText xml:space="preserve"> PAGEREF _Toc390339913 \h </w:instrText>
            </w:r>
            <w:r w:rsidRPr="00291AAB">
              <w:rPr>
                <w:noProof/>
                <w:webHidden/>
              </w:rPr>
            </w:r>
            <w:r w:rsidRPr="00291AAB">
              <w:rPr>
                <w:noProof/>
                <w:webHidden/>
              </w:rPr>
              <w:fldChar w:fldCharType="separate"/>
            </w:r>
            <w:r w:rsidR="00291AAB" w:rsidRPr="00291AAB">
              <w:rPr>
                <w:noProof/>
                <w:webHidden/>
              </w:rPr>
              <w:t>82</w:t>
            </w:r>
            <w:r w:rsidRPr="00291AAB">
              <w:rPr>
                <w:noProof/>
                <w:webHidden/>
              </w:rPr>
              <w:fldChar w:fldCharType="end"/>
            </w:r>
          </w:hyperlink>
        </w:p>
        <w:p w:rsidR="00291AAB" w:rsidRPr="00291AAB" w:rsidRDefault="00837420" w:rsidP="00291AAB">
          <w:pPr>
            <w:pStyle w:val="TOC2"/>
            <w:rPr>
              <w:rFonts w:asciiTheme="minorHAnsi" w:eastAsiaTheme="minorEastAsia" w:hAnsiTheme="minorHAnsi"/>
              <w:sz w:val="22"/>
            </w:rPr>
          </w:pPr>
          <w:hyperlink w:anchor="_Toc390339914" w:history="1">
            <w:r w:rsidR="00291AAB" w:rsidRPr="00291AAB">
              <w:rPr>
                <w:rStyle w:val="Hyperlink"/>
                <w:rFonts w:cs="Arial"/>
              </w:rPr>
              <w:t>EKLER</w:t>
            </w:r>
            <w:r w:rsidR="00291AAB" w:rsidRPr="00291AAB">
              <w:rPr>
                <w:webHidden/>
              </w:rPr>
              <w:tab/>
            </w:r>
            <w:r w:rsidRPr="00291AAB">
              <w:rPr>
                <w:webHidden/>
              </w:rPr>
              <w:fldChar w:fldCharType="begin"/>
            </w:r>
            <w:r w:rsidR="00291AAB" w:rsidRPr="00291AAB">
              <w:rPr>
                <w:webHidden/>
              </w:rPr>
              <w:instrText xml:space="preserve"> PAGEREF _Toc390339914 \h </w:instrText>
            </w:r>
            <w:r w:rsidRPr="00291AAB">
              <w:rPr>
                <w:webHidden/>
              </w:rPr>
            </w:r>
            <w:r w:rsidRPr="00291AAB">
              <w:rPr>
                <w:webHidden/>
              </w:rPr>
              <w:fldChar w:fldCharType="separate"/>
            </w:r>
            <w:r w:rsidR="00291AAB" w:rsidRPr="00291AAB">
              <w:rPr>
                <w:webHidden/>
              </w:rPr>
              <w:t>86</w:t>
            </w:r>
            <w:r w:rsidRPr="00291AAB">
              <w:rPr>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15" w:history="1">
            <w:r w:rsidR="00291AAB" w:rsidRPr="00291AAB">
              <w:rPr>
                <w:rStyle w:val="Hyperlink"/>
                <w:rFonts w:eastAsia="Cambria" w:cs="Cambria"/>
                <w:bCs/>
                <w:noProof/>
                <w:kern w:val="3"/>
                <w:lang w:eastAsia="tr-TR"/>
              </w:rPr>
              <w:t>EK-I: Mardin Yerel Eşitlik Mekanizmaları'nda yer alan kurum ve kuruluşlar</w:t>
            </w:r>
            <w:r w:rsidR="00291AAB" w:rsidRPr="00291AAB">
              <w:rPr>
                <w:noProof/>
                <w:webHidden/>
              </w:rPr>
              <w:tab/>
            </w:r>
            <w:r w:rsidRPr="00291AAB">
              <w:rPr>
                <w:noProof/>
                <w:webHidden/>
              </w:rPr>
              <w:fldChar w:fldCharType="begin"/>
            </w:r>
            <w:r w:rsidR="00291AAB" w:rsidRPr="00291AAB">
              <w:rPr>
                <w:noProof/>
                <w:webHidden/>
              </w:rPr>
              <w:instrText xml:space="preserve"> PAGEREF _Toc390339915 \h </w:instrText>
            </w:r>
            <w:r w:rsidRPr="00291AAB">
              <w:rPr>
                <w:noProof/>
                <w:webHidden/>
              </w:rPr>
            </w:r>
            <w:r w:rsidRPr="00291AAB">
              <w:rPr>
                <w:noProof/>
                <w:webHidden/>
              </w:rPr>
              <w:fldChar w:fldCharType="separate"/>
            </w:r>
            <w:r w:rsidR="00291AAB" w:rsidRPr="00291AAB">
              <w:rPr>
                <w:noProof/>
                <w:webHidden/>
              </w:rPr>
              <w:t>86</w:t>
            </w:r>
            <w:r w:rsidRPr="00291AAB">
              <w:rPr>
                <w:noProof/>
                <w:webHidden/>
              </w:rPr>
              <w:fldChar w:fldCharType="end"/>
            </w:r>
          </w:hyperlink>
        </w:p>
        <w:p w:rsidR="00291AAB" w:rsidRPr="00291AAB" w:rsidRDefault="00837420">
          <w:pPr>
            <w:pStyle w:val="TOC3"/>
            <w:tabs>
              <w:tab w:val="right" w:leader="dot" w:pos="9628"/>
            </w:tabs>
            <w:rPr>
              <w:rFonts w:asciiTheme="minorHAnsi" w:eastAsiaTheme="minorEastAsia" w:hAnsiTheme="minorHAnsi"/>
              <w:noProof/>
              <w:sz w:val="22"/>
              <w:lang w:eastAsia="tr-TR"/>
            </w:rPr>
          </w:pPr>
          <w:hyperlink w:anchor="_Toc390339916" w:history="1">
            <w:r w:rsidR="00291AAB" w:rsidRPr="00291AAB">
              <w:rPr>
                <w:rStyle w:val="Hyperlink"/>
                <w:rFonts w:eastAsia="Cambria" w:cs="Cambria"/>
                <w:bCs/>
                <w:noProof/>
                <w:kern w:val="3"/>
                <w:lang w:eastAsia="tr-TR"/>
              </w:rPr>
              <w:t>EK-II: Yıllık Faaliyet Planı / Raporlama Şablonu</w:t>
            </w:r>
            <w:r w:rsidR="00291AAB" w:rsidRPr="00291AAB">
              <w:rPr>
                <w:noProof/>
                <w:webHidden/>
              </w:rPr>
              <w:tab/>
            </w:r>
            <w:r w:rsidRPr="00291AAB">
              <w:rPr>
                <w:noProof/>
                <w:webHidden/>
              </w:rPr>
              <w:fldChar w:fldCharType="begin"/>
            </w:r>
            <w:r w:rsidR="00291AAB" w:rsidRPr="00291AAB">
              <w:rPr>
                <w:noProof/>
                <w:webHidden/>
              </w:rPr>
              <w:instrText xml:space="preserve"> PAGEREF _Toc390339916 \h </w:instrText>
            </w:r>
            <w:r w:rsidRPr="00291AAB">
              <w:rPr>
                <w:noProof/>
                <w:webHidden/>
              </w:rPr>
            </w:r>
            <w:r w:rsidRPr="00291AAB">
              <w:rPr>
                <w:noProof/>
                <w:webHidden/>
              </w:rPr>
              <w:fldChar w:fldCharType="separate"/>
            </w:r>
            <w:r w:rsidR="00291AAB" w:rsidRPr="00291AAB">
              <w:rPr>
                <w:noProof/>
                <w:webHidden/>
              </w:rPr>
              <w:t>88</w:t>
            </w:r>
            <w:r w:rsidRPr="00291AAB">
              <w:rPr>
                <w:noProof/>
                <w:webHidden/>
              </w:rPr>
              <w:fldChar w:fldCharType="end"/>
            </w:r>
          </w:hyperlink>
        </w:p>
        <w:p w:rsidR="0019690E" w:rsidRPr="00291AAB" w:rsidRDefault="00837420">
          <w:r w:rsidRPr="00291AAB">
            <w:rPr>
              <w:rFonts w:ascii="Arial" w:hAnsi="Arial"/>
              <w:sz w:val="24"/>
            </w:rPr>
            <w:fldChar w:fldCharType="end"/>
          </w:r>
        </w:p>
      </w:sdtContent>
    </w:sdt>
    <w:p w:rsidR="00D105AA" w:rsidRPr="0019690E" w:rsidRDefault="00D105AA">
      <w:pPr>
        <w:rPr>
          <w:sz w:val="24"/>
          <w:szCs w:val="24"/>
        </w:rPr>
      </w:pPr>
      <w:r w:rsidRPr="0019690E">
        <w:rPr>
          <w:sz w:val="24"/>
          <w:szCs w:val="24"/>
        </w:rPr>
        <w:t xml:space="preserve"> </w:t>
      </w:r>
      <w:r w:rsidRPr="0019690E">
        <w:rPr>
          <w:sz w:val="24"/>
          <w:szCs w:val="24"/>
        </w:rPr>
        <w:br w:type="page"/>
      </w:r>
    </w:p>
    <w:p w:rsidR="00D105AA" w:rsidRPr="00556E4E" w:rsidRDefault="00D105AA" w:rsidP="00556E4E">
      <w:pPr>
        <w:pStyle w:val="Heading2"/>
        <w:pageBreakBefore/>
        <w:suppressAutoHyphens/>
        <w:autoSpaceDN w:val="0"/>
        <w:spacing w:before="200" w:line="100" w:lineRule="atLeast"/>
        <w:textAlignment w:val="baseline"/>
        <w:rPr>
          <w:rFonts w:ascii="Arial" w:eastAsia="Cambria" w:hAnsi="Arial" w:cs="Cambria"/>
          <w:b/>
          <w:bCs/>
          <w:color w:val="4F81BD"/>
          <w:kern w:val="3"/>
          <w:lang w:eastAsia="tr-TR"/>
        </w:rPr>
      </w:pPr>
      <w:bookmarkStart w:id="0" w:name="_Toc385842389"/>
      <w:bookmarkStart w:id="1" w:name="_Toc390339888"/>
      <w:r w:rsidRPr="00556E4E">
        <w:rPr>
          <w:rFonts w:ascii="Arial" w:eastAsia="Cambria" w:hAnsi="Arial" w:cs="Cambria"/>
          <w:b/>
          <w:bCs/>
          <w:color w:val="4F81BD"/>
          <w:kern w:val="3"/>
          <w:lang w:eastAsia="tr-TR"/>
        </w:rPr>
        <w:lastRenderedPageBreak/>
        <w:t>1. GİRİŞ</w:t>
      </w:r>
      <w:bookmarkEnd w:id="0"/>
      <w:bookmarkEnd w:id="1"/>
    </w:p>
    <w:p w:rsidR="00D105AA" w:rsidRDefault="00D105AA" w:rsidP="00D105AA">
      <w:pPr>
        <w:pStyle w:val="ListParagraph"/>
        <w:spacing w:after="120"/>
        <w:jc w:val="both"/>
        <w:rPr>
          <w:rFonts w:ascii="Arial" w:hAnsi="Arial" w:cs="Arial"/>
          <w:b/>
        </w:rPr>
      </w:pPr>
    </w:p>
    <w:p w:rsidR="00D105AA" w:rsidRPr="00556E4E" w:rsidRDefault="00D105AA" w:rsidP="00556E4E">
      <w:pPr>
        <w:pStyle w:val="Heading3"/>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2" w:name="_Toc385842390"/>
      <w:bookmarkStart w:id="3" w:name="_Toc390339889"/>
      <w:r w:rsidRPr="00556E4E">
        <w:rPr>
          <w:rFonts w:ascii="Arial" w:eastAsia="Cambria" w:hAnsi="Arial" w:cs="Arial"/>
          <w:b/>
          <w:bCs/>
          <w:color w:val="4F81BD"/>
          <w:kern w:val="3"/>
          <w:lang w:eastAsia="tr-TR"/>
        </w:rPr>
        <w:t>1.1. Kadın Dostu Kent Programı ve Yerel Eşitlik Mekanizması</w:t>
      </w:r>
      <w:bookmarkEnd w:id="2"/>
      <w:bookmarkEnd w:id="3"/>
    </w:p>
    <w:p w:rsidR="00A929DF" w:rsidRPr="00FF144D" w:rsidRDefault="00E34171" w:rsidP="00A929DF">
      <w:pPr>
        <w:spacing w:before="240" w:after="120" w:line="360" w:lineRule="auto"/>
        <w:jc w:val="both"/>
        <w:rPr>
          <w:rFonts w:ascii="Arial" w:hAnsi="Arial" w:cs="Arial"/>
          <w:sz w:val="24"/>
          <w:szCs w:val="24"/>
        </w:rPr>
      </w:pPr>
      <w:r w:rsidRPr="00FF144D">
        <w:rPr>
          <w:rFonts w:ascii="Arial" w:hAnsi="Arial" w:cs="Arial"/>
          <w:sz w:val="24"/>
          <w:szCs w:val="24"/>
        </w:rPr>
        <w:t xml:space="preserve">Kadın dostu kentler, kentlerdeki ekonomik, sosyal, kültürel ve siyasi fırsatlardan kadınların da </w:t>
      </w:r>
      <w:r w:rsidRPr="00FF144D">
        <w:rPr>
          <w:rFonts w:ascii="Arial" w:hAnsi="Arial" w:cs="Arial"/>
          <w:b/>
          <w:sz w:val="24"/>
          <w:szCs w:val="24"/>
        </w:rPr>
        <w:t>eşit</w:t>
      </w:r>
      <w:r w:rsidRPr="00FF144D">
        <w:rPr>
          <w:rFonts w:ascii="Arial" w:hAnsi="Arial" w:cs="Arial"/>
          <w:sz w:val="24"/>
          <w:szCs w:val="24"/>
        </w:rPr>
        <w:t xml:space="preserve"> bir biçimde yararlanabileceği yerleşimlerdir. Bu kentleri mümkün kılmanın yolu ise katılımcı yönetimi sağlayacak mekanizmaların yerel düzeyde oluşturulması, yerel yönetimlerin planlama ve karar süreçlerine kadınların ve toplumsal cinsiyet eşitliği bakış açısının </w:t>
      </w:r>
      <w:proofErr w:type="gramStart"/>
      <w:r w:rsidRPr="00FF144D">
        <w:rPr>
          <w:rFonts w:ascii="Arial" w:hAnsi="Arial" w:cs="Arial"/>
          <w:sz w:val="24"/>
          <w:szCs w:val="24"/>
        </w:rPr>
        <w:t>dahil</w:t>
      </w:r>
      <w:proofErr w:type="gramEnd"/>
      <w:r w:rsidRPr="00FF144D">
        <w:rPr>
          <w:rFonts w:ascii="Arial" w:hAnsi="Arial" w:cs="Arial"/>
          <w:sz w:val="24"/>
          <w:szCs w:val="24"/>
        </w:rPr>
        <w:t xml:space="preserve"> edilmesi ve yerel yönetimler ile kadın kuruluşları arasında diyalog ve işbirliği alanlarının gelişmesidir. </w:t>
      </w:r>
    </w:p>
    <w:p w:rsidR="00A929DF" w:rsidRPr="00FF144D" w:rsidRDefault="00E34171" w:rsidP="00A929DF">
      <w:pPr>
        <w:spacing w:before="240" w:after="120" w:line="360" w:lineRule="auto"/>
        <w:jc w:val="both"/>
        <w:rPr>
          <w:rFonts w:ascii="Arial" w:hAnsi="Arial" w:cs="Arial"/>
          <w:sz w:val="24"/>
          <w:szCs w:val="24"/>
        </w:rPr>
      </w:pPr>
      <w:r w:rsidRPr="00FF144D">
        <w:rPr>
          <w:rFonts w:ascii="Arial" w:hAnsi="Arial" w:cs="Arial"/>
          <w:sz w:val="24"/>
          <w:szCs w:val="24"/>
        </w:rPr>
        <w:t xml:space="preserve">Birlemiş Milletler Binyıl Kalkınma Hedefleri’nden hareketle, 2006 yılında toplumsal cinsiyet eşitliği prensiplerinin yerel yönetimlerin planlama ve programlama süreçlerine </w:t>
      </w:r>
      <w:proofErr w:type="gramStart"/>
      <w:r w:rsidRPr="00FF144D">
        <w:rPr>
          <w:rFonts w:ascii="Arial" w:hAnsi="Arial" w:cs="Arial"/>
          <w:sz w:val="24"/>
          <w:szCs w:val="24"/>
        </w:rPr>
        <w:t>dahil</w:t>
      </w:r>
      <w:proofErr w:type="gramEnd"/>
      <w:r w:rsidRPr="00FF144D">
        <w:rPr>
          <w:rFonts w:ascii="Arial" w:hAnsi="Arial" w:cs="Arial"/>
          <w:sz w:val="24"/>
          <w:szCs w:val="24"/>
        </w:rPr>
        <w:t xml:space="preserve"> edilmesi ve bu sürece paralel olarak yerel yönetimler ile kadın örgütlerinin güçlendirmesi ve aralarındaki işbirliği fırsatlarının arttırılması amacıyla </w:t>
      </w:r>
      <w:r w:rsidRPr="00FF144D">
        <w:rPr>
          <w:rFonts w:ascii="Arial" w:hAnsi="Arial" w:cs="Arial"/>
          <w:bCs/>
          <w:sz w:val="24"/>
          <w:szCs w:val="24"/>
        </w:rPr>
        <w:t xml:space="preserve">Kadın Dostu Kentler Programı’nın ilk aşaması olan “Birleşmiş Milletler Kadın ve Kız Çocuklarının İnsan Haklarının Korunması ve Geliştirilmesi Ortak Programı” </w:t>
      </w:r>
      <w:r w:rsidRPr="00FF144D">
        <w:rPr>
          <w:rFonts w:ascii="Arial" w:hAnsi="Arial" w:cs="Arial"/>
          <w:sz w:val="24"/>
          <w:szCs w:val="24"/>
        </w:rPr>
        <w:t xml:space="preserve">başlatılmıştır. </w:t>
      </w:r>
    </w:p>
    <w:p w:rsidR="00A929DF" w:rsidRPr="00FF144D" w:rsidRDefault="00E34171" w:rsidP="00A929DF">
      <w:pPr>
        <w:spacing w:before="240" w:after="120" w:line="360" w:lineRule="auto"/>
        <w:jc w:val="both"/>
        <w:rPr>
          <w:rFonts w:ascii="Arial" w:hAnsi="Arial" w:cs="Arial"/>
          <w:bCs/>
          <w:sz w:val="24"/>
          <w:szCs w:val="24"/>
        </w:rPr>
      </w:pPr>
      <w:r w:rsidRPr="00FF144D">
        <w:rPr>
          <w:rFonts w:ascii="Arial" w:hAnsi="Arial" w:cs="Arial"/>
          <w:sz w:val="24"/>
          <w:szCs w:val="24"/>
        </w:rPr>
        <w:t xml:space="preserve">Programın ilk fazına Birleşmiş Milletler Kuruluşlarının yanı sıra, Sabancı Vakfı, 10 ülke hükümeti ve kadın sivil toplum kuruluşları destek vermiştir. Programın ilk aşaması 2006 – 2010 yılları arasında Türkiye’de altı kentte (İzmir, Kars, Nevşehir, Şanlıurfa, Trabzon ve Van) uygulanmıştır. </w:t>
      </w:r>
      <w:r w:rsidRPr="00FF144D">
        <w:rPr>
          <w:rFonts w:ascii="Arial" w:hAnsi="Arial" w:cs="Arial"/>
          <w:bCs/>
          <w:sz w:val="24"/>
          <w:szCs w:val="24"/>
        </w:rPr>
        <w:t>Programının ulusal ortağı İçişleri Bakanlığı tarafından Ortak Programının uygulanmasını sağlamak, desteklemek ve yaygınlaştırmak üzere 18 Ağustos 2006 tarihinde 2006/67 sayılı bir genelge yayınla</w:t>
      </w:r>
      <w:r w:rsidR="002778BB">
        <w:rPr>
          <w:rFonts w:ascii="Arial" w:hAnsi="Arial" w:cs="Arial"/>
          <w:bCs/>
          <w:sz w:val="24"/>
          <w:szCs w:val="24"/>
        </w:rPr>
        <w:t>n</w:t>
      </w:r>
      <w:r w:rsidRPr="00FF144D">
        <w:rPr>
          <w:rFonts w:ascii="Arial" w:hAnsi="Arial" w:cs="Arial"/>
          <w:bCs/>
          <w:sz w:val="24"/>
          <w:szCs w:val="24"/>
        </w:rPr>
        <w:t xml:space="preserve">mıştır. Söz konusu genelge ile 81 il valiliği ve belediyelerinden, kadın-erkek eşitliğini sağlamaya yönelik çalışmalarda, kadın kuruluşları ile işbirliği yapmaları ve kadınların ve kız çocuklarının yaşam kalitesini yükseltecek hizmet tasarımı ve sunumuna ilişkin önlemler alınması istenmiştir. </w:t>
      </w:r>
    </w:p>
    <w:p w:rsidR="00A929DF" w:rsidRPr="00FF144D" w:rsidRDefault="00E34171" w:rsidP="00A929DF">
      <w:pPr>
        <w:spacing w:before="240" w:after="120" w:line="360" w:lineRule="auto"/>
        <w:jc w:val="both"/>
        <w:rPr>
          <w:rFonts w:ascii="Arial" w:hAnsi="Arial" w:cs="Arial"/>
          <w:bCs/>
          <w:sz w:val="24"/>
          <w:szCs w:val="24"/>
        </w:rPr>
      </w:pPr>
      <w:r w:rsidRPr="00FF144D">
        <w:rPr>
          <w:rFonts w:ascii="Arial" w:hAnsi="Arial" w:cs="Arial"/>
          <w:bCs/>
          <w:sz w:val="24"/>
          <w:szCs w:val="24"/>
        </w:rPr>
        <w:t>Program kapsamında Türkiye’de ilk kez Yerel Eşitlik Mekanizmaları oluşturulmuş ve Yerel Eşitlik Eylem Planları hazırlanmıştır.</w:t>
      </w:r>
    </w:p>
    <w:p w:rsidR="00A929DF" w:rsidRPr="00FF144D" w:rsidRDefault="00E34171" w:rsidP="00A929DF">
      <w:pPr>
        <w:autoSpaceDE w:val="0"/>
        <w:adjustRightInd w:val="0"/>
        <w:spacing w:before="240" w:after="120" w:line="360" w:lineRule="auto"/>
        <w:jc w:val="both"/>
        <w:rPr>
          <w:rFonts w:ascii="Arial" w:hAnsi="Arial" w:cs="Arial"/>
          <w:bCs/>
          <w:sz w:val="24"/>
          <w:szCs w:val="24"/>
        </w:rPr>
      </w:pPr>
      <w:proofErr w:type="gramStart"/>
      <w:r w:rsidRPr="00FF144D">
        <w:rPr>
          <w:rFonts w:ascii="Arial" w:hAnsi="Arial" w:cs="Arial"/>
          <w:bCs/>
          <w:sz w:val="24"/>
          <w:szCs w:val="24"/>
        </w:rPr>
        <w:t>Kadın Dostu Kentler Programının birinci aşamasının tamamlanması ile birlikte, İçişleri Bakanlığı, konuya verdiği öneme uygun olarak, 19 Şubat 2010 tarih ve 2010/10 sayılı genelgeyi yayımlamış, bütün illeri İzmir, Kars, Nevşehir, Şanlıurfa, Trabzon ve Van illeri örneğinden yararlanarak “kadın dostu kent” uygulamasını hayata geçirmeye ve illerde Yerel Eşitlik Mekanizmaları oluşturmak suretiyle Yerel Eşitlik Eylem Planları hazırlamaya çağırmıştır.</w:t>
      </w:r>
      <w:proofErr w:type="gramEnd"/>
    </w:p>
    <w:p w:rsidR="00A929DF" w:rsidRPr="00FF144D" w:rsidRDefault="00E34171" w:rsidP="00A929DF">
      <w:pPr>
        <w:spacing w:before="240" w:after="120" w:line="360" w:lineRule="auto"/>
        <w:jc w:val="both"/>
        <w:rPr>
          <w:rFonts w:ascii="Arial" w:hAnsi="Arial" w:cs="Arial"/>
          <w:sz w:val="24"/>
          <w:szCs w:val="24"/>
        </w:rPr>
      </w:pPr>
      <w:r w:rsidRPr="00FF144D">
        <w:rPr>
          <w:rFonts w:ascii="Arial" w:hAnsi="Arial" w:cs="Arial"/>
          <w:sz w:val="24"/>
          <w:szCs w:val="24"/>
        </w:rPr>
        <w:lastRenderedPageBreak/>
        <w:t xml:space="preserve">Bu olumlu gelişmelerden hareketle, Kadın Dostu Kentler Ortak Programı’nın ikinci aşaması, birinci fazın bıraktığı noktadan, toplumsal cinsiyeti yerel yönetişime dâhil etmek, İçişleri Bakanlığı, yerel yönetimler ve yerel kadın </w:t>
      </w:r>
      <w:proofErr w:type="spellStart"/>
      <w:r w:rsidRPr="00FF144D">
        <w:rPr>
          <w:rFonts w:ascii="Arial" w:hAnsi="Arial" w:cs="Arial"/>
          <w:sz w:val="24"/>
          <w:szCs w:val="24"/>
        </w:rPr>
        <w:t>STK’ları</w:t>
      </w:r>
      <w:proofErr w:type="spellEnd"/>
      <w:r w:rsidRPr="00FF144D">
        <w:rPr>
          <w:rFonts w:ascii="Arial" w:hAnsi="Arial" w:cs="Arial"/>
          <w:sz w:val="24"/>
          <w:szCs w:val="24"/>
        </w:rPr>
        <w:t xml:space="preserve"> için kolaylaştırıcı araçlar sağlamak amacıyla 2011 yılında başlatılmıştır. Programa </w:t>
      </w:r>
      <w:proofErr w:type="gramStart"/>
      <w:r w:rsidRPr="00FF144D">
        <w:rPr>
          <w:rFonts w:ascii="Arial" w:hAnsi="Arial" w:cs="Arial"/>
          <w:sz w:val="24"/>
          <w:szCs w:val="24"/>
        </w:rPr>
        <w:t>dahil</w:t>
      </w:r>
      <w:proofErr w:type="gramEnd"/>
      <w:r w:rsidRPr="00FF144D">
        <w:rPr>
          <w:rFonts w:ascii="Arial" w:hAnsi="Arial" w:cs="Arial"/>
          <w:sz w:val="24"/>
          <w:szCs w:val="24"/>
        </w:rPr>
        <w:t xml:space="preserve"> olma isteği ile başvuran aday iller ‘kapasite’ ve ‘ihtiyaç’ esasına göre sıralanmış ve yeni program illerinin seçimi için değerlendirme yapılmıştır. Yapılan haritalama çalışmasının sonunda yedi yeni il (Adıyaman, Antalya, Bursa, Gaziantep, Malatya, Mardin, Samsun) Ortak Program’a </w:t>
      </w:r>
      <w:proofErr w:type="gramStart"/>
      <w:r w:rsidRPr="00FF144D">
        <w:rPr>
          <w:rFonts w:ascii="Arial" w:hAnsi="Arial" w:cs="Arial"/>
          <w:sz w:val="24"/>
          <w:szCs w:val="24"/>
        </w:rPr>
        <w:t>dahil</w:t>
      </w:r>
      <w:proofErr w:type="gramEnd"/>
      <w:r w:rsidRPr="00FF144D">
        <w:rPr>
          <w:rFonts w:ascii="Arial" w:hAnsi="Arial" w:cs="Arial"/>
          <w:sz w:val="24"/>
          <w:szCs w:val="24"/>
        </w:rPr>
        <w:t xml:space="preserve"> olmuşlardır. Program illerinin valileri ve belediye başkanları, programa verdikleri önem ve desteğin ifadesi olarak “Kadın Dostu Kent Taahhütnamesi”ni imzalamışlardır.</w:t>
      </w:r>
      <w:r w:rsidRPr="00FF144D">
        <w:rPr>
          <w:rStyle w:val="FootnoteReference"/>
          <w:rFonts w:ascii="Arial" w:hAnsi="Arial" w:cs="Arial"/>
          <w:sz w:val="24"/>
          <w:szCs w:val="24"/>
        </w:rPr>
        <w:footnoteReference w:id="1"/>
      </w:r>
    </w:p>
    <w:p w:rsidR="00A929DF" w:rsidRPr="00FF144D" w:rsidRDefault="00E34171" w:rsidP="00A929DF">
      <w:pPr>
        <w:spacing w:before="240" w:after="120" w:line="360" w:lineRule="auto"/>
        <w:jc w:val="both"/>
        <w:rPr>
          <w:rFonts w:ascii="Arial" w:hAnsi="Arial" w:cs="Arial"/>
          <w:sz w:val="24"/>
          <w:szCs w:val="24"/>
        </w:rPr>
      </w:pPr>
      <w:r w:rsidRPr="00FF144D">
        <w:rPr>
          <w:rFonts w:ascii="Arial" w:hAnsi="Arial" w:cs="Arial"/>
          <w:sz w:val="24"/>
          <w:szCs w:val="24"/>
        </w:rPr>
        <w:t xml:space="preserve">Kadın Dostu Kentler – 2 Ortak Programı, ikinci yılını tamamlamış olup bu süreçte Program’ın ilk aşamasına </w:t>
      </w:r>
      <w:proofErr w:type="gramStart"/>
      <w:r w:rsidRPr="00FF144D">
        <w:rPr>
          <w:rFonts w:ascii="Arial" w:hAnsi="Arial" w:cs="Arial"/>
          <w:sz w:val="24"/>
          <w:szCs w:val="24"/>
        </w:rPr>
        <w:t>dahil</w:t>
      </w:r>
      <w:proofErr w:type="gramEnd"/>
      <w:r w:rsidRPr="00FF144D">
        <w:rPr>
          <w:rFonts w:ascii="Arial" w:hAnsi="Arial" w:cs="Arial"/>
          <w:sz w:val="24"/>
          <w:szCs w:val="24"/>
        </w:rPr>
        <w:t xml:space="preserve"> olan illerdeki </w:t>
      </w:r>
      <w:r w:rsidRPr="00FF144D">
        <w:rPr>
          <w:rFonts w:ascii="Arial" w:hAnsi="Arial" w:cs="Arial"/>
          <w:b/>
          <w:sz w:val="24"/>
          <w:szCs w:val="24"/>
        </w:rPr>
        <w:t>Yerel Eşitlik Mekanizmaları</w:t>
      </w:r>
      <w:r w:rsidRPr="00FF144D">
        <w:rPr>
          <w:rFonts w:ascii="Arial" w:hAnsi="Arial" w:cs="Arial"/>
          <w:sz w:val="24"/>
          <w:szCs w:val="24"/>
        </w:rPr>
        <w:t xml:space="preserve"> </w:t>
      </w:r>
      <w:r w:rsidRPr="00FF144D">
        <w:rPr>
          <w:rFonts w:ascii="Arial" w:hAnsi="Arial" w:cs="Arial"/>
          <w:b/>
          <w:sz w:val="24"/>
          <w:szCs w:val="24"/>
        </w:rPr>
        <w:t xml:space="preserve">(İl Kadın Hakları Koordinasyon Kurulu, Kadın Erkek Eşitliği Birimleri ve Meclis Kadın Erkek Eşitliği Komisyonları) </w:t>
      </w:r>
      <w:r w:rsidRPr="00FF144D">
        <w:rPr>
          <w:rFonts w:ascii="Arial" w:hAnsi="Arial" w:cs="Arial"/>
          <w:sz w:val="24"/>
          <w:szCs w:val="24"/>
        </w:rPr>
        <w:t>güçlendirilmiş,</w:t>
      </w:r>
      <w:r w:rsidRPr="00FF144D">
        <w:rPr>
          <w:rFonts w:ascii="Arial" w:hAnsi="Arial" w:cs="Arial"/>
          <w:b/>
          <w:sz w:val="24"/>
          <w:szCs w:val="24"/>
        </w:rPr>
        <w:t xml:space="preserve"> </w:t>
      </w:r>
      <w:r w:rsidRPr="00FF144D">
        <w:rPr>
          <w:rFonts w:ascii="Arial" w:hAnsi="Arial" w:cs="Arial"/>
          <w:sz w:val="24"/>
          <w:szCs w:val="24"/>
        </w:rPr>
        <w:t xml:space="preserve">programa ikinci aşamada dahil olan illerde ise söz konusu mekanizmalar kurulmuş ve işler hale getirilmiştir. Her ilde bu mekanizmaların öncülüğünde Yerel Eşitlik Eylem Planları (YEEP) katılımcı bir yaklaşım ile hazırlanmış, İl Kadın Hakları Koordinasyon Kurulları tarafından onaylanmış, kurumların (İl Özel İdaresi, Belediye, Kalkınma Ajansı, İl Müdürlükleri) stratejik planlarına ya da performans programlarına </w:t>
      </w:r>
      <w:proofErr w:type="gramStart"/>
      <w:r w:rsidRPr="00FF144D">
        <w:rPr>
          <w:rFonts w:ascii="Arial" w:hAnsi="Arial" w:cs="Arial"/>
          <w:sz w:val="24"/>
          <w:szCs w:val="24"/>
        </w:rPr>
        <w:t>dahil</w:t>
      </w:r>
      <w:proofErr w:type="gramEnd"/>
      <w:r w:rsidRPr="00FF144D">
        <w:rPr>
          <w:rFonts w:ascii="Arial" w:hAnsi="Arial" w:cs="Arial"/>
          <w:sz w:val="24"/>
          <w:szCs w:val="24"/>
        </w:rPr>
        <w:t xml:space="preserve"> edilerek planların uygulanması için kurumlar tarafından bütçe ayrılmıştır.</w:t>
      </w:r>
    </w:p>
    <w:p w:rsidR="00A929DF" w:rsidRPr="00FF144D" w:rsidRDefault="00E34171" w:rsidP="00A929DF">
      <w:pPr>
        <w:spacing w:before="240" w:after="120" w:line="360" w:lineRule="auto"/>
        <w:jc w:val="both"/>
        <w:rPr>
          <w:rFonts w:ascii="Arial" w:hAnsi="Arial" w:cs="Arial"/>
          <w:sz w:val="24"/>
          <w:szCs w:val="24"/>
        </w:rPr>
      </w:pPr>
      <w:r w:rsidRPr="00FF144D">
        <w:rPr>
          <w:rFonts w:ascii="Arial" w:hAnsi="Arial" w:cs="Arial"/>
          <w:sz w:val="24"/>
          <w:szCs w:val="24"/>
        </w:rPr>
        <w:t>Kadın Dostu Kentler Programı’nın en önemli çıktısı katılımcı bir yaklaşımla oluşturulan Yerel Eşitlik Stratejik Planları / Eylem Planları ve Program illerinde kurumsal bir kimlik kazanmış olan Yerel Eşitlik Mekanizmalarıdır.</w:t>
      </w:r>
    </w:p>
    <w:p w:rsidR="00A929DF" w:rsidRPr="00FF144D" w:rsidRDefault="00A929DF" w:rsidP="00A929DF">
      <w:pPr>
        <w:spacing w:before="240" w:after="120" w:line="360" w:lineRule="auto"/>
        <w:jc w:val="both"/>
        <w:rPr>
          <w:rFonts w:ascii="Arial" w:hAnsi="Arial" w:cs="Arial"/>
          <w:sz w:val="24"/>
          <w:szCs w:val="24"/>
        </w:rPr>
      </w:pPr>
    </w:p>
    <w:p w:rsidR="00A929DF" w:rsidRPr="00FF144D" w:rsidRDefault="00E34171" w:rsidP="00A929DF">
      <w:pPr>
        <w:spacing w:before="240" w:after="120" w:line="360" w:lineRule="auto"/>
        <w:jc w:val="both"/>
        <w:rPr>
          <w:rFonts w:ascii="Arial" w:hAnsi="Arial" w:cs="Arial"/>
          <w:b/>
          <w:sz w:val="24"/>
          <w:szCs w:val="24"/>
          <w:u w:val="single"/>
        </w:rPr>
      </w:pPr>
      <w:r w:rsidRPr="00FF144D">
        <w:rPr>
          <w:rFonts w:ascii="Arial" w:hAnsi="Arial" w:cs="Arial"/>
          <w:b/>
          <w:sz w:val="24"/>
          <w:szCs w:val="24"/>
          <w:u w:val="single"/>
        </w:rPr>
        <w:t>Yerel Eşitlik Mekanizmaları</w:t>
      </w:r>
    </w:p>
    <w:p w:rsidR="00A929DF" w:rsidRPr="00FF144D" w:rsidRDefault="00E34171" w:rsidP="00A929DF">
      <w:pPr>
        <w:autoSpaceDE w:val="0"/>
        <w:adjustRightInd w:val="0"/>
        <w:spacing w:before="240" w:after="120" w:line="360" w:lineRule="auto"/>
        <w:jc w:val="both"/>
        <w:rPr>
          <w:rFonts w:ascii="Arial" w:hAnsi="Arial" w:cs="Arial"/>
          <w:b/>
          <w:bCs/>
          <w:spacing w:val="10"/>
          <w:sz w:val="24"/>
          <w:szCs w:val="24"/>
          <w:lang w:eastAsia="zh-CN"/>
        </w:rPr>
      </w:pPr>
      <w:r w:rsidRPr="00FF144D">
        <w:rPr>
          <w:rFonts w:ascii="Arial" w:hAnsi="Arial" w:cs="Arial"/>
          <w:b/>
          <w:bCs/>
          <w:spacing w:val="10"/>
          <w:sz w:val="24"/>
          <w:szCs w:val="24"/>
        </w:rPr>
        <w:t xml:space="preserve">İl Kadın Hakları Koordinasyon Kurulları </w:t>
      </w:r>
    </w:p>
    <w:p w:rsidR="00A929DF" w:rsidRPr="00FF144D" w:rsidRDefault="00E34171" w:rsidP="00A929DF">
      <w:pPr>
        <w:autoSpaceDE w:val="0"/>
        <w:adjustRightInd w:val="0"/>
        <w:spacing w:before="240" w:after="120" w:line="360" w:lineRule="auto"/>
        <w:jc w:val="both"/>
        <w:rPr>
          <w:rFonts w:ascii="Arial" w:hAnsi="Arial" w:cs="Arial"/>
          <w:sz w:val="24"/>
          <w:szCs w:val="24"/>
          <w:lang w:eastAsia="tr-TR"/>
        </w:rPr>
      </w:pPr>
      <w:proofErr w:type="spellStart"/>
      <w:r w:rsidRPr="00FF144D">
        <w:rPr>
          <w:rFonts w:ascii="Arial" w:hAnsi="Arial" w:cs="Arial"/>
          <w:sz w:val="24"/>
          <w:szCs w:val="24"/>
          <w:lang w:eastAsia="tr-TR"/>
        </w:rPr>
        <w:t>YEEP’lerin</w:t>
      </w:r>
      <w:proofErr w:type="spellEnd"/>
      <w:r w:rsidRPr="00FF144D">
        <w:rPr>
          <w:rFonts w:ascii="Arial" w:hAnsi="Arial" w:cs="Arial"/>
          <w:sz w:val="24"/>
          <w:szCs w:val="24"/>
          <w:lang w:eastAsia="tr-TR"/>
        </w:rPr>
        <w:t xml:space="preserve"> hazırlanması, uygulanması ve uygulamanın çıktıları Program kapsamında kurulan bir şemsiye mekanizma tarafından koordine edilir. Program’ın parçası olarak her program ilinde bir “İl Kadın Hakları Koordinasyon Kurulu” oluşturulmuştur. </w:t>
      </w:r>
      <w:proofErr w:type="spellStart"/>
      <w:r w:rsidRPr="00FF144D">
        <w:rPr>
          <w:rFonts w:ascii="Arial" w:hAnsi="Arial" w:cs="Arial"/>
          <w:sz w:val="24"/>
          <w:szCs w:val="24"/>
          <w:lang w:eastAsia="tr-TR"/>
        </w:rPr>
        <w:t>YEEP’lerin</w:t>
      </w:r>
      <w:proofErr w:type="spellEnd"/>
      <w:r w:rsidRPr="00FF144D">
        <w:rPr>
          <w:rFonts w:ascii="Arial" w:hAnsi="Arial" w:cs="Arial"/>
          <w:sz w:val="24"/>
          <w:szCs w:val="24"/>
          <w:lang w:eastAsia="tr-TR"/>
        </w:rPr>
        <w:t xml:space="preserve"> hazırlık ve raporlamasından sorumlu bir teknik kurul ve karar alıcı bir üst kuruldan oluşan bu Kurullar, ilgili vali yardımcıları tarafından yönetilmektedir. Kurullar, kadınların il </w:t>
      </w:r>
      <w:r w:rsidRPr="00FF144D">
        <w:rPr>
          <w:rFonts w:ascii="Arial" w:hAnsi="Arial" w:cs="Arial"/>
          <w:sz w:val="24"/>
          <w:szCs w:val="24"/>
          <w:lang w:eastAsia="tr-TR"/>
        </w:rPr>
        <w:lastRenderedPageBreak/>
        <w:t xml:space="preserve">düzeyinde hizmet sunumu ile ilgili ihtiyaçlarını tespit ederek politikaların geliştirilmesinden, bu ihtiyaçlar doğrultusunda </w:t>
      </w:r>
      <w:proofErr w:type="spellStart"/>
      <w:r w:rsidRPr="00FF144D">
        <w:rPr>
          <w:rFonts w:ascii="Arial" w:hAnsi="Arial" w:cs="Arial"/>
          <w:sz w:val="24"/>
          <w:szCs w:val="24"/>
          <w:lang w:eastAsia="tr-TR"/>
        </w:rPr>
        <w:t>YEEP’lerin</w:t>
      </w:r>
      <w:proofErr w:type="spellEnd"/>
      <w:r w:rsidRPr="00FF144D">
        <w:rPr>
          <w:rFonts w:ascii="Arial" w:hAnsi="Arial" w:cs="Arial"/>
          <w:sz w:val="24"/>
          <w:szCs w:val="24"/>
          <w:lang w:eastAsia="tr-TR"/>
        </w:rPr>
        <w:t xml:space="preserve"> onaylanarak uygulamaya konulmasından, koordine edilmesinden ve denetlenmesinden sorumludur. </w:t>
      </w:r>
    </w:p>
    <w:p w:rsidR="00A929DF" w:rsidRPr="00FF144D" w:rsidRDefault="00E34171" w:rsidP="00A929DF">
      <w:pPr>
        <w:autoSpaceDE w:val="0"/>
        <w:adjustRightInd w:val="0"/>
        <w:spacing w:before="240" w:after="120" w:line="360" w:lineRule="auto"/>
        <w:jc w:val="both"/>
        <w:rPr>
          <w:rFonts w:ascii="Arial" w:hAnsi="Arial" w:cs="Arial"/>
          <w:sz w:val="24"/>
          <w:szCs w:val="24"/>
          <w:lang w:eastAsia="tr-TR"/>
        </w:rPr>
      </w:pPr>
      <w:r w:rsidRPr="00FF144D">
        <w:rPr>
          <w:rFonts w:ascii="Arial" w:hAnsi="Arial" w:cs="Arial"/>
          <w:sz w:val="24"/>
          <w:szCs w:val="24"/>
          <w:lang w:eastAsia="tr-TR"/>
        </w:rPr>
        <w:t xml:space="preserve">Kurulların katılımcı yapıları (Valilik, Belediyeler, İl Özel İdaresi, il müdürlükleri, </w:t>
      </w:r>
      <w:proofErr w:type="spellStart"/>
      <w:r w:rsidRPr="00FF144D">
        <w:rPr>
          <w:rFonts w:ascii="Arial" w:hAnsi="Arial" w:cs="Arial"/>
          <w:sz w:val="24"/>
          <w:szCs w:val="24"/>
          <w:lang w:eastAsia="tr-TR"/>
        </w:rPr>
        <w:t>STK’lar</w:t>
      </w:r>
      <w:proofErr w:type="spellEnd"/>
      <w:r w:rsidRPr="00FF144D">
        <w:rPr>
          <w:rFonts w:ascii="Arial" w:hAnsi="Arial" w:cs="Arial"/>
          <w:sz w:val="24"/>
          <w:szCs w:val="24"/>
          <w:lang w:eastAsia="tr-TR"/>
        </w:rPr>
        <w:t xml:space="preserve">, üniversiteler, kalkınma ajansları, </w:t>
      </w:r>
      <w:r w:rsidRPr="00FF144D">
        <w:rPr>
          <w:rFonts w:ascii="Arial" w:hAnsi="Arial" w:cs="Arial"/>
          <w:bCs/>
          <w:sz w:val="24"/>
          <w:szCs w:val="24"/>
        </w:rPr>
        <w:t xml:space="preserve">odalar, birlikler ve meslek örgütlerinin, baroların, </w:t>
      </w:r>
      <w:r w:rsidRPr="00FF144D">
        <w:rPr>
          <w:rFonts w:ascii="Arial" w:hAnsi="Arial" w:cs="Arial"/>
          <w:sz w:val="24"/>
          <w:szCs w:val="24"/>
          <w:lang w:eastAsia="tr-TR"/>
        </w:rPr>
        <w:t>özel sektör) ve hem teknik hem de karar verici düzeyde toplanmaları bu yapıyı yerelde kurulan Eşitlik Mekanizmalarının en kilit halkası yapmaktadır. Bu sayede yerel yönetimlerin karar alma süreçlerinin toplumsal cinsiyete duyarlılığı, hesap verebilirliği ve şeffaflığı sağlanmakta, geçerli ve etkin bir izleme mekanizması oluşturulabilmektedir.</w:t>
      </w:r>
    </w:p>
    <w:p w:rsidR="00A929DF" w:rsidRPr="00FF144D" w:rsidRDefault="00A929DF" w:rsidP="00A929DF">
      <w:pPr>
        <w:autoSpaceDE w:val="0"/>
        <w:adjustRightInd w:val="0"/>
        <w:spacing w:before="240" w:after="120" w:line="360" w:lineRule="auto"/>
        <w:jc w:val="both"/>
        <w:rPr>
          <w:rFonts w:ascii="Arial" w:hAnsi="Arial" w:cs="Arial"/>
          <w:sz w:val="24"/>
          <w:szCs w:val="24"/>
          <w:lang w:eastAsia="tr-TR"/>
        </w:rPr>
      </w:pPr>
    </w:p>
    <w:p w:rsidR="00A929DF" w:rsidRPr="00FF144D" w:rsidRDefault="00E34171" w:rsidP="00A929DF">
      <w:pPr>
        <w:autoSpaceDE w:val="0"/>
        <w:adjustRightInd w:val="0"/>
        <w:spacing w:before="240" w:after="120" w:line="360" w:lineRule="auto"/>
        <w:jc w:val="both"/>
        <w:rPr>
          <w:rFonts w:ascii="Arial" w:hAnsi="Arial" w:cs="Arial"/>
          <w:b/>
          <w:sz w:val="24"/>
          <w:szCs w:val="24"/>
          <w:lang w:eastAsia="tr-TR"/>
        </w:rPr>
      </w:pPr>
      <w:r w:rsidRPr="00FF144D">
        <w:rPr>
          <w:rFonts w:ascii="Arial" w:hAnsi="Arial" w:cs="Arial"/>
          <w:b/>
          <w:sz w:val="24"/>
          <w:szCs w:val="24"/>
          <w:lang w:eastAsia="tr-TR"/>
        </w:rPr>
        <w:t>Eşitlik Komisyonları</w:t>
      </w:r>
    </w:p>
    <w:p w:rsidR="00A929DF" w:rsidRPr="00FF144D" w:rsidRDefault="00E34171" w:rsidP="00A929DF">
      <w:pPr>
        <w:autoSpaceDE w:val="0"/>
        <w:adjustRightInd w:val="0"/>
        <w:spacing w:before="240" w:after="120" w:line="360" w:lineRule="auto"/>
        <w:jc w:val="both"/>
        <w:rPr>
          <w:rFonts w:ascii="Arial" w:hAnsi="Arial" w:cs="Arial"/>
          <w:sz w:val="24"/>
          <w:szCs w:val="24"/>
        </w:rPr>
      </w:pPr>
      <w:r w:rsidRPr="00FF144D">
        <w:rPr>
          <w:rFonts w:ascii="Arial" w:hAnsi="Arial" w:cs="Arial"/>
          <w:sz w:val="24"/>
          <w:szCs w:val="24"/>
        </w:rPr>
        <w:t xml:space="preserve">Eşitlik komisyonları, yerel meclisler </w:t>
      </w:r>
      <w:r w:rsidRPr="00FF144D">
        <w:rPr>
          <w:rFonts w:ascii="Arial" w:hAnsi="Arial" w:cs="Arial"/>
          <w:sz w:val="24"/>
          <w:szCs w:val="24"/>
          <w:lang w:eastAsia="tr-TR"/>
        </w:rPr>
        <w:t xml:space="preserve">(belediye meclisleri ve il genel meclisleri) bünyesinde </w:t>
      </w:r>
      <w:r w:rsidRPr="00FF144D">
        <w:rPr>
          <w:rFonts w:ascii="Arial" w:hAnsi="Arial" w:cs="Arial"/>
          <w:sz w:val="24"/>
          <w:szCs w:val="24"/>
        </w:rPr>
        <w:t xml:space="preserve">oluşturulmuştur. Bu komisyonların, yerel meclislere gelen önergeleri toplumsal cinsiyet eşitliğini dikkate alarak gözden geçirmesi, kararların uygulanmasını denetlemesi ve değerlendirmeler yapması, eşit fırsatları garanti altına alan stratejiler ve ölçütler belirlemesi, toplumsal cinsiyet ve eşitlik alanında çalışan diğer </w:t>
      </w:r>
      <w:proofErr w:type="spellStart"/>
      <w:r w:rsidRPr="00FF144D">
        <w:rPr>
          <w:rFonts w:ascii="Arial" w:hAnsi="Arial" w:cs="Arial"/>
          <w:sz w:val="24"/>
          <w:szCs w:val="24"/>
        </w:rPr>
        <w:t>STK’lar</w:t>
      </w:r>
      <w:proofErr w:type="spellEnd"/>
      <w:r w:rsidRPr="00FF144D">
        <w:rPr>
          <w:rFonts w:ascii="Arial" w:hAnsi="Arial" w:cs="Arial"/>
          <w:sz w:val="24"/>
          <w:szCs w:val="24"/>
        </w:rPr>
        <w:t xml:space="preserve"> ile işbirliği yapmak için girişimlere öncülük etmesi amaçlanmaktadır. Bir anlamda TBMM Kadın Erkek Fırsat Eşitliği Komisyonu’nun yereldeki uzantısı olan bu komisyonlar, </w:t>
      </w:r>
      <w:proofErr w:type="spellStart"/>
      <w:r w:rsidRPr="00FF144D">
        <w:rPr>
          <w:rFonts w:ascii="Arial" w:hAnsi="Arial" w:cs="Arial"/>
          <w:sz w:val="24"/>
          <w:szCs w:val="24"/>
        </w:rPr>
        <w:t>YEEP’lerin</w:t>
      </w:r>
      <w:proofErr w:type="spellEnd"/>
      <w:r w:rsidRPr="00FF144D">
        <w:rPr>
          <w:rFonts w:ascii="Arial" w:hAnsi="Arial" w:cs="Arial"/>
          <w:sz w:val="24"/>
          <w:szCs w:val="24"/>
        </w:rPr>
        <w:t xml:space="preserve"> şekillendirilmesini desteklemektedir. Örneğin; </w:t>
      </w:r>
      <w:proofErr w:type="spellStart"/>
      <w:r w:rsidRPr="00FF144D">
        <w:rPr>
          <w:rFonts w:ascii="Arial" w:hAnsi="Arial" w:cs="Arial"/>
          <w:sz w:val="24"/>
          <w:szCs w:val="24"/>
        </w:rPr>
        <w:t>YEEP’lerin</w:t>
      </w:r>
      <w:proofErr w:type="spellEnd"/>
      <w:r w:rsidRPr="00FF144D">
        <w:rPr>
          <w:rFonts w:ascii="Arial" w:hAnsi="Arial" w:cs="Arial"/>
          <w:sz w:val="24"/>
          <w:szCs w:val="24"/>
        </w:rPr>
        <w:t xml:space="preserve">, yerel yönetimlerin stratejik planlarına dâhil edilmesinde ve </w:t>
      </w:r>
      <w:proofErr w:type="spellStart"/>
      <w:r w:rsidRPr="00FF144D">
        <w:rPr>
          <w:rFonts w:ascii="Arial" w:hAnsi="Arial" w:cs="Arial"/>
          <w:sz w:val="24"/>
          <w:szCs w:val="24"/>
        </w:rPr>
        <w:t>YEEP’lerin</w:t>
      </w:r>
      <w:proofErr w:type="spellEnd"/>
      <w:r w:rsidRPr="00FF144D">
        <w:rPr>
          <w:rFonts w:ascii="Arial" w:hAnsi="Arial" w:cs="Arial"/>
          <w:sz w:val="24"/>
          <w:szCs w:val="24"/>
        </w:rPr>
        <w:t xml:space="preserve"> yerel yönetimler (kadın </w:t>
      </w:r>
      <w:proofErr w:type="spellStart"/>
      <w:r w:rsidRPr="00FF144D">
        <w:rPr>
          <w:rFonts w:ascii="Arial" w:hAnsi="Arial" w:cs="Arial"/>
          <w:sz w:val="24"/>
          <w:szCs w:val="24"/>
        </w:rPr>
        <w:t>STK’larla</w:t>
      </w:r>
      <w:proofErr w:type="spellEnd"/>
      <w:r w:rsidRPr="00FF144D">
        <w:rPr>
          <w:rFonts w:ascii="Arial" w:hAnsi="Arial" w:cs="Arial"/>
          <w:sz w:val="24"/>
          <w:szCs w:val="24"/>
        </w:rPr>
        <w:t xml:space="preserve"> iş birliği içinde) tarafından doğru şekilde uygulanmasında önemli rol oynaması gibi.</w:t>
      </w:r>
    </w:p>
    <w:p w:rsidR="00A929DF" w:rsidRPr="00FF144D" w:rsidRDefault="00E34171" w:rsidP="00A929DF">
      <w:pPr>
        <w:autoSpaceDE w:val="0"/>
        <w:adjustRightInd w:val="0"/>
        <w:spacing w:before="240" w:after="120" w:line="360" w:lineRule="auto"/>
        <w:jc w:val="both"/>
        <w:rPr>
          <w:rFonts w:ascii="Arial" w:hAnsi="Arial" w:cs="Arial"/>
          <w:b/>
          <w:sz w:val="24"/>
          <w:szCs w:val="24"/>
        </w:rPr>
      </w:pPr>
      <w:r w:rsidRPr="00FF144D">
        <w:rPr>
          <w:rFonts w:ascii="Arial" w:hAnsi="Arial" w:cs="Arial"/>
          <w:b/>
          <w:sz w:val="24"/>
          <w:szCs w:val="24"/>
        </w:rPr>
        <w:t xml:space="preserve">Eşitlik Birimleri ve Kurumsal Eşitlik Sorumluları </w:t>
      </w:r>
    </w:p>
    <w:p w:rsidR="00A929DF" w:rsidRPr="00FF144D" w:rsidRDefault="00E34171" w:rsidP="00A929DF">
      <w:pPr>
        <w:autoSpaceDE w:val="0"/>
        <w:adjustRightInd w:val="0"/>
        <w:spacing w:before="240" w:after="120" w:line="360" w:lineRule="auto"/>
        <w:jc w:val="both"/>
        <w:rPr>
          <w:rFonts w:ascii="Arial" w:hAnsi="Arial" w:cs="Arial"/>
          <w:bCs/>
          <w:sz w:val="24"/>
          <w:szCs w:val="24"/>
        </w:rPr>
      </w:pPr>
      <w:proofErr w:type="spellStart"/>
      <w:r w:rsidRPr="00FF144D">
        <w:rPr>
          <w:rFonts w:ascii="Arial" w:hAnsi="Arial" w:cs="Arial"/>
          <w:bCs/>
          <w:sz w:val="24"/>
          <w:szCs w:val="24"/>
        </w:rPr>
        <w:t>YESP’lerde</w:t>
      </w:r>
      <w:proofErr w:type="spellEnd"/>
      <w:r w:rsidRPr="00FF144D">
        <w:rPr>
          <w:rFonts w:ascii="Arial" w:hAnsi="Arial" w:cs="Arial"/>
          <w:bCs/>
          <w:sz w:val="24"/>
          <w:szCs w:val="24"/>
        </w:rPr>
        <w:t xml:space="preserve"> belirtilen faaliyetlerin koordine edilmesi, ortak faaliyetlerin izlenmesi ve yerel kurumlar arasında işbirliğinin geliştirilmesi için valiliklerin, belediyelerin, il özel idarelerinin ve kalkınma ajanslarının bünyesinde toplumsal cinsiyet eşitlik birimleri kurulmuştur. Ayrıca İKHKK üyesi kurum ve kuruluşların bünyesinde eşitlik sorumluları atanmıştır.</w:t>
      </w:r>
    </w:p>
    <w:p w:rsidR="00A929DF" w:rsidRPr="00FF144D" w:rsidRDefault="00E34171" w:rsidP="00A929DF">
      <w:pPr>
        <w:autoSpaceDE w:val="0"/>
        <w:adjustRightInd w:val="0"/>
        <w:spacing w:before="240" w:after="120" w:line="360" w:lineRule="auto"/>
        <w:jc w:val="both"/>
        <w:rPr>
          <w:rFonts w:ascii="Arial" w:hAnsi="Arial" w:cs="Arial"/>
          <w:bCs/>
          <w:sz w:val="24"/>
          <w:szCs w:val="24"/>
        </w:rPr>
      </w:pPr>
      <w:r w:rsidRPr="00FF144D">
        <w:rPr>
          <w:rFonts w:ascii="Arial" w:hAnsi="Arial" w:cs="Arial"/>
          <w:bCs/>
          <w:sz w:val="24"/>
          <w:szCs w:val="24"/>
        </w:rPr>
        <w:t xml:space="preserve">Eşitlik birimleri ve kurumsal eşitlik sorumluları, kurumsal düzeyde YESP çalışmalarının koordinasyonunu yürütmek, kurumsal planların YESP ile bütünleştirilmesini sağlamak ve İKHKK </w:t>
      </w:r>
      <w:r w:rsidR="00673F94" w:rsidRPr="00FF144D">
        <w:rPr>
          <w:rFonts w:ascii="Arial" w:hAnsi="Arial" w:cs="Arial"/>
          <w:bCs/>
          <w:sz w:val="24"/>
          <w:szCs w:val="24"/>
        </w:rPr>
        <w:t>Sekretaryası</w:t>
      </w:r>
      <w:r w:rsidRPr="00FF144D">
        <w:rPr>
          <w:rFonts w:ascii="Arial" w:hAnsi="Arial" w:cs="Arial"/>
          <w:bCs/>
          <w:sz w:val="24"/>
          <w:szCs w:val="24"/>
        </w:rPr>
        <w:t xml:space="preserve"> ve üyeleriyle iletişimi sürdürmekten sorumludur.</w:t>
      </w:r>
    </w:p>
    <w:p w:rsidR="00A929DF" w:rsidRPr="00FF144D" w:rsidRDefault="00A929DF" w:rsidP="00A929DF">
      <w:pPr>
        <w:spacing w:before="240" w:after="120" w:line="360" w:lineRule="auto"/>
        <w:rPr>
          <w:rFonts w:ascii="Arial" w:hAnsi="Arial" w:cs="Arial"/>
          <w:b/>
          <w:bCs/>
          <w:sz w:val="24"/>
          <w:szCs w:val="24"/>
        </w:rPr>
      </w:pPr>
    </w:p>
    <w:p w:rsidR="00A929DF" w:rsidRPr="00FF144D" w:rsidRDefault="00E34171" w:rsidP="00A929DF">
      <w:pPr>
        <w:autoSpaceDE w:val="0"/>
        <w:adjustRightInd w:val="0"/>
        <w:spacing w:before="240" w:after="120" w:line="360" w:lineRule="auto"/>
        <w:jc w:val="both"/>
        <w:rPr>
          <w:rFonts w:ascii="Arial" w:hAnsi="Arial" w:cs="Arial"/>
          <w:b/>
          <w:bCs/>
          <w:sz w:val="24"/>
          <w:szCs w:val="24"/>
          <w:lang w:eastAsia="zh-CN"/>
        </w:rPr>
      </w:pPr>
      <w:r w:rsidRPr="00FF144D">
        <w:rPr>
          <w:rFonts w:ascii="Arial" w:hAnsi="Arial" w:cs="Arial"/>
          <w:b/>
          <w:bCs/>
          <w:sz w:val="24"/>
          <w:szCs w:val="24"/>
        </w:rPr>
        <w:lastRenderedPageBreak/>
        <w:t>Yerel Eşitlik Stratejik Planları (YSEP) ve Yerel Eşitlik Eylem Planları (YEEP)</w:t>
      </w:r>
    </w:p>
    <w:p w:rsidR="00A929DF" w:rsidRPr="00FF144D" w:rsidRDefault="00E34171" w:rsidP="00A929DF">
      <w:pPr>
        <w:spacing w:before="240" w:after="120" w:line="360" w:lineRule="auto"/>
        <w:jc w:val="both"/>
        <w:rPr>
          <w:rFonts w:ascii="Arial" w:hAnsi="Arial" w:cs="Arial"/>
          <w:bCs/>
          <w:sz w:val="24"/>
          <w:szCs w:val="24"/>
        </w:rPr>
      </w:pPr>
      <w:r w:rsidRPr="00FF144D">
        <w:rPr>
          <w:rFonts w:ascii="Arial" w:hAnsi="Arial" w:cs="Arial"/>
          <w:bCs/>
          <w:sz w:val="24"/>
          <w:szCs w:val="24"/>
        </w:rPr>
        <w:t xml:space="preserve">Yerel Eşitlik Mekanizmaları ile Türkiye’nin de taraf olduğu “Birleşmiş Milletler Kadına Karşı Her Türlü Ayrımcılığın Engellenmesi Sözleşmesi (CEDAW)” doğrultusunda Kadının Statüsü Genel Müdürlüğü’nce hazırlanmış olan Ulusal Eşitlik Eylem Planı’nın yerelde uygulanmasının desteklenmesi hedeflenmektedir. Bu açıdan bakıldığında Yerel Eşitlik Stratejik Planları (YESP) ve Yerel Eşitlik Eylem Planları (YEEP), </w:t>
      </w:r>
      <w:proofErr w:type="spellStart"/>
      <w:r w:rsidRPr="00FF144D">
        <w:rPr>
          <w:rFonts w:ascii="Arial" w:hAnsi="Arial" w:cs="Arial"/>
          <w:bCs/>
          <w:sz w:val="24"/>
          <w:szCs w:val="24"/>
        </w:rPr>
        <w:t>CEDAW’ın</w:t>
      </w:r>
      <w:proofErr w:type="spellEnd"/>
      <w:r w:rsidRPr="00FF144D">
        <w:rPr>
          <w:rFonts w:ascii="Arial" w:hAnsi="Arial" w:cs="Arial"/>
          <w:bCs/>
          <w:sz w:val="24"/>
          <w:szCs w:val="24"/>
        </w:rPr>
        <w:t xml:space="preserve"> ve Ulusal Eşitlik Eylem Planı’nın hayata tam olarak geçebilmesi amacıyla yerelde illerin izlemeleri gereken yol haritasını tarif etmektedir. Söz konusu planlar, kentli hakları bağlamında Avrupa Kentsel Şartı ve Avrupa Kadın Erkek Eşitliği Şartı başta olmak üzere çeşitli uluslararası düzenlemelerde yer alan temel “</w:t>
      </w:r>
      <w:proofErr w:type="spellStart"/>
      <w:r w:rsidRPr="00FF144D">
        <w:rPr>
          <w:rFonts w:ascii="Arial" w:hAnsi="Arial" w:cs="Arial"/>
          <w:bCs/>
          <w:sz w:val="24"/>
          <w:szCs w:val="24"/>
        </w:rPr>
        <w:t>hemşehrilik</w:t>
      </w:r>
      <w:proofErr w:type="spellEnd"/>
      <w:r w:rsidRPr="00FF144D">
        <w:rPr>
          <w:rFonts w:ascii="Arial" w:hAnsi="Arial" w:cs="Arial"/>
          <w:bCs/>
          <w:sz w:val="24"/>
          <w:szCs w:val="24"/>
        </w:rPr>
        <w:t xml:space="preserve"> hukuku” ilkelerini ve Anayasa başta olmak üzere çeşitli yasalar ve yerel yönetimlere ilişkin yasal düzenlemelerde yer alan temel ilkeleri gözeterek hazırlanır. </w:t>
      </w:r>
      <w:proofErr w:type="gramStart"/>
      <w:r w:rsidRPr="00FF144D">
        <w:rPr>
          <w:rFonts w:ascii="Arial" w:hAnsi="Arial" w:cs="Arial"/>
          <w:bCs/>
          <w:sz w:val="24"/>
          <w:szCs w:val="24"/>
        </w:rPr>
        <w:t xml:space="preserve">CEDAW ve diğer ulusal / uluslararası plan ve belgelerle uygun olarak altı başlıkta (eğitim, sağlık, istihdam, yönetim mekanizmalarına katılım, kadına yönelik şiddet ve kentsel hizmetler) hazırlanan Yerel Eşitlik Stratejik Planları ve Eylem Planları, illerde Valiliğin, İl Özel İdaresi’nin, belediyelerin, kamu kurumlarının taşra teşkilatlarının, sivil toplumun, odalar, birlikler ve meslek örgütlerinin, baroların, üniversitelerin ve özel sektörün yerel düzeyde toplumsal cinsiyet eşitliğini sağlamak için üstlenmeleri gereken sorumlulukları ve oluşturmaları gereken işbirliklerini tarif eden kilit dokümanlar olarak tüm paydaşların katılımı ile hazırlanmaktadır. </w:t>
      </w:r>
      <w:proofErr w:type="gramEnd"/>
    </w:p>
    <w:p w:rsidR="00A929DF" w:rsidRPr="00FF144D" w:rsidRDefault="00E34171" w:rsidP="00A929DF">
      <w:pPr>
        <w:spacing w:before="240" w:after="120" w:line="360" w:lineRule="auto"/>
        <w:jc w:val="both"/>
        <w:rPr>
          <w:rFonts w:ascii="Arial" w:hAnsi="Arial" w:cs="Arial"/>
          <w:sz w:val="24"/>
          <w:szCs w:val="24"/>
          <w:lang w:eastAsia="tr-TR"/>
        </w:rPr>
      </w:pPr>
      <w:r w:rsidRPr="00FF144D">
        <w:rPr>
          <w:rFonts w:ascii="Arial" w:hAnsi="Arial" w:cs="Arial"/>
          <w:sz w:val="24"/>
          <w:szCs w:val="24"/>
          <w:lang w:eastAsia="tr-TR"/>
        </w:rPr>
        <w:t xml:space="preserve">Her ne kadar planlarda işlenen her bir tema kendi içinde incelenmekte ve yol haritası geliştirilmekte olsa da bu planlardaki altı müdahale alanının bütüncül şekilde incelenmesi gerekliliği de unutulmamalıdır. Kadınların yaşadığı sorunların tek </w:t>
      </w:r>
      <w:proofErr w:type="spellStart"/>
      <w:r w:rsidRPr="00FF144D">
        <w:rPr>
          <w:rFonts w:ascii="Arial" w:hAnsi="Arial" w:cs="Arial"/>
          <w:sz w:val="24"/>
          <w:szCs w:val="24"/>
          <w:lang w:eastAsia="tr-TR"/>
        </w:rPr>
        <w:t>tek</w:t>
      </w:r>
      <w:proofErr w:type="spellEnd"/>
      <w:r w:rsidRPr="00FF144D">
        <w:rPr>
          <w:rFonts w:ascii="Arial" w:hAnsi="Arial" w:cs="Arial"/>
          <w:sz w:val="24"/>
          <w:szCs w:val="24"/>
          <w:lang w:eastAsia="tr-TR"/>
        </w:rPr>
        <w:t xml:space="preserve"> birbirinden bağımsız bir biçimde ele alınması, sorunun kavranmasını ve farklı yönlerinin birbirleri ile bağlantılarının görülmesini güçleştirmektedir. Bir başka deyişle kadın istihdamı, kadının eğitim hakkından yaralanma düzeyinden, karar alma mekanizmalarına katılımdan bağımsız ele alınamaz. Kadınların yaşadığı sorunları anlamak ve çözüm üretmek için, meselenin tüm yönlerine bir bütün olarak bakmak ve birbiriyle bağlantılı stratejiler üretmek gerekmektedir. </w:t>
      </w:r>
    </w:p>
    <w:p w:rsidR="00A929DF" w:rsidRPr="00FF144D" w:rsidRDefault="00E34171" w:rsidP="00A929DF">
      <w:pPr>
        <w:autoSpaceDE w:val="0"/>
        <w:adjustRightInd w:val="0"/>
        <w:spacing w:before="240" w:after="120" w:line="360" w:lineRule="auto"/>
        <w:jc w:val="both"/>
        <w:rPr>
          <w:rFonts w:ascii="Arial" w:hAnsi="Arial" w:cs="Arial"/>
          <w:bCs/>
          <w:sz w:val="24"/>
          <w:szCs w:val="24"/>
          <w:lang w:eastAsia="zh-CN"/>
        </w:rPr>
      </w:pPr>
      <w:r w:rsidRPr="00FF144D">
        <w:rPr>
          <w:rFonts w:ascii="Arial" w:hAnsi="Arial" w:cs="Arial"/>
          <w:bCs/>
          <w:sz w:val="24"/>
          <w:szCs w:val="24"/>
        </w:rPr>
        <w:t xml:space="preserve">Yukarıda belirtilen katılımcı ve bütüncül yaklaşımla geliştirilen bu planlar, Kadın Dostu Kentler Programı’nın toplumsal cinsiyet eşitliği bakış açısını yerel politikalara ve yönetimlere dâhil etmeyi amaçlayan temel araçlarıdır. İlin ana yol haritasını oluşturan ve detaylı durum analizlerine yer veren Yerel Eşitlik Stratejik Planı ve bu plan üzerinden oluşturulan ve uygulamaya yönelik adımları </w:t>
      </w:r>
      <w:proofErr w:type="spellStart"/>
      <w:r w:rsidRPr="00FF144D">
        <w:rPr>
          <w:rFonts w:ascii="Arial" w:hAnsi="Arial" w:cs="Arial"/>
          <w:bCs/>
          <w:sz w:val="24"/>
          <w:szCs w:val="24"/>
        </w:rPr>
        <w:t>tarifleyen</w:t>
      </w:r>
      <w:proofErr w:type="spellEnd"/>
      <w:r w:rsidRPr="00FF144D">
        <w:rPr>
          <w:rFonts w:ascii="Arial" w:hAnsi="Arial" w:cs="Arial"/>
          <w:bCs/>
          <w:sz w:val="24"/>
          <w:szCs w:val="24"/>
        </w:rPr>
        <w:t xml:space="preserve"> Yerel Eşitlik Eylem Planları, </w:t>
      </w:r>
      <w:r w:rsidRPr="00FF144D">
        <w:rPr>
          <w:rFonts w:ascii="Arial" w:hAnsi="Arial" w:cs="Arial"/>
          <w:bCs/>
          <w:sz w:val="24"/>
          <w:szCs w:val="24"/>
        </w:rPr>
        <w:lastRenderedPageBreak/>
        <w:t>kadınların günlük yaşamlarını etkileyen, kentsel hizmetlere erişimlerini kolaylaştıran ve yerel mekanizmalara kadınların katılımını artıran ilkeleri içerir. Söz konusu planlar sayesinde bu ilkeler kurumsal hedefler haline gelir ve uygulamaya konur.</w:t>
      </w:r>
    </w:p>
    <w:p w:rsidR="00A929DF" w:rsidRPr="00FF144D" w:rsidRDefault="00E34171" w:rsidP="00A929DF">
      <w:pPr>
        <w:spacing w:before="240" w:after="120" w:line="360" w:lineRule="auto"/>
        <w:jc w:val="both"/>
        <w:rPr>
          <w:rFonts w:ascii="Arial" w:hAnsi="Arial" w:cs="Arial"/>
          <w:strike/>
          <w:sz w:val="24"/>
          <w:szCs w:val="24"/>
        </w:rPr>
      </w:pPr>
      <w:r w:rsidRPr="00FF144D">
        <w:rPr>
          <w:rFonts w:ascii="Arial" w:hAnsi="Arial" w:cs="Arial"/>
          <w:bCs/>
          <w:sz w:val="24"/>
          <w:szCs w:val="24"/>
        </w:rPr>
        <w:t xml:space="preserve">Bu </w:t>
      </w:r>
      <w:r w:rsidRPr="00FF144D">
        <w:rPr>
          <w:rFonts w:ascii="Arial" w:hAnsi="Arial" w:cs="Arial"/>
          <w:sz w:val="24"/>
          <w:szCs w:val="24"/>
          <w:lang w:eastAsia="tr-TR"/>
        </w:rPr>
        <w:t xml:space="preserve">planların hazırlayıcıları, atanmış ve seçilmiş yöneticiler ile sivil toplum temsilcilerinden oluşmaktadır. </w:t>
      </w:r>
      <w:r w:rsidRPr="00FF144D">
        <w:rPr>
          <w:rFonts w:ascii="Arial" w:hAnsi="Arial" w:cs="Arial"/>
          <w:bCs/>
          <w:sz w:val="24"/>
          <w:szCs w:val="24"/>
        </w:rPr>
        <w:t>Valilikler, İl Özel İdareleri, belediyeler, kamu kurumlarının taşra teşkilatları, sivil toplum kuruluşları, odalar, birlikler ve meslek örgütleri, barolar, üniversiteler ve özel sektör</w:t>
      </w:r>
      <w:r w:rsidRPr="00FF144D">
        <w:rPr>
          <w:rFonts w:ascii="Arial" w:hAnsi="Arial" w:cs="Arial"/>
          <w:sz w:val="24"/>
          <w:szCs w:val="24"/>
          <w:lang w:eastAsia="tr-TR"/>
        </w:rPr>
        <w:t xml:space="preserve">, sorunların tanımlanması ve çözüm geliştirilmesi süreçlerine kurulan Yerel Eşitlik Mekanizmaları ve </w:t>
      </w:r>
      <w:proofErr w:type="spellStart"/>
      <w:r w:rsidRPr="00FF144D">
        <w:rPr>
          <w:rFonts w:ascii="Arial" w:hAnsi="Arial" w:cs="Arial"/>
          <w:sz w:val="24"/>
          <w:szCs w:val="24"/>
          <w:lang w:eastAsia="tr-TR"/>
        </w:rPr>
        <w:t>YEEP’ler</w:t>
      </w:r>
      <w:proofErr w:type="spellEnd"/>
      <w:r w:rsidRPr="00FF144D">
        <w:rPr>
          <w:rFonts w:ascii="Arial" w:hAnsi="Arial" w:cs="Arial"/>
          <w:sz w:val="24"/>
          <w:szCs w:val="24"/>
          <w:lang w:eastAsia="tr-TR"/>
        </w:rPr>
        <w:t xml:space="preserve"> üzerinden dâhil olurlar. Bu tür bir diyalog, yerel paydaşlar arasında iş birliği, sahiplenme ve karşılıklı iletişimi geliştirdiği gibi kurumlar arası ortaklık kurulmasını da mümkün kılar.</w:t>
      </w:r>
    </w:p>
    <w:p w:rsidR="00A0065D" w:rsidRPr="00D1324C" w:rsidRDefault="00A0065D" w:rsidP="00A0065D">
      <w:pPr>
        <w:pStyle w:val="Standard"/>
        <w:rPr>
          <w:rFonts w:ascii="Arial" w:hAnsi="Arial" w:cs="Arial"/>
          <w:b/>
          <w:bCs/>
          <w:color w:val="000000"/>
        </w:rPr>
      </w:pPr>
    </w:p>
    <w:p w:rsidR="00A0065D" w:rsidRPr="00D1324C" w:rsidRDefault="00A0065D" w:rsidP="00A0065D">
      <w:pPr>
        <w:pStyle w:val="Standard"/>
        <w:rPr>
          <w:rFonts w:ascii="Arial" w:hAnsi="Arial" w:cs="Arial"/>
          <w:b/>
          <w:bCs/>
          <w:color w:val="000000"/>
        </w:rPr>
      </w:pPr>
    </w:p>
    <w:p w:rsidR="00E360BC" w:rsidRPr="00FF144D" w:rsidRDefault="00E34171" w:rsidP="00FF144D">
      <w:pPr>
        <w:pStyle w:val="Heading3"/>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4" w:name="_Toc390339890"/>
      <w:r w:rsidRPr="00FF144D">
        <w:rPr>
          <w:rFonts w:ascii="Arial" w:eastAsia="Cambria" w:hAnsi="Arial" w:cs="Arial"/>
          <w:b/>
          <w:bCs/>
          <w:color w:val="4F81BD"/>
          <w:kern w:val="3"/>
          <w:lang w:eastAsia="tr-TR"/>
        </w:rPr>
        <w:t>1.2. Yasal Dayanaklar</w:t>
      </w:r>
      <w:bookmarkEnd w:id="4"/>
    </w:p>
    <w:p w:rsidR="00A929DF" w:rsidRDefault="00A929DF" w:rsidP="00A929DF">
      <w:pPr>
        <w:pStyle w:val="Standard"/>
        <w:spacing w:before="227" w:after="113" w:line="360" w:lineRule="auto"/>
        <w:jc w:val="both"/>
        <w:rPr>
          <w:rFonts w:ascii="Arial" w:hAnsi="Arial"/>
        </w:rPr>
      </w:pPr>
      <w:proofErr w:type="gramStart"/>
      <w:r>
        <w:rPr>
          <w:rFonts w:ascii="Arial" w:hAnsi="Arial" w:cs="TimesNewRomanPSMT"/>
          <w:color w:val="1F1A17"/>
        </w:rPr>
        <w:t>Yerel Eşitlik Mekanizmaları (YEM) oluşturulurken ve Yerel Eşitlik Eylem/Stratejik Planları (YEEP ve YESP) hazırlanırken, Türkiye'nin de taraf olduğu, “kadınların bütün insan haklarından tam ve eşit olarak yararlanmalarını sağlamanın” devletlerin öncelikli görevleri arasında tanımlandığı, bu konuda özel düzenlemelere ve önlemlere gereksinim bulunduğu ön kabulüyle hazırlanan ve “kadınların insan hakları” kavramını öne çıkaran uluslararası hukuk düzenlemeleri belgeleri üst politika belgeleri olarak kabul edilmiştir.</w:t>
      </w:r>
      <w:proofErr w:type="gramEnd"/>
    </w:p>
    <w:p w:rsidR="00A929DF" w:rsidRDefault="00A929DF" w:rsidP="00A929DF">
      <w:pPr>
        <w:pStyle w:val="Standard"/>
        <w:spacing w:before="227" w:after="113" w:line="360" w:lineRule="auto"/>
        <w:jc w:val="both"/>
        <w:rPr>
          <w:rFonts w:ascii="Arial" w:hAnsi="Arial"/>
        </w:rPr>
      </w:pPr>
      <w:r>
        <w:rPr>
          <w:rFonts w:ascii="Arial" w:hAnsi="Arial" w:cs="TimesNewRomanPSMT"/>
          <w:color w:val="1F1A17"/>
        </w:rPr>
        <w:t>Birleşmiş Milletler Kadınlara Karşı Her Türlü Ayrımcılığın Önlenmesi Sözleşmesi (CEDAW) ve CEDAW İhtiyari Protokolü bu belgelerden biridir.</w:t>
      </w:r>
    </w:p>
    <w:p w:rsidR="00A929DF" w:rsidRDefault="00A929DF" w:rsidP="00A929DF">
      <w:pPr>
        <w:pStyle w:val="Standard"/>
        <w:spacing w:before="227" w:after="113" w:line="360" w:lineRule="auto"/>
        <w:jc w:val="both"/>
        <w:rPr>
          <w:rFonts w:ascii="Arial" w:hAnsi="Arial"/>
        </w:rPr>
      </w:pPr>
      <w:r>
        <w:rPr>
          <w:rFonts w:ascii="Arial" w:hAnsi="Arial" w:cs="TimesNewRomanPSMT"/>
          <w:color w:val="1F1A17"/>
        </w:rPr>
        <w:t xml:space="preserve">1 Mart 1980 tarihinde CEDAW Sözleşmesi üye ülkelerin imzasına açılmış, Türkiye’nin 1985 yılında onayladığı Sözleşme, 19 Ocak 1986 tarihinde yürürlüğe girmiştir. </w:t>
      </w:r>
      <w:r>
        <w:rPr>
          <w:rFonts w:ascii="Arial" w:hAnsi="Arial" w:cs="Arial"/>
          <w:color w:val="1F1A17"/>
        </w:rPr>
        <w:t>CEDAW İhtiyari Protokolü ise 30 Temmuz 2002 tarihinde TBMM tarafından onaylanmış ve 2 Ağustos 2002 tarihli resmi gazetede yayınlanmıştır.</w:t>
      </w:r>
    </w:p>
    <w:p w:rsidR="00A929DF" w:rsidRDefault="00A929DF" w:rsidP="00A929DF">
      <w:pPr>
        <w:pStyle w:val="Standard"/>
        <w:spacing w:before="227" w:after="113" w:line="360" w:lineRule="auto"/>
        <w:jc w:val="both"/>
        <w:rPr>
          <w:rFonts w:ascii="Arial" w:hAnsi="Arial"/>
        </w:rPr>
      </w:pPr>
      <w:r>
        <w:rPr>
          <w:rFonts w:ascii="Arial" w:hAnsi="Arial" w:cs="Arial"/>
          <w:color w:val="1F1A17"/>
        </w:rPr>
        <w:t xml:space="preserve">Sözleşme ve İhtiyari Protokol ile birlikte </w:t>
      </w:r>
      <w:r>
        <w:rPr>
          <w:rFonts w:ascii="Arial" w:hAnsi="Arial" w:cs="TimesNewRomanPSMT"/>
          <w:color w:val="1F1A17"/>
          <w:shd w:val="clear" w:color="auto" w:fill="FFFFFF"/>
        </w:rPr>
        <w:t>taraf devletler, kamusal ve özel alanda kadın-erkek eşitliğini sağlamayı taahhüt etmektedirler.</w:t>
      </w:r>
      <w:r>
        <w:rPr>
          <w:rFonts w:ascii="Arial" w:hAnsi="Arial" w:cs="TimesNewRomanPSMT"/>
          <w:color w:val="1F1A17"/>
        </w:rPr>
        <w:t xml:space="preserve"> Yasalar yapılırken CEDAW sözleşmesinin hükümlerine uyulması, kadın-erkek eşitliğinin uygulanmasına yönelik düzenlemelerin yapılması, kısacası, yasaların CEDAW ışığında yorumlanması gerekmektedir. Ayrıca, imzacı devletler Birleşmiş Milletler CEDAW Komitesi’nin görüş ve önerilerinin hayata geçirilmesinin takipçisi olmayı da böylece taahhüt etmiş olmaktadırlar.</w:t>
      </w:r>
    </w:p>
    <w:p w:rsidR="00A929DF" w:rsidRDefault="00A929DF" w:rsidP="00A929DF">
      <w:pPr>
        <w:pStyle w:val="Standard"/>
        <w:spacing w:before="227" w:after="113" w:line="360" w:lineRule="auto"/>
        <w:jc w:val="both"/>
        <w:rPr>
          <w:rFonts w:ascii="Arial" w:hAnsi="Arial" w:cs="TimesNewRomanPSMT"/>
          <w:color w:val="1F1A17"/>
        </w:rPr>
      </w:pPr>
      <w:r>
        <w:rPr>
          <w:rFonts w:ascii="Arial" w:hAnsi="Arial" w:cs="TimesNewRomanPSMT"/>
          <w:color w:val="1F1A17"/>
        </w:rPr>
        <w:lastRenderedPageBreak/>
        <w:t>Uluslararası düzeyde ikinci dayanak, 11 Mayıs 2011 tarihinde İstanbul'da imzalanan ve 8 Mart 2013 tarihli Resmi Gazete'de yayımlanan “</w:t>
      </w:r>
      <w:r>
        <w:rPr>
          <w:rFonts w:ascii="Arial" w:hAnsi="Arial" w:cs="TimesNewRomanPSMT"/>
          <w:color w:val="000000"/>
        </w:rPr>
        <w:t>Kadınlara Yönelik Şiddet ve Aile İçi Şiddetin Önlenmesi ve Bunlarla Mücadeleye İlişkin Avrupa Konseyi Sözleşmesi”</w:t>
      </w:r>
      <w:r>
        <w:rPr>
          <w:rFonts w:ascii="Arial" w:hAnsi="Arial" w:cs="TimesNewRomanPSMT"/>
          <w:color w:val="1F1A17"/>
        </w:rPr>
        <w:t>dir.</w:t>
      </w:r>
      <w:r>
        <w:rPr>
          <w:rStyle w:val="FootnoteReference"/>
          <w:rFonts w:ascii="Arial" w:hAnsi="Arial" w:cs="TimesNewRomanPSMT"/>
          <w:color w:val="1F1A17"/>
        </w:rPr>
        <w:footnoteReference w:id="2"/>
      </w:r>
      <w:r>
        <w:rPr>
          <w:rFonts w:ascii="Arial" w:hAnsi="Arial" w:cs="TimesNewRomanPSMT"/>
          <w:color w:val="1F1A17"/>
        </w:rPr>
        <w:t xml:space="preserve"> Sözleşme, kadına yönelik her türlü şiddet ve ayrımcılığın ortadan kaldırılması, mağdurların korunması ve mağdurlara yardım edilmesi için politika ve tedbirler geliştirilmesini, Uluslararası işbirliğinin teşvik edilmesini ve ilgili kuruluşlara ve kolluk kuvvetlerine destek ve yardım sağlanmasını amaçlamaktadır.</w:t>
      </w:r>
    </w:p>
    <w:p w:rsidR="00A929DF" w:rsidRDefault="00A929DF" w:rsidP="00A929DF">
      <w:pPr>
        <w:pStyle w:val="Standard"/>
        <w:spacing w:before="227" w:after="113" w:line="360" w:lineRule="auto"/>
        <w:jc w:val="both"/>
        <w:rPr>
          <w:rFonts w:ascii="Arial" w:hAnsi="Arial" w:cs="TimesNewRomanPSMT"/>
          <w:color w:val="1F1A17"/>
        </w:rPr>
      </w:pPr>
      <w:r>
        <w:rPr>
          <w:rFonts w:ascii="Arial" w:hAnsi="Arial" w:cs="TimesNewRomanPSMT"/>
          <w:color w:val="1F1A17"/>
        </w:rPr>
        <w:t xml:space="preserve">Ulusal düzeydeki dayanakların </w:t>
      </w:r>
      <w:proofErr w:type="spellStart"/>
      <w:r>
        <w:rPr>
          <w:rFonts w:ascii="Arial" w:hAnsi="Arial" w:cs="TimesNewRomanPSMT"/>
          <w:color w:val="1F1A17"/>
        </w:rPr>
        <w:t>başlıcası</w:t>
      </w:r>
      <w:proofErr w:type="spellEnd"/>
      <w:r>
        <w:rPr>
          <w:rFonts w:ascii="Arial" w:hAnsi="Arial" w:cs="TimesNewRomanPSMT"/>
          <w:color w:val="1F1A17"/>
        </w:rPr>
        <w:t>, Türkiye Cumhuriyeti Anayasası’dır. Anayasa’nın 10. Maddesi, “herkesin dil, ırk, renk, cinsiyet, siyasi düşünce, felsefi inanç, din, mezhep ve benzeri sebeplerle ayırım gözetilmeksizin kanun önünde eşit” olduğunu güvence altına alır. Bu maddeye göre “kadınlar ve erkekler eşit haklara sahiptir” ve “devlet, bu eşitliğin yaşama geçmesini sağlamakla yükümlüdür.”</w:t>
      </w:r>
    </w:p>
    <w:p w:rsidR="00A929DF" w:rsidRDefault="00A929DF" w:rsidP="00A929DF">
      <w:pPr>
        <w:pStyle w:val="Standard"/>
        <w:spacing w:before="227" w:after="113" w:line="360" w:lineRule="auto"/>
        <w:jc w:val="both"/>
        <w:rPr>
          <w:rFonts w:ascii="Arial" w:hAnsi="Arial" w:cs="TimesNewRomanPSMT"/>
          <w:color w:val="1F1A17"/>
        </w:rPr>
      </w:pPr>
      <w:r>
        <w:rPr>
          <w:rFonts w:ascii="Arial" w:hAnsi="Arial" w:cs="TimesNewRomanPSMT"/>
          <w:color w:val="1F1A17"/>
        </w:rPr>
        <w:t>Anayasa’nın 90. Maddesinde ise, “usulüne göre yürürlüğe konulmuş milletlerarası antlaşmaların” kanun hükmünde olduğu ifade edilmekte “temel hak ve özgürlüklere ilişkin milletlerarası antlaşmalarla kanunların aynı konuda farklı hükümler içermesi nedeniyle çıkabilecek uyuşmazlıklarda milletlerarası antlaşma hükümleri esas alınır” denmektedir. Dolayısıyla yukarıda sayılan uluslararası antlaşmaların gereklerinin yerine getirilmesi anayasal bir taahhüt haline gelmektedir.</w:t>
      </w:r>
    </w:p>
    <w:p w:rsidR="00A929DF" w:rsidRDefault="00A929DF" w:rsidP="00A929DF">
      <w:pPr>
        <w:pStyle w:val="Standard"/>
        <w:spacing w:before="227" w:after="113" w:line="360" w:lineRule="auto"/>
        <w:jc w:val="both"/>
        <w:rPr>
          <w:rFonts w:ascii="Arial" w:hAnsi="Arial"/>
          <w:color w:val="000000"/>
        </w:rPr>
      </w:pPr>
      <w:r>
        <w:rPr>
          <w:rFonts w:ascii="Arial" w:hAnsi="Arial" w:cs="TimesNewRomanPSMT"/>
          <w:color w:val="1F1A17"/>
        </w:rPr>
        <w:t>Ulusal mevzuattaki en önemli dayanaklardan birisi, 6284 sayılı “Ailenin Korunması ve Kadına Karşı Şiddetin Önlenmesine Dair Kanun”dur. Ş</w:t>
      </w:r>
      <w:r>
        <w:rPr>
          <w:rFonts w:ascii="Arial" w:hAnsi="Arial"/>
          <w:color w:val="000000"/>
        </w:rPr>
        <w:t>iddete uğrayan veya şiddete uğrama tehlikesi bulunan kadınların, çocukların, aile bireylerinin ve tek taraflı ısrarlı takip mağduru olan kişilerin korunması ve bu kişilere yönelik şiddetin önlenmesi amacıyla alınacak tedbirlere ilişkin usul ve esasları düzenleyen kanunun uygulanmasından Aile ve Sosyal Politikalar Bakanlığı sorumludur.</w:t>
      </w:r>
    </w:p>
    <w:p w:rsidR="00A929DF" w:rsidRDefault="00A929DF" w:rsidP="00A929DF">
      <w:pPr>
        <w:pStyle w:val="Standard"/>
        <w:spacing w:before="227" w:after="113" w:line="360" w:lineRule="auto"/>
        <w:jc w:val="both"/>
      </w:pPr>
      <w:r>
        <w:rPr>
          <w:rFonts w:ascii="Arial" w:hAnsi="Arial" w:cs="TimesNewRomanPSMT"/>
          <w:color w:val="1F1A17"/>
        </w:rPr>
        <w:t xml:space="preserve">İki Başbakanlık genelgesi, ulusal düzeydeki dayanakları güçlendirmektedir. Bunların ilki 4 Temmuz 2006 tarihli Resmi Gazete'de yayımlanan 2006/17 </w:t>
      </w:r>
      <w:proofErr w:type="spellStart"/>
      <w:r>
        <w:rPr>
          <w:rFonts w:ascii="Arial" w:hAnsi="Arial" w:cs="TimesNewRomanPSMT"/>
          <w:color w:val="1F1A17"/>
        </w:rPr>
        <w:t>no'lu</w:t>
      </w:r>
      <w:proofErr w:type="spellEnd"/>
      <w:r>
        <w:rPr>
          <w:rFonts w:ascii="Arial" w:hAnsi="Arial" w:cs="TimesNewRomanPSMT"/>
          <w:color w:val="1F1A17"/>
        </w:rPr>
        <w:t xml:space="preserve"> Başbakanlık Genelgesi'dir. “</w:t>
      </w:r>
      <w:r>
        <w:rPr>
          <w:rFonts w:ascii="Arial" w:hAnsi="Arial" w:cs="TimesNewRomanPSMT"/>
          <w:color w:val="000000"/>
        </w:rPr>
        <w:t>Çocuk ve Kadınlara Yönelik Şiddet Hareketleriyle Töre ve Namus Cinayetlerinin Önlenmesi İçin Alınacak Tedbirler</w:t>
      </w:r>
      <w:r>
        <w:rPr>
          <w:rFonts w:ascii="Arial" w:hAnsi="Arial" w:cs="TimesNewRomanPSMT"/>
          <w:color w:val="1F1A17"/>
        </w:rPr>
        <w:t xml:space="preserve">” konulu genelge ile söz konusu sorunlara </w:t>
      </w:r>
      <w:r>
        <w:rPr>
          <w:rFonts w:ascii="Arial" w:hAnsi="Arial" w:cs="TimesNewRomanPSMT"/>
          <w:color w:val="1F1A17"/>
        </w:rPr>
        <w:lastRenderedPageBreak/>
        <w:t>ilişkin alınacak önlemler ve bunların hayata geçirilmesinden sorumlu kuruluşlar listelenmiştir.</w:t>
      </w:r>
      <w:r>
        <w:rPr>
          <w:rStyle w:val="FootnoteReference"/>
          <w:rFonts w:ascii="Arial" w:hAnsi="Arial" w:cs="TimesNewRomanPSMT"/>
          <w:color w:val="1F1A17"/>
        </w:rPr>
        <w:footnoteReference w:id="3"/>
      </w:r>
    </w:p>
    <w:p w:rsidR="00A929DF" w:rsidRDefault="00A929DF" w:rsidP="00A929DF">
      <w:pPr>
        <w:pStyle w:val="Standard"/>
        <w:spacing w:before="227" w:after="113" w:line="360" w:lineRule="auto"/>
        <w:jc w:val="both"/>
      </w:pPr>
      <w:proofErr w:type="gramStart"/>
      <w:r>
        <w:rPr>
          <w:rFonts w:ascii="Arial" w:hAnsi="Arial" w:cs="TimesNewRomanPSMT"/>
          <w:color w:val="1F1A17"/>
        </w:rPr>
        <w:t xml:space="preserve">25 Mayıs 2010 tarihli Resmi </w:t>
      </w:r>
      <w:r w:rsidR="00E34171" w:rsidRPr="00FF144D">
        <w:rPr>
          <w:rFonts w:ascii="Arial" w:hAnsi="Arial" w:cs="Arial"/>
        </w:rPr>
        <w:t xml:space="preserve">Gazete'de yayımlanan 2010/14 </w:t>
      </w:r>
      <w:proofErr w:type="spellStart"/>
      <w:r w:rsidR="00E34171" w:rsidRPr="00FF144D">
        <w:rPr>
          <w:rFonts w:ascii="Arial" w:hAnsi="Arial" w:cs="Arial"/>
        </w:rPr>
        <w:t>no'lu</w:t>
      </w:r>
      <w:proofErr w:type="spellEnd"/>
      <w:r w:rsidR="00E34171" w:rsidRPr="00FF144D">
        <w:rPr>
          <w:rFonts w:ascii="Arial" w:hAnsi="Arial" w:cs="Arial"/>
        </w:rPr>
        <w:t xml:space="preserve"> ve “</w:t>
      </w:r>
      <w:hyperlink r:id="rId9" w:history="1">
        <w:r w:rsidR="009A2EB7" w:rsidRPr="009A2EB7">
          <w:rPr>
            <w:rStyle w:val="Hyperlink"/>
            <w:rFonts w:ascii="Arial" w:hAnsi="Arial" w:cs="Arial"/>
            <w:color w:val="auto"/>
          </w:rPr>
          <w:t>Ka</w:t>
        </w:r>
      </w:hyperlink>
      <w:hyperlink r:id="rId10" w:history="1">
        <w:r w:rsidR="009A2EB7" w:rsidRPr="009A2EB7">
          <w:rPr>
            <w:rStyle w:val="Hyperlink"/>
            <w:rFonts w:ascii="Arial" w:hAnsi="Arial" w:cs="Arial"/>
            <w:color w:val="auto"/>
          </w:rPr>
          <w:t>dın İstihdamının Artırılması ve Fırsat Eşitliğinin Sağlanması</w:t>
        </w:r>
      </w:hyperlink>
      <w:r w:rsidR="00E34171" w:rsidRPr="00FF144D">
        <w:rPr>
          <w:rFonts w:ascii="Arial" w:hAnsi="Arial" w:cs="Arial"/>
        </w:rPr>
        <w:t xml:space="preserve">” konulu Başbakanlık Genelgesi ise, “kadınların </w:t>
      </w:r>
      <w:proofErr w:type="spellStart"/>
      <w:r w:rsidR="00E34171" w:rsidRPr="00FF144D">
        <w:rPr>
          <w:rFonts w:ascii="Arial" w:hAnsi="Arial" w:cs="Arial"/>
        </w:rPr>
        <w:t>sosyo</w:t>
      </w:r>
      <w:proofErr w:type="spellEnd"/>
      <w:r w:rsidR="00E34171" w:rsidRPr="00FF144D">
        <w:rPr>
          <w:rFonts w:ascii="Arial" w:hAnsi="Arial" w:cs="Arial"/>
        </w:rPr>
        <w:t>-ekonomik konumlarının güçlendirilmesi, toplumsal yaşamda kadın erkek eşitliğinin sağlanması, sürdürülebilir ekonomik büyüme</w:t>
      </w:r>
      <w:r w:rsidR="00E34171" w:rsidRPr="00FF144D">
        <w:rPr>
          <w:rFonts w:ascii="Arial" w:hAnsi="Arial"/>
        </w:rPr>
        <w:t xml:space="preserve"> </w:t>
      </w:r>
      <w:r>
        <w:rPr>
          <w:rFonts w:ascii="Arial" w:hAnsi="Arial"/>
          <w:color w:val="000000"/>
        </w:rPr>
        <w:t>ve sosyal kalkınma amaçlarına ulaşılabilmesi için kadınların istihdamının artırılması ve eşit işe eşit ücret imkânının sağlanması</w:t>
      </w:r>
      <w:r>
        <w:rPr>
          <w:rFonts w:ascii="Arial" w:hAnsi="Arial" w:cs="TimesNewRomanPSMT"/>
          <w:color w:val="1F1A17"/>
        </w:rPr>
        <w:t>” amacıyla resmi kurumların işleyişinde ve özelde istihdam alanında kadın-erkek fırsat eşitliğinin sağlanması için alınacak tedbirleri sıralamaktadır.</w:t>
      </w:r>
      <w:proofErr w:type="gramEnd"/>
      <w:r>
        <w:rPr>
          <w:rStyle w:val="FootnoteReference"/>
          <w:rFonts w:ascii="Arial" w:hAnsi="Arial" w:cs="TimesNewRomanPSMT"/>
          <w:color w:val="1F1A17"/>
        </w:rPr>
        <w:footnoteReference w:id="4"/>
      </w:r>
    </w:p>
    <w:p w:rsidR="00A929DF" w:rsidRDefault="00A929DF" w:rsidP="00A929DF">
      <w:pPr>
        <w:pStyle w:val="Standard"/>
        <w:spacing w:before="227" w:after="113" w:line="360" w:lineRule="auto"/>
        <w:jc w:val="both"/>
        <w:rPr>
          <w:rFonts w:ascii="Arial" w:hAnsi="Arial" w:cs="TimesNewRomanPSMT"/>
        </w:rPr>
      </w:pPr>
      <w:r>
        <w:rPr>
          <w:rFonts w:ascii="Arial" w:hAnsi="Arial" w:cs="TimesNewRomanPSMT"/>
        </w:rPr>
        <w:t xml:space="preserve">İçişleri Bakanlığı, yayınladığı iki genelgeyle yasal dayanakları güçlendirmiştir: </w:t>
      </w:r>
    </w:p>
    <w:p w:rsidR="00A929DF" w:rsidRDefault="00A929DF" w:rsidP="00A929DF">
      <w:pPr>
        <w:pStyle w:val="Standard"/>
        <w:spacing w:before="227" w:after="113" w:line="360" w:lineRule="auto"/>
        <w:jc w:val="both"/>
        <w:rPr>
          <w:rFonts w:ascii="Arial" w:hAnsi="Arial" w:cs="TimesNewRomanPSMT"/>
        </w:rPr>
      </w:pPr>
      <w:proofErr w:type="gramStart"/>
      <w:r>
        <w:rPr>
          <w:rFonts w:ascii="Arial" w:hAnsi="Arial" w:cs="TimesNewRomanPSMT"/>
        </w:rPr>
        <w:t xml:space="preserve">18 Ağustos 2006 tarih ve 2006/67 sayılı “Kadın ve Kız Çocuklarının Hakları” konulu genelge ile UNFPA ve Bakanlık ortaklığında yürütülen “Kadın ve Kız Çocukların Haklarının Korunması Ortak Programı”na dikkat çekilmiş; toplumsal cinsiyet eşitliğinin sağlanmasına yönelik olarak kadın ve çocuklara yönelik eğitim, şiddetle mücadele, sosyal hizmetler ve sosyal destek mekanizmalarının güçlendirilmesi ve sosyal hayata katılımın artırılması hususlarının yapılan çalışmalarda göz önünde bulundurulması gerektiği ifade edilmiştir. </w:t>
      </w:r>
      <w:proofErr w:type="gramEnd"/>
    </w:p>
    <w:p w:rsidR="00A929DF" w:rsidRDefault="00A929DF" w:rsidP="00A929DF">
      <w:pPr>
        <w:pStyle w:val="Standard"/>
        <w:spacing w:before="227" w:after="113" w:line="360" w:lineRule="auto"/>
        <w:jc w:val="both"/>
        <w:rPr>
          <w:rFonts w:ascii="Arial" w:hAnsi="Arial" w:cs="TimesNewRomanPSMT"/>
          <w:color w:val="1F1A17"/>
        </w:rPr>
      </w:pPr>
      <w:r>
        <w:rPr>
          <w:rFonts w:ascii="Arial" w:hAnsi="Arial" w:cs="TimesNewRomanPSMT"/>
          <w:color w:val="1F1A17"/>
        </w:rPr>
        <w:t>19 Şubat 2010 tarih ve 2010/10 sayılı “</w:t>
      </w:r>
      <w:r>
        <w:rPr>
          <w:rFonts w:ascii="Arial" w:hAnsi="Arial" w:cs="TimesNewRomanPSMT"/>
        </w:rPr>
        <w:t xml:space="preserve">Kadın ve Kız Çocuklarının İnsan Hakları” konulu </w:t>
      </w:r>
      <w:r>
        <w:rPr>
          <w:rFonts w:ascii="Arial" w:hAnsi="Arial" w:cs="TimesNewRomanPSMT"/>
          <w:color w:val="1F1A17"/>
        </w:rPr>
        <w:t xml:space="preserve">genelge ile yine Ortak Programa dikkat çekilmiş ve 2006-2009 döneminde altı pilot ilde yürütülen çalışmaların sonuçlarından yararlanılmasının ve benzer çalışmaların tüm illerde yaygınlaştırılmasının önemi vurgulanmıştır. </w:t>
      </w:r>
    </w:p>
    <w:p w:rsidR="00A929DF" w:rsidRDefault="00A929DF" w:rsidP="00A929DF">
      <w:pPr>
        <w:pStyle w:val="Standard"/>
        <w:spacing w:before="227" w:after="113" w:line="360" w:lineRule="auto"/>
        <w:jc w:val="both"/>
        <w:rPr>
          <w:rFonts w:ascii="Arial" w:hAnsi="Arial" w:cs="TimesNewRomanPSMT"/>
          <w:color w:val="1F1A17"/>
        </w:rPr>
      </w:pPr>
      <w:r>
        <w:rPr>
          <w:rFonts w:ascii="Arial" w:hAnsi="Arial"/>
          <w:color w:val="000000"/>
        </w:rPr>
        <w:t>Bunların yanı sıra, 2008-2013 dönemini kapsayan “Toplumsal Cinsiyet Eşitliği Ulusal Eylem Planı” ve 2012-2015 dönemini kapsayan “Kadına Yönelik Şiddetle Mücadele Eylem Planı” uygulamaya dönük önemli dayanakları oluşturmaktadır.</w:t>
      </w:r>
      <w:r>
        <w:rPr>
          <w:rStyle w:val="FootnoteReference"/>
          <w:rFonts w:ascii="Arial" w:hAnsi="Arial"/>
          <w:color w:val="000000"/>
        </w:rPr>
        <w:footnoteReference w:id="5"/>
      </w:r>
      <w:r>
        <w:rPr>
          <w:rFonts w:ascii="Arial" w:hAnsi="Arial"/>
          <w:color w:val="000000"/>
        </w:rPr>
        <w:t xml:space="preserve"> Ayrıca Onuncu Kalkınma Planı ve kalkınma ajansları tarafından hazırlanan “bölgesel planlar” ile resmi kuruluşların ve yerel yönetimlerin kurumsal strateji ve eylem planlarında toplumsal cinsiyet eşitliğine yönelik çeşitli düzenlemeler söz konusudur.</w:t>
      </w:r>
    </w:p>
    <w:p w:rsidR="00D105AA" w:rsidRPr="00866E77" w:rsidRDefault="00D105AA" w:rsidP="00D105AA">
      <w:pPr>
        <w:pStyle w:val="Standard"/>
        <w:spacing w:before="227" w:after="113" w:line="360" w:lineRule="auto"/>
        <w:jc w:val="both"/>
        <w:rPr>
          <w:rFonts w:ascii="Arial" w:hAnsi="Arial"/>
          <w:color w:val="FF0000"/>
        </w:rPr>
      </w:pPr>
      <w:bookmarkStart w:id="5" w:name="_Toc385842392"/>
    </w:p>
    <w:p w:rsidR="00D105AA" w:rsidRPr="00556E4E" w:rsidRDefault="00D105AA" w:rsidP="00556E4E">
      <w:pPr>
        <w:pStyle w:val="Heading3"/>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6" w:name="_Toc390339891"/>
      <w:r w:rsidRPr="00556E4E">
        <w:rPr>
          <w:rFonts w:ascii="Arial" w:eastAsia="Cambria" w:hAnsi="Arial" w:cs="Arial"/>
          <w:b/>
          <w:bCs/>
          <w:color w:val="4F81BD"/>
          <w:kern w:val="3"/>
          <w:lang w:eastAsia="tr-TR"/>
        </w:rPr>
        <w:lastRenderedPageBreak/>
        <w:t xml:space="preserve">1.3. </w:t>
      </w:r>
      <w:r w:rsidR="00556E4E" w:rsidRPr="00556E4E">
        <w:rPr>
          <w:rFonts w:ascii="Arial" w:eastAsia="Cambria" w:hAnsi="Arial" w:cs="Arial"/>
          <w:b/>
          <w:bCs/>
          <w:color w:val="4F81BD"/>
          <w:kern w:val="3"/>
          <w:lang w:eastAsia="tr-TR"/>
        </w:rPr>
        <w:t xml:space="preserve">Mardin’de </w:t>
      </w:r>
      <w:r w:rsidRPr="00556E4E">
        <w:rPr>
          <w:rFonts w:ascii="Arial" w:eastAsia="Cambria" w:hAnsi="Arial" w:cs="Arial"/>
          <w:b/>
          <w:bCs/>
          <w:color w:val="4F81BD"/>
          <w:kern w:val="3"/>
          <w:lang w:eastAsia="tr-TR"/>
        </w:rPr>
        <w:t>Yerel Eşitlik Mekanizmasının Kuruluş Süreci</w:t>
      </w:r>
      <w:bookmarkEnd w:id="5"/>
      <w:bookmarkEnd w:id="6"/>
    </w:p>
    <w:p w:rsidR="00E360BC" w:rsidRPr="00FF144D" w:rsidRDefault="00E34171" w:rsidP="00FF144D">
      <w:pPr>
        <w:pStyle w:val="Standard"/>
        <w:spacing w:before="240" w:after="120" w:line="360" w:lineRule="auto"/>
        <w:jc w:val="both"/>
        <w:rPr>
          <w:rFonts w:ascii="Arial" w:hAnsi="Arial" w:cs="Arial"/>
        </w:rPr>
      </w:pPr>
      <w:r w:rsidRPr="00FF144D">
        <w:rPr>
          <w:rFonts w:ascii="Arial" w:hAnsi="Arial" w:cs="Arial"/>
        </w:rPr>
        <w:t xml:space="preserve">Mardin, Kadın Dostu Kent Ortak Programı’na ikinci aşamasında </w:t>
      </w:r>
      <w:proofErr w:type="gramStart"/>
      <w:r w:rsidRPr="00FF144D">
        <w:rPr>
          <w:rFonts w:ascii="Arial" w:hAnsi="Arial" w:cs="Arial"/>
        </w:rPr>
        <w:t>dahil</w:t>
      </w:r>
      <w:proofErr w:type="gramEnd"/>
      <w:r w:rsidRPr="00FF144D">
        <w:rPr>
          <w:rFonts w:ascii="Arial" w:hAnsi="Arial" w:cs="Arial"/>
        </w:rPr>
        <w:t xml:space="preserve"> olan illerden birisidir.</w:t>
      </w:r>
      <w:r w:rsidR="00A422F6" w:rsidRPr="00FF144D">
        <w:rPr>
          <w:rFonts w:ascii="Arial" w:hAnsi="Arial" w:cs="Arial"/>
        </w:rPr>
        <w:t xml:space="preserve"> </w:t>
      </w:r>
      <w:r w:rsidRPr="00FF144D">
        <w:rPr>
          <w:rFonts w:ascii="Arial" w:hAnsi="Arial" w:cs="Arial"/>
        </w:rPr>
        <w:t xml:space="preserve">Program Eylül 2011 itibariyle ilde uygulanmaya başlamış, </w:t>
      </w:r>
      <w:r w:rsidRPr="00FF144D">
        <w:rPr>
          <w:rFonts w:ascii="Arial" w:hAnsi="Arial" w:cs="Arial"/>
          <w:color w:val="000000"/>
        </w:rPr>
        <w:t xml:space="preserve">Mardin </w:t>
      </w:r>
      <w:r w:rsidRPr="00FF144D">
        <w:rPr>
          <w:rFonts w:ascii="Arial" w:hAnsi="Arial" w:cs="Arial"/>
        </w:rPr>
        <w:t xml:space="preserve">Valiliği ve Büyükşehir Belediyesi, </w:t>
      </w:r>
      <w:r w:rsidR="002943AA" w:rsidRPr="00FF144D">
        <w:rPr>
          <w:rFonts w:ascii="Arial" w:hAnsi="Arial" w:cs="Arial"/>
        </w:rPr>
        <w:t xml:space="preserve">17 </w:t>
      </w:r>
      <w:r w:rsidRPr="00FF144D">
        <w:rPr>
          <w:rFonts w:ascii="Arial" w:hAnsi="Arial" w:cs="Arial"/>
        </w:rPr>
        <w:t>Temmuz 2012’de projeye katılan yeni illerle beraber “Kadın Dostu Kent Taahhütnamesi”ni imzalamıştır.</w:t>
      </w:r>
    </w:p>
    <w:p w:rsidR="00E360BC" w:rsidRDefault="00652D30" w:rsidP="00FF144D">
      <w:pPr>
        <w:pStyle w:val="Standard"/>
        <w:spacing w:before="240" w:after="120" w:line="360" w:lineRule="auto"/>
        <w:jc w:val="both"/>
        <w:rPr>
          <w:rFonts w:ascii="Arial" w:hAnsi="Arial" w:cs="Arial"/>
        </w:rPr>
      </w:pPr>
      <w:r w:rsidRPr="00FF144D">
        <w:rPr>
          <w:rFonts w:ascii="Arial" w:hAnsi="Arial" w:cs="Arial"/>
        </w:rPr>
        <w:t>2011 yılında programın başlaması</w:t>
      </w:r>
      <w:r w:rsidRPr="00563F09">
        <w:rPr>
          <w:rFonts w:ascii="Arial" w:hAnsi="Arial" w:cs="Arial"/>
        </w:rPr>
        <w:t xml:space="preserve"> ile birlikte, İl Kadın Hakları Koordinasyon Kurulu oluşturulmuş ve ilgili tüm kurum ve kuruluşlarda </w:t>
      </w:r>
      <w:r w:rsidRPr="00563F09">
        <w:rPr>
          <w:rFonts w:ascii="Arial" w:hAnsi="Arial" w:cs="Arial"/>
          <w:color w:val="000000"/>
        </w:rPr>
        <w:t>eşitlik birimlerinin</w:t>
      </w:r>
      <w:r w:rsidRPr="00D8388B">
        <w:rPr>
          <w:rFonts w:ascii="Arial" w:hAnsi="Arial" w:cs="Arial"/>
          <w:color w:val="000000"/>
        </w:rPr>
        <w:t xml:space="preserve"> ve kurumsal eşitlik sorumlularının görevlendirmeleri yapılmıştır. Ardından bire bir ziyaretler yoluyla </w:t>
      </w:r>
      <w:r w:rsidRPr="008749EF">
        <w:rPr>
          <w:rFonts w:ascii="Arial" w:hAnsi="Arial" w:cs="Arial"/>
        </w:rPr>
        <w:t>kurum ve kuruluşlar</w:t>
      </w:r>
      <w:r>
        <w:rPr>
          <w:rFonts w:ascii="Arial" w:hAnsi="Arial" w:cs="Arial"/>
        </w:rPr>
        <w:t xml:space="preserve"> program hakkında bilgilendirilmiş ve yapılan geniş katılımlı bilgilendirme toplantısıyla programın </w:t>
      </w:r>
      <w:r w:rsidRPr="00D8388B">
        <w:rPr>
          <w:rFonts w:ascii="Arial" w:hAnsi="Arial" w:cs="Arial"/>
        </w:rPr>
        <w:t xml:space="preserve">amacı, önemi ve hedefleri ile </w:t>
      </w:r>
      <w:r>
        <w:rPr>
          <w:rFonts w:ascii="Arial" w:hAnsi="Arial" w:cs="Arial"/>
        </w:rPr>
        <w:t>Y</w:t>
      </w:r>
      <w:r w:rsidRPr="00D8388B">
        <w:rPr>
          <w:rFonts w:ascii="Arial" w:hAnsi="Arial" w:cs="Arial"/>
        </w:rPr>
        <w:t xml:space="preserve">erel </w:t>
      </w:r>
      <w:r>
        <w:rPr>
          <w:rFonts w:ascii="Arial" w:hAnsi="Arial" w:cs="Arial"/>
        </w:rPr>
        <w:t>E</w:t>
      </w:r>
      <w:r w:rsidRPr="00D8388B">
        <w:rPr>
          <w:rFonts w:ascii="Arial" w:hAnsi="Arial" w:cs="Arial"/>
        </w:rPr>
        <w:t xml:space="preserve">şitlik </w:t>
      </w:r>
      <w:r>
        <w:rPr>
          <w:rFonts w:ascii="Arial" w:hAnsi="Arial" w:cs="Arial"/>
        </w:rPr>
        <w:t>M</w:t>
      </w:r>
      <w:r w:rsidRPr="00D8388B">
        <w:rPr>
          <w:rFonts w:ascii="Arial" w:hAnsi="Arial" w:cs="Arial"/>
        </w:rPr>
        <w:t xml:space="preserve">ekanizması </w:t>
      </w:r>
      <w:r>
        <w:rPr>
          <w:rFonts w:ascii="Arial" w:hAnsi="Arial" w:cs="Arial"/>
        </w:rPr>
        <w:t xml:space="preserve">yerel paydaşlara </w:t>
      </w:r>
      <w:r w:rsidRPr="00D8388B">
        <w:rPr>
          <w:rFonts w:ascii="Arial" w:hAnsi="Arial" w:cs="Arial"/>
        </w:rPr>
        <w:t>tanıtılmıştır</w:t>
      </w:r>
      <w:r>
        <w:rPr>
          <w:rFonts w:ascii="Arial" w:hAnsi="Arial" w:cs="Arial"/>
        </w:rPr>
        <w:t>.</w:t>
      </w:r>
    </w:p>
    <w:p w:rsidR="00652D30" w:rsidRDefault="00652D30" w:rsidP="00652D30">
      <w:pPr>
        <w:pStyle w:val="Standard"/>
        <w:spacing w:before="280" w:after="280" w:line="360" w:lineRule="auto"/>
        <w:jc w:val="both"/>
        <w:rPr>
          <w:rFonts w:ascii="Arial" w:hAnsi="Arial" w:cs="Arial"/>
        </w:rPr>
      </w:pPr>
      <w:r>
        <w:rPr>
          <w:rFonts w:ascii="Arial" w:hAnsi="Arial" w:cs="Arial"/>
          <w:color w:val="000000"/>
        </w:rPr>
        <w:t>İ</w:t>
      </w:r>
      <w:r>
        <w:rPr>
          <w:rFonts w:ascii="Arial" w:hAnsi="Arial" w:cs="Arial"/>
        </w:rPr>
        <w:t xml:space="preserve">lde </w:t>
      </w:r>
      <w:r w:rsidRPr="0019690E">
        <w:rPr>
          <w:rFonts w:ascii="Arial" w:hAnsi="Arial" w:cs="Arial"/>
        </w:rPr>
        <w:t>kadın sorunlarının somutlaş</w:t>
      </w:r>
      <w:r>
        <w:rPr>
          <w:rFonts w:ascii="Arial" w:hAnsi="Arial" w:cs="Arial"/>
        </w:rPr>
        <w:t xml:space="preserve">tırılması, </w:t>
      </w:r>
      <w:r w:rsidRPr="0019690E">
        <w:rPr>
          <w:rFonts w:ascii="Arial" w:hAnsi="Arial" w:cs="Arial"/>
        </w:rPr>
        <w:t xml:space="preserve">görünürlüğünün arttırılması </w:t>
      </w:r>
      <w:r w:rsidR="00AD4D97">
        <w:rPr>
          <w:rFonts w:ascii="Arial" w:hAnsi="Arial" w:cs="Arial"/>
        </w:rPr>
        <w:t xml:space="preserve">ve politikaların geliştirilebilmesi amacıyla </w:t>
      </w:r>
      <w:r>
        <w:rPr>
          <w:rFonts w:ascii="Arial" w:hAnsi="Arial" w:cs="Arial"/>
        </w:rPr>
        <w:t xml:space="preserve">altı temel müdahale alanında (eğitim, sağlık, kadına yönelik şiddet, istihdam, yerel karar mekanizmalarına katılım, kentsel hizmetler) kadınların durumunun ortaya çıkarılması için bir </w:t>
      </w:r>
      <w:proofErr w:type="gramStart"/>
      <w:r>
        <w:rPr>
          <w:rFonts w:ascii="Arial" w:hAnsi="Arial" w:cs="Arial"/>
        </w:rPr>
        <w:t>profil</w:t>
      </w:r>
      <w:proofErr w:type="gramEnd"/>
      <w:r>
        <w:rPr>
          <w:rFonts w:ascii="Arial" w:hAnsi="Arial" w:cs="Arial"/>
        </w:rPr>
        <w:t xml:space="preserve"> çalışması yürütülmüş ve bu amaçla ilgili yerel kuruluşlardan cinsiyet ayrımlı veri toplanmış, veriler Yerel Eşitlik Eylem Planı’nın geliştirilmesi sırasında yapılan analizlerde ve genel olarak ildeki kadınların sorun ve ihtiyaçlarının tespitinde kullanılmıştır.</w:t>
      </w:r>
    </w:p>
    <w:p w:rsidR="00AD4D97" w:rsidRPr="00AD4D97" w:rsidRDefault="00AD4D97" w:rsidP="00AD4D97">
      <w:pPr>
        <w:pStyle w:val="Standard"/>
        <w:spacing w:before="280" w:after="280" w:line="360" w:lineRule="auto"/>
        <w:jc w:val="both"/>
        <w:rPr>
          <w:rFonts w:ascii="Arial" w:hAnsi="Arial" w:cs="Arial"/>
          <w:color w:val="000000"/>
        </w:rPr>
      </w:pPr>
      <w:r w:rsidRPr="00FF144D">
        <w:rPr>
          <w:rFonts w:ascii="Arial" w:hAnsi="Arial" w:cs="Arial"/>
        </w:rPr>
        <w:t xml:space="preserve">Bunu takiben, </w:t>
      </w:r>
      <w:r w:rsidR="00E34171" w:rsidRPr="00FF144D">
        <w:rPr>
          <w:rFonts w:ascii="Arial" w:hAnsi="Arial" w:cs="Arial"/>
        </w:rPr>
        <w:t>28-29 Kasım 2012’de</w:t>
      </w:r>
      <w:r w:rsidR="00DB1CC6" w:rsidRPr="00FF144D">
        <w:rPr>
          <w:rFonts w:ascii="Arial" w:hAnsi="Arial" w:cs="Arial"/>
        </w:rPr>
        <w:t xml:space="preserve"> </w:t>
      </w:r>
      <w:r w:rsidRPr="00FF144D">
        <w:rPr>
          <w:rFonts w:ascii="Arial" w:hAnsi="Arial" w:cs="Arial"/>
        </w:rPr>
        <w:t>İKHKK</w:t>
      </w:r>
      <w:r>
        <w:rPr>
          <w:rFonts w:ascii="Arial" w:hAnsi="Arial" w:cs="Arial"/>
        </w:rPr>
        <w:t xml:space="preserve"> </w:t>
      </w:r>
      <w:proofErr w:type="spellStart"/>
      <w:r w:rsidRPr="00D8388B">
        <w:rPr>
          <w:rFonts w:ascii="Arial" w:hAnsi="Arial" w:cs="Arial"/>
          <w:lang w:val="en-US"/>
        </w:rPr>
        <w:t>Teknik</w:t>
      </w:r>
      <w:proofErr w:type="spellEnd"/>
      <w:r w:rsidRPr="00D8388B">
        <w:rPr>
          <w:rFonts w:ascii="Arial" w:hAnsi="Arial" w:cs="Arial"/>
          <w:lang w:val="en-US"/>
        </w:rPr>
        <w:t xml:space="preserve"> </w:t>
      </w:r>
      <w:r>
        <w:rPr>
          <w:rFonts w:ascii="Arial" w:hAnsi="Arial" w:cs="Arial"/>
        </w:rPr>
        <w:t>K</w:t>
      </w:r>
      <w:proofErr w:type="spellStart"/>
      <w:r w:rsidRPr="00D8388B">
        <w:rPr>
          <w:rFonts w:ascii="Arial" w:hAnsi="Arial" w:cs="Arial"/>
          <w:lang w:val="en-US"/>
        </w:rPr>
        <w:t>urulu</w:t>
      </w:r>
      <w:proofErr w:type="spellEnd"/>
      <w:r>
        <w:rPr>
          <w:rFonts w:ascii="Arial" w:hAnsi="Arial" w:cs="Arial"/>
        </w:rPr>
        <w:t xml:space="preserve"> üyelerine yönelik bir t</w:t>
      </w:r>
      <w:proofErr w:type="spellStart"/>
      <w:r w:rsidRPr="00D8388B">
        <w:rPr>
          <w:rFonts w:ascii="Arial" w:hAnsi="Arial" w:cs="Arial"/>
          <w:lang w:val="en-US"/>
        </w:rPr>
        <w:t>oplumsal</w:t>
      </w:r>
      <w:proofErr w:type="spellEnd"/>
      <w:r w:rsidRPr="00D8388B">
        <w:rPr>
          <w:rFonts w:ascii="Arial" w:hAnsi="Arial" w:cs="Arial"/>
          <w:lang w:val="en-US"/>
        </w:rPr>
        <w:t xml:space="preserve"> </w:t>
      </w:r>
      <w:r>
        <w:rPr>
          <w:rFonts w:ascii="Arial" w:hAnsi="Arial" w:cs="Arial"/>
        </w:rPr>
        <w:t>c</w:t>
      </w:r>
      <w:proofErr w:type="spellStart"/>
      <w:r w:rsidRPr="00D8388B">
        <w:rPr>
          <w:rFonts w:ascii="Arial" w:hAnsi="Arial" w:cs="Arial"/>
          <w:lang w:val="en-US"/>
        </w:rPr>
        <w:t>insiyet</w:t>
      </w:r>
      <w:proofErr w:type="spellEnd"/>
      <w:r w:rsidRPr="00D8388B">
        <w:rPr>
          <w:rFonts w:ascii="Arial" w:hAnsi="Arial" w:cs="Arial"/>
          <w:lang w:val="en-US"/>
        </w:rPr>
        <w:t xml:space="preserve"> </w:t>
      </w:r>
      <w:r>
        <w:rPr>
          <w:rFonts w:ascii="Arial" w:hAnsi="Arial" w:cs="Arial"/>
        </w:rPr>
        <w:t>e</w:t>
      </w:r>
      <w:proofErr w:type="spellStart"/>
      <w:r w:rsidRPr="00D8388B">
        <w:rPr>
          <w:rFonts w:ascii="Arial" w:hAnsi="Arial" w:cs="Arial"/>
          <w:lang w:val="en-US"/>
        </w:rPr>
        <w:t>şitliği</w:t>
      </w:r>
      <w:proofErr w:type="spellEnd"/>
      <w:r w:rsidRPr="00D8388B">
        <w:rPr>
          <w:rFonts w:ascii="Arial" w:hAnsi="Arial" w:cs="Arial"/>
          <w:lang w:val="en-US"/>
        </w:rPr>
        <w:t xml:space="preserve"> </w:t>
      </w:r>
      <w:r>
        <w:rPr>
          <w:rFonts w:ascii="Arial" w:hAnsi="Arial" w:cs="Arial"/>
        </w:rPr>
        <w:t>e</w:t>
      </w:r>
      <w:proofErr w:type="spellStart"/>
      <w:r w:rsidRPr="00D8388B">
        <w:rPr>
          <w:rFonts w:ascii="Arial" w:hAnsi="Arial" w:cs="Arial"/>
          <w:lang w:val="en-US"/>
        </w:rPr>
        <w:t>ğitimi</w:t>
      </w:r>
      <w:proofErr w:type="spellEnd"/>
      <w:r w:rsidRPr="00D8388B">
        <w:rPr>
          <w:rFonts w:ascii="Arial" w:hAnsi="Arial" w:cs="Arial"/>
          <w:lang w:val="en-US"/>
        </w:rPr>
        <w:t xml:space="preserve"> </w:t>
      </w:r>
      <w:r>
        <w:rPr>
          <w:rFonts w:ascii="Arial" w:hAnsi="Arial" w:cs="Arial"/>
        </w:rPr>
        <w:t>düzenlenmiş ve</w:t>
      </w:r>
      <w:r w:rsidRPr="00D8388B">
        <w:rPr>
          <w:rFonts w:ascii="Arial" w:hAnsi="Arial" w:cs="Arial"/>
          <w:lang w:val="en-US"/>
        </w:rPr>
        <w:t xml:space="preserve"> </w:t>
      </w:r>
      <w:r>
        <w:rPr>
          <w:rFonts w:ascii="Arial" w:hAnsi="Arial" w:cs="Arial"/>
        </w:rPr>
        <w:t xml:space="preserve">planlama </w:t>
      </w:r>
      <w:proofErr w:type="spellStart"/>
      <w:r w:rsidRPr="00D8388B">
        <w:rPr>
          <w:rFonts w:ascii="Arial" w:hAnsi="Arial" w:cs="Arial"/>
          <w:lang w:val="en-US"/>
        </w:rPr>
        <w:t>süre</w:t>
      </w:r>
      <w:r>
        <w:rPr>
          <w:rFonts w:ascii="Arial" w:hAnsi="Arial" w:cs="Arial"/>
        </w:rPr>
        <w:t>çler</w:t>
      </w:r>
      <w:r w:rsidRPr="00D8388B">
        <w:rPr>
          <w:rFonts w:ascii="Arial" w:hAnsi="Arial" w:cs="Arial"/>
          <w:lang w:val="en-US"/>
        </w:rPr>
        <w:t>inde</w:t>
      </w:r>
      <w:proofErr w:type="spellEnd"/>
      <w:r w:rsidRPr="00D8388B">
        <w:rPr>
          <w:rFonts w:ascii="Arial" w:hAnsi="Arial" w:cs="Arial"/>
          <w:lang w:val="en-US"/>
        </w:rPr>
        <w:t xml:space="preserve"> </w:t>
      </w:r>
      <w:proofErr w:type="spellStart"/>
      <w:r w:rsidRPr="00D8388B">
        <w:rPr>
          <w:rFonts w:ascii="Arial" w:hAnsi="Arial" w:cs="Arial"/>
          <w:lang w:val="en-US"/>
        </w:rPr>
        <w:t>toplumsal</w:t>
      </w:r>
      <w:proofErr w:type="spellEnd"/>
      <w:r w:rsidRPr="00D8388B">
        <w:rPr>
          <w:rFonts w:ascii="Arial" w:hAnsi="Arial" w:cs="Arial"/>
          <w:lang w:val="en-US"/>
        </w:rPr>
        <w:t xml:space="preserve"> </w:t>
      </w:r>
      <w:proofErr w:type="spellStart"/>
      <w:r w:rsidRPr="00D8388B">
        <w:rPr>
          <w:rFonts w:ascii="Arial" w:hAnsi="Arial" w:cs="Arial"/>
          <w:lang w:val="en-US"/>
        </w:rPr>
        <w:t>cinsiyet</w:t>
      </w:r>
      <w:proofErr w:type="spellEnd"/>
      <w:r w:rsidRPr="00D8388B">
        <w:rPr>
          <w:rFonts w:ascii="Arial" w:hAnsi="Arial" w:cs="Arial"/>
          <w:lang w:val="en-US"/>
        </w:rPr>
        <w:t xml:space="preserve"> </w:t>
      </w:r>
      <w:proofErr w:type="spellStart"/>
      <w:r w:rsidRPr="00D8388B">
        <w:rPr>
          <w:rFonts w:ascii="Arial" w:hAnsi="Arial" w:cs="Arial"/>
          <w:lang w:val="en-US"/>
        </w:rPr>
        <w:t>eşitliği</w:t>
      </w:r>
      <w:r>
        <w:rPr>
          <w:rFonts w:ascii="Arial" w:hAnsi="Arial" w:cs="Arial"/>
        </w:rPr>
        <w:t>nin</w:t>
      </w:r>
      <w:proofErr w:type="spellEnd"/>
      <w:r>
        <w:rPr>
          <w:rFonts w:ascii="Arial" w:hAnsi="Arial" w:cs="Arial"/>
        </w:rPr>
        <w:t xml:space="preserve"> dikkate alınması için </w:t>
      </w:r>
      <w:r w:rsidRPr="00AD4D97">
        <w:rPr>
          <w:rFonts w:ascii="Arial" w:hAnsi="Arial" w:cs="Arial"/>
        </w:rPr>
        <w:t xml:space="preserve">kurumsal kapasitenin geliştirilmesi </w:t>
      </w:r>
      <w:proofErr w:type="spellStart"/>
      <w:r w:rsidRPr="00AD4D97">
        <w:rPr>
          <w:rFonts w:ascii="Arial" w:hAnsi="Arial" w:cs="Arial"/>
          <w:lang w:val="en-US"/>
        </w:rPr>
        <w:t>sağlanm</w:t>
      </w:r>
      <w:proofErr w:type="spellEnd"/>
      <w:r w:rsidRPr="00AD4D97">
        <w:rPr>
          <w:rFonts w:ascii="Arial" w:hAnsi="Arial" w:cs="Arial"/>
        </w:rPr>
        <w:t>ıştır.</w:t>
      </w:r>
    </w:p>
    <w:p w:rsidR="00E360BC" w:rsidRDefault="00E34171" w:rsidP="00FF144D">
      <w:pPr>
        <w:spacing w:before="240" w:after="120" w:line="360" w:lineRule="auto"/>
        <w:jc w:val="both"/>
        <w:rPr>
          <w:rFonts w:ascii="Arial" w:eastAsia="Times New Roman" w:hAnsi="Arial" w:cs="Arial"/>
          <w:kern w:val="3"/>
          <w:sz w:val="24"/>
          <w:szCs w:val="24"/>
          <w:lang w:eastAsia="tr-TR"/>
        </w:rPr>
      </w:pPr>
      <w:r w:rsidRPr="00FF144D">
        <w:rPr>
          <w:rFonts w:ascii="Arial" w:hAnsi="Arial" w:cs="Arial"/>
          <w:sz w:val="24"/>
          <w:szCs w:val="24"/>
        </w:rPr>
        <w:t xml:space="preserve">Mardin Yerel Eşitlik Eylem Planı hazırlama sürecinde, yukarıda sayılan altı müdahale alanına yönelik </w:t>
      </w:r>
      <w:r w:rsidR="00AD4D97">
        <w:rPr>
          <w:rFonts w:ascii="Arial" w:hAnsi="Arial" w:cs="Arial"/>
          <w:sz w:val="24"/>
          <w:szCs w:val="24"/>
        </w:rPr>
        <w:t>olarak İKHKK Teknik Kurulu bir</w:t>
      </w:r>
      <w:r w:rsidRPr="00FF144D">
        <w:rPr>
          <w:rFonts w:ascii="Arial" w:hAnsi="Arial" w:cs="Arial"/>
          <w:sz w:val="24"/>
          <w:szCs w:val="24"/>
        </w:rPr>
        <w:t xml:space="preserve"> çalış</w:t>
      </w:r>
      <w:r w:rsidR="00AD4D97">
        <w:rPr>
          <w:rFonts w:ascii="Arial" w:hAnsi="Arial" w:cs="Arial"/>
          <w:sz w:val="24"/>
          <w:szCs w:val="24"/>
        </w:rPr>
        <w:t>m</w:t>
      </w:r>
      <w:r w:rsidRPr="00FF144D">
        <w:rPr>
          <w:rFonts w:ascii="Arial" w:hAnsi="Arial" w:cs="Arial"/>
          <w:sz w:val="24"/>
          <w:szCs w:val="24"/>
        </w:rPr>
        <w:t xml:space="preserve">a </w:t>
      </w:r>
      <w:r w:rsidR="00AD4D97">
        <w:rPr>
          <w:rFonts w:ascii="Arial" w:hAnsi="Arial" w:cs="Arial"/>
          <w:sz w:val="24"/>
          <w:szCs w:val="24"/>
        </w:rPr>
        <w:t>yapmış ve ilin genel durumunu değerlendirmiştir. A</w:t>
      </w:r>
      <w:r w:rsidRPr="00FF144D">
        <w:rPr>
          <w:rFonts w:ascii="Arial" w:hAnsi="Arial" w:cs="Arial"/>
          <w:sz w:val="24"/>
          <w:szCs w:val="24"/>
        </w:rPr>
        <w:t>rdından</w:t>
      </w:r>
      <w:r w:rsidR="00AD4D97">
        <w:rPr>
          <w:rFonts w:ascii="Arial" w:hAnsi="Arial" w:cs="Arial"/>
          <w:sz w:val="24"/>
          <w:szCs w:val="24"/>
        </w:rPr>
        <w:t xml:space="preserve"> </w:t>
      </w:r>
      <w:r w:rsidRPr="00FF144D">
        <w:rPr>
          <w:rFonts w:ascii="Arial" w:hAnsi="Arial" w:cs="Arial"/>
          <w:sz w:val="24"/>
          <w:szCs w:val="24"/>
        </w:rPr>
        <w:t xml:space="preserve">tüm müdahale alanlarının bir arada ele alındığı Yerel Eşitlik Eylem Planı Atölye çalışması ile İKHKK üyelerine stratejik planlama ile ilgili gerekli teorik bilgiler verilmiş ve </w:t>
      </w:r>
      <w:r w:rsidR="00AD4D97" w:rsidRPr="00D8388B">
        <w:rPr>
          <w:rFonts w:ascii="Arial" w:hAnsi="Arial" w:cs="Arial"/>
          <w:sz w:val="24"/>
          <w:szCs w:val="24"/>
        </w:rPr>
        <w:t>çalışma gru</w:t>
      </w:r>
      <w:r w:rsidR="00AD4D97">
        <w:rPr>
          <w:rFonts w:ascii="Arial" w:hAnsi="Arial" w:cs="Arial"/>
          <w:sz w:val="24"/>
          <w:szCs w:val="24"/>
        </w:rPr>
        <w:t>pları</w:t>
      </w:r>
      <w:r w:rsidR="00AD4D97" w:rsidRPr="00D8388B">
        <w:rPr>
          <w:rFonts w:ascii="Arial" w:hAnsi="Arial" w:cs="Arial"/>
          <w:sz w:val="24"/>
          <w:szCs w:val="24"/>
        </w:rPr>
        <w:t xml:space="preserve"> yoluyla toplumsal cinsiyet eşitliğine ilişkin </w:t>
      </w:r>
      <w:r w:rsidR="00AD4D97">
        <w:rPr>
          <w:rFonts w:ascii="Arial" w:hAnsi="Arial" w:cs="Arial"/>
          <w:sz w:val="24"/>
          <w:szCs w:val="24"/>
        </w:rPr>
        <w:t xml:space="preserve">veriler her bir müdahale alanı için </w:t>
      </w:r>
      <w:r w:rsidR="00AD4D97" w:rsidRPr="00D8388B">
        <w:rPr>
          <w:rFonts w:ascii="Arial" w:hAnsi="Arial" w:cs="Arial"/>
          <w:sz w:val="24"/>
          <w:szCs w:val="24"/>
        </w:rPr>
        <w:t>analiz ederek ildeki mevcut durum</w:t>
      </w:r>
      <w:r w:rsidR="0089146A">
        <w:rPr>
          <w:rFonts w:ascii="Arial" w:hAnsi="Arial" w:cs="Arial"/>
          <w:sz w:val="24"/>
          <w:szCs w:val="24"/>
        </w:rPr>
        <w:t xml:space="preserve"> ve ihtiyaçlar </w:t>
      </w:r>
      <w:r w:rsidR="00AD4D97" w:rsidRPr="00D8388B">
        <w:rPr>
          <w:rFonts w:ascii="Arial" w:hAnsi="Arial" w:cs="Arial"/>
          <w:sz w:val="24"/>
          <w:szCs w:val="24"/>
        </w:rPr>
        <w:t>ortaya çıkar</w:t>
      </w:r>
      <w:r w:rsidR="00AD4D97">
        <w:rPr>
          <w:rFonts w:ascii="Arial" w:hAnsi="Arial" w:cs="Arial"/>
          <w:sz w:val="24"/>
          <w:szCs w:val="24"/>
        </w:rPr>
        <w:t>ıl</w:t>
      </w:r>
      <w:r w:rsidR="00AD4D97" w:rsidRPr="00D8388B">
        <w:rPr>
          <w:rFonts w:ascii="Arial" w:hAnsi="Arial" w:cs="Arial"/>
          <w:sz w:val="24"/>
          <w:szCs w:val="24"/>
        </w:rPr>
        <w:t>mıştır</w:t>
      </w:r>
      <w:r w:rsidR="00AD4D97">
        <w:rPr>
          <w:rFonts w:ascii="Arial" w:hAnsi="Arial" w:cs="Arial"/>
          <w:sz w:val="24"/>
          <w:szCs w:val="24"/>
        </w:rPr>
        <w:t>.</w:t>
      </w:r>
      <w:r w:rsidR="0089146A">
        <w:rPr>
          <w:rFonts w:ascii="Arial" w:hAnsi="Arial" w:cs="Arial"/>
          <w:sz w:val="24"/>
          <w:szCs w:val="24"/>
        </w:rPr>
        <w:t xml:space="preserve"> </w:t>
      </w:r>
      <w:r w:rsidR="00AD4D97">
        <w:rPr>
          <w:rFonts w:ascii="Arial" w:hAnsi="Arial" w:cs="Arial"/>
          <w:sz w:val="24"/>
          <w:szCs w:val="24"/>
        </w:rPr>
        <w:t xml:space="preserve"> İKHKK </w:t>
      </w:r>
      <w:r w:rsidR="00AD4D97">
        <w:rPr>
          <w:rFonts w:ascii="Arial" w:eastAsia="Times New Roman" w:hAnsi="Arial" w:cs="Arial"/>
          <w:kern w:val="3"/>
          <w:sz w:val="24"/>
          <w:szCs w:val="24"/>
          <w:lang w:eastAsia="tr-TR"/>
        </w:rPr>
        <w:t>T</w:t>
      </w:r>
      <w:r w:rsidR="00222FDC" w:rsidRPr="00AD4D97">
        <w:rPr>
          <w:rFonts w:ascii="Arial" w:eastAsia="Times New Roman" w:hAnsi="Arial" w:cs="Arial"/>
          <w:kern w:val="3"/>
          <w:sz w:val="24"/>
          <w:szCs w:val="24"/>
          <w:lang w:eastAsia="tr-TR"/>
        </w:rPr>
        <w:t xml:space="preserve">eknik </w:t>
      </w:r>
      <w:r w:rsidR="00AD4D97">
        <w:rPr>
          <w:rFonts w:ascii="Arial" w:eastAsia="Times New Roman" w:hAnsi="Arial" w:cs="Arial"/>
          <w:kern w:val="3"/>
          <w:sz w:val="24"/>
          <w:szCs w:val="24"/>
          <w:lang w:eastAsia="tr-TR"/>
        </w:rPr>
        <w:t>K</w:t>
      </w:r>
      <w:r w:rsidR="00AD4D97" w:rsidRPr="00AD4D97">
        <w:rPr>
          <w:rFonts w:ascii="Arial" w:eastAsia="Times New Roman" w:hAnsi="Arial" w:cs="Arial"/>
          <w:kern w:val="3"/>
          <w:sz w:val="24"/>
          <w:szCs w:val="24"/>
          <w:lang w:eastAsia="tr-TR"/>
        </w:rPr>
        <w:t>urulu</w:t>
      </w:r>
      <w:r w:rsidR="00AD4D97">
        <w:rPr>
          <w:rFonts w:ascii="Arial" w:eastAsia="Times New Roman" w:hAnsi="Arial" w:cs="Arial"/>
          <w:kern w:val="3"/>
          <w:sz w:val="24"/>
          <w:szCs w:val="24"/>
          <w:lang w:eastAsia="tr-TR"/>
        </w:rPr>
        <w:t>’</w:t>
      </w:r>
      <w:r w:rsidR="00AD4D97" w:rsidRPr="00AD4D97">
        <w:rPr>
          <w:rFonts w:ascii="Arial" w:eastAsia="Times New Roman" w:hAnsi="Arial" w:cs="Arial"/>
          <w:kern w:val="3"/>
          <w:sz w:val="24"/>
          <w:szCs w:val="24"/>
          <w:lang w:eastAsia="tr-TR"/>
        </w:rPr>
        <w:t xml:space="preserve">nun </w:t>
      </w:r>
      <w:r w:rsidR="00222FDC" w:rsidRPr="00AD4D97">
        <w:rPr>
          <w:rFonts w:ascii="Arial" w:eastAsia="Times New Roman" w:hAnsi="Arial" w:cs="Arial"/>
          <w:kern w:val="3"/>
          <w:sz w:val="24"/>
          <w:szCs w:val="24"/>
          <w:lang w:eastAsia="tr-TR"/>
        </w:rPr>
        <w:t xml:space="preserve">düzenli </w:t>
      </w:r>
      <w:proofErr w:type="spellStart"/>
      <w:r w:rsidR="00222FDC" w:rsidRPr="00AD4D97">
        <w:rPr>
          <w:rFonts w:ascii="Arial" w:eastAsia="Times New Roman" w:hAnsi="Arial" w:cs="Arial"/>
          <w:kern w:val="3"/>
          <w:sz w:val="24"/>
          <w:szCs w:val="24"/>
          <w:lang w:eastAsia="tr-TR"/>
        </w:rPr>
        <w:t>çalıştayları</w:t>
      </w:r>
      <w:proofErr w:type="spellEnd"/>
      <w:r w:rsidR="00222FDC" w:rsidRPr="00AD4D97">
        <w:rPr>
          <w:rFonts w:ascii="Arial" w:eastAsia="Times New Roman" w:hAnsi="Arial" w:cs="Arial"/>
          <w:kern w:val="3"/>
          <w:sz w:val="24"/>
          <w:szCs w:val="24"/>
          <w:lang w:eastAsia="tr-TR"/>
        </w:rPr>
        <w:t xml:space="preserve"> ile bu ihtiyaçlar faaliyetlere </w:t>
      </w:r>
      <w:r w:rsidR="00AD4D97" w:rsidRPr="00AD4D97">
        <w:rPr>
          <w:rFonts w:ascii="Arial" w:eastAsia="Times New Roman" w:hAnsi="Arial" w:cs="Arial"/>
          <w:kern w:val="3"/>
          <w:sz w:val="24"/>
          <w:szCs w:val="24"/>
          <w:lang w:eastAsia="tr-TR"/>
        </w:rPr>
        <w:t>dönüştürül</w:t>
      </w:r>
      <w:r w:rsidR="00AD4D97">
        <w:rPr>
          <w:rFonts w:ascii="Arial" w:eastAsia="Times New Roman" w:hAnsi="Arial" w:cs="Arial"/>
          <w:kern w:val="3"/>
          <w:sz w:val="24"/>
          <w:szCs w:val="24"/>
          <w:lang w:eastAsia="tr-TR"/>
        </w:rPr>
        <w:t xml:space="preserve">erek </w:t>
      </w:r>
      <w:r w:rsidR="0089146A">
        <w:rPr>
          <w:rFonts w:ascii="Arial" w:eastAsia="Times New Roman" w:hAnsi="Arial" w:cs="Arial"/>
          <w:kern w:val="3"/>
          <w:sz w:val="24"/>
          <w:szCs w:val="24"/>
          <w:lang w:eastAsia="tr-TR"/>
        </w:rPr>
        <w:t>Mardin YEEP taslağı oluşturulmuştur.</w:t>
      </w:r>
    </w:p>
    <w:p w:rsidR="00E360BC" w:rsidRDefault="005F55D7" w:rsidP="00FF144D">
      <w:pPr>
        <w:spacing w:before="240" w:after="120" w:line="360" w:lineRule="auto"/>
        <w:jc w:val="both"/>
        <w:rPr>
          <w:rFonts w:ascii="Arial" w:eastAsia="Times New Roman" w:hAnsi="Arial" w:cs="Arial"/>
          <w:kern w:val="3"/>
          <w:sz w:val="24"/>
          <w:szCs w:val="24"/>
          <w:lang w:eastAsia="tr-TR"/>
        </w:rPr>
      </w:pPr>
      <w:r w:rsidRPr="0019690E">
        <w:rPr>
          <w:rFonts w:ascii="Arial" w:eastAsia="Times New Roman" w:hAnsi="Arial" w:cs="Arial"/>
          <w:kern w:val="3"/>
          <w:sz w:val="24"/>
          <w:szCs w:val="24"/>
          <w:lang w:eastAsia="tr-TR"/>
        </w:rPr>
        <w:t>Paralel olarak</w:t>
      </w:r>
      <w:r w:rsidR="00A868E4" w:rsidRPr="0019690E">
        <w:rPr>
          <w:rFonts w:ascii="Arial" w:eastAsia="Times New Roman" w:hAnsi="Arial" w:cs="Arial"/>
          <w:kern w:val="3"/>
          <w:sz w:val="24"/>
          <w:szCs w:val="24"/>
          <w:lang w:eastAsia="tr-TR"/>
        </w:rPr>
        <w:t>,</w:t>
      </w:r>
      <w:r w:rsidRPr="0019690E">
        <w:rPr>
          <w:rFonts w:ascii="Arial" w:eastAsia="Times New Roman" w:hAnsi="Arial" w:cs="Arial"/>
          <w:kern w:val="3"/>
          <w:sz w:val="24"/>
          <w:szCs w:val="24"/>
          <w:lang w:eastAsia="tr-TR"/>
        </w:rPr>
        <w:t xml:space="preserve"> </w:t>
      </w:r>
      <w:r w:rsidR="0089146A">
        <w:rPr>
          <w:rFonts w:ascii="Arial" w:eastAsia="Times New Roman" w:hAnsi="Arial" w:cs="Arial"/>
          <w:kern w:val="3"/>
          <w:sz w:val="24"/>
          <w:szCs w:val="24"/>
          <w:lang w:eastAsia="tr-TR"/>
        </w:rPr>
        <w:t>“</w:t>
      </w:r>
      <w:r w:rsidR="00331459" w:rsidRPr="0019690E">
        <w:rPr>
          <w:rFonts w:ascii="Arial" w:eastAsia="Times New Roman" w:hAnsi="Arial" w:cs="Arial"/>
          <w:kern w:val="3"/>
          <w:sz w:val="24"/>
          <w:szCs w:val="24"/>
          <w:lang w:eastAsia="tr-TR"/>
        </w:rPr>
        <w:t xml:space="preserve">Türkiye’nin Az Gelişmiş Bölgelerindeki Kadın ve Kadın </w:t>
      </w:r>
      <w:proofErr w:type="spellStart"/>
      <w:r w:rsidR="00331459" w:rsidRPr="0019690E">
        <w:rPr>
          <w:rFonts w:ascii="Arial" w:eastAsia="Times New Roman" w:hAnsi="Arial" w:cs="Arial"/>
          <w:kern w:val="3"/>
          <w:sz w:val="24"/>
          <w:szCs w:val="24"/>
          <w:lang w:eastAsia="tr-TR"/>
        </w:rPr>
        <w:t>STK’larının</w:t>
      </w:r>
      <w:proofErr w:type="spellEnd"/>
      <w:r w:rsidR="00331459" w:rsidRPr="0019690E">
        <w:rPr>
          <w:rFonts w:ascii="Arial" w:eastAsia="Times New Roman" w:hAnsi="Arial" w:cs="Arial"/>
          <w:kern w:val="3"/>
          <w:sz w:val="24"/>
          <w:szCs w:val="24"/>
          <w:lang w:eastAsia="tr-TR"/>
        </w:rPr>
        <w:t xml:space="preserve"> Güçlendirilmesi Projesi</w:t>
      </w:r>
      <w:r w:rsidR="0089146A">
        <w:rPr>
          <w:rFonts w:ascii="Arial" w:eastAsia="Times New Roman" w:hAnsi="Arial" w:cs="Arial"/>
          <w:kern w:val="3"/>
          <w:sz w:val="24"/>
          <w:szCs w:val="24"/>
          <w:lang w:eastAsia="tr-TR"/>
        </w:rPr>
        <w:t>”</w:t>
      </w:r>
      <w:r w:rsidR="00331459" w:rsidRPr="0019690E">
        <w:rPr>
          <w:rFonts w:ascii="Arial" w:eastAsia="Times New Roman" w:hAnsi="Arial" w:cs="Arial"/>
          <w:kern w:val="3"/>
          <w:sz w:val="24"/>
          <w:szCs w:val="24"/>
          <w:lang w:eastAsia="tr-TR"/>
        </w:rPr>
        <w:t xml:space="preserve"> kapsamında </w:t>
      </w:r>
      <w:r w:rsidR="001160AB" w:rsidRPr="0019690E">
        <w:rPr>
          <w:rFonts w:ascii="Arial" w:eastAsia="Times New Roman" w:hAnsi="Arial" w:cs="Arial"/>
          <w:kern w:val="3"/>
          <w:sz w:val="24"/>
          <w:szCs w:val="24"/>
          <w:lang w:eastAsia="tr-TR"/>
        </w:rPr>
        <w:t>M</w:t>
      </w:r>
      <w:r w:rsidR="0089146A">
        <w:rPr>
          <w:rFonts w:ascii="Arial" w:eastAsia="Times New Roman" w:hAnsi="Arial" w:cs="Arial"/>
          <w:kern w:val="3"/>
          <w:sz w:val="24"/>
          <w:szCs w:val="24"/>
          <w:lang w:eastAsia="tr-TR"/>
        </w:rPr>
        <w:t xml:space="preserve">ardin </w:t>
      </w:r>
      <w:proofErr w:type="spellStart"/>
      <w:r w:rsidR="001160AB" w:rsidRPr="0019690E">
        <w:rPr>
          <w:rFonts w:ascii="Arial" w:eastAsia="Times New Roman" w:hAnsi="Arial" w:cs="Arial"/>
          <w:kern w:val="3"/>
          <w:sz w:val="24"/>
          <w:szCs w:val="24"/>
          <w:lang w:eastAsia="tr-TR"/>
        </w:rPr>
        <w:t>YEEP’</w:t>
      </w:r>
      <w:r w:rsidR="0089146A">
        <w:rPr>
          <w:rFonts w:ascii="Arial" w:eastAsia="Times New Roman" w:hAnsi="Arial" w:cs="Arial"/>
          <w:kern w:val="3"/>
          <w:sz w:val="24"/>
          <w:szCs w:val="24"/>
          <w:lang w:eastAsia="tr-TR"/>
        </w:rPr>
        <w:t>n</w:t>
      </w:r>
      <w:r w:rsidR="001160AB" w:rsidRPr="0019690E">
        <w:rPr>
          <w:rFonts w:ascii="Arial" w:eastAsia="Times New Roman" w:hAnsi="Arial" w:cs="Arial"/>
          <w:kern w:val="3"/>
          <w:sz w:val="24"/>
          <w:szCs w:val="24"/>
          <w:lang w:eastAsia="tr-TR"/>
        </w:rPr>
        <w:t>in</w:t>
      </w:r>
      <w:proofErr w:type="spellEnd"/>
      <w:r w:rsidR="001160AB" w:rsidRPr="0019690E">
        <w:rPr>
          <w:rFonts w:ascii="Arial" w:eastAsia="Times New Roman" w:hAnsi="Arial" w:cs="Arial"/>
          <w:kern w:val="3"/>
          <w:sz w:val="24"/>
          <w:szCs w:val="24"/>
          <w:lang w:eastAsia="tr-TR"/>
        </w:rPr>
        <w:t xml:space="preserve"> kadına yönelik </w:t>
      </w:r>
      <w:r w:rsidRPr="0019690E">
        <w:rPr>
          <w:rFonts w:ascii="Arial" w:eastAsia="Times New Roman" w:hAnsi="Arial" w:cs="Arial"/>
          <w:kern w:val="3"/>
          <w:sz w:val="24"/>
          <w:szCs w:val="24"/>
          <w:lang w:eastAsia="tr-TR"/>
        </w:rPr>
        <w:t>şiddet ve istihdam</w:t>
      </w:r>
      <w:r w:rsidR="001160AB" w:rsidRPr="0019690E">
        <w:rPr>
          <w:rFonts w:ascii="Arial" w:eastAsia="Times New Roman" w:hAnsi="Arial" w:cs="Arial"/>
          <w:kern w:val="3"/>
          <w:sz w:val="24"/>
          <w:szCs w:val="24"/>
          <w:lang w:eastAsia="tr-TR"/>
        </w:rPr>
        <w:t xml:space="preserve"> </w:t>
      </w:r>
      <w:r w:rsidR="001160AB" w:rsidRPr="0019690E">
        <w:rPr>
          <w:rFonts w:ascii="Arial" w:eastAsia="Times New Roman" w:hAnsi="Arial" w:cs="Arial"/>
          <w:kern w:val="3"/>
          <w:sz w:val="24"/>
          <w:szCs w:val="24"/>
          <w:lang w:eastAsia="tr-TR"/>
        </w:rPr>
        <w:lastRenderedPageBreak/>
        <w:t>başlıklarını içeren kısmı</w:t>
      </w:r>
      <w:r w:rsidR="00222FDC" w:rsidRPr="0019690E">
        <w:rPr>
          <w:rFonts w:ascii="Arial" w:eastAsia="Times New Roman" w:hAnsi="Arial" w:cs="Arial"/>
          <w:kern w:val="3"/>
          <w:sz w:val="24"/>
          <w:szCs w:val="24"/>
          <w:lang w:eastAsia="tr-TR"/>
        </w:rPr>
        <w:t xml:space="preserve">na </w:t>
      </w:r>
      <w:proofErr w:type="spellStart"/>
      <w:r w:rsidR="00222FDC" w:rsidRPr="0019690E">
        <w:rPr>
          <w:rFonts w:ascii="Arial" w:eastAsia="Times New Roman" w:hAnsi="Arial" w:cs="Arial"/>
          <w:kern w:val="3"/>
          <w:sz w:val="24"/>
          <w:szCs w:val="24"/>
          <w:lang w:eastAsia="tr-TR"/>
        </w:rPr>
        <w:t>yoğunlaşılmış</w:t>
      </w:r>
      <w:proofErr w:type="spellEnd"/>
      <w:r w:rsidR="00222FDC" w:rsidRPr="0019690E">
        <w:rPr>
          <w:rFonts w:ascii="Arial" w:eastAsia="Times New Roman" w:hAnsi="Arial" w:cs="Arial"/>
          <w:kern w:val="3"/>
          <w:sz w:val="24"/>
          <w:szCs w:val="24"/>
          <w:lang w:eastAsia="tr-TR"/>
        </w:rPr>
        <w:t xml:space="preserve"> ve </w:t>
      </w:r>
      <w:r w:rsidR="0089146A">
        <w:rPr>
          <w:rFonts w:ascii="Arial" w:eastAsia="Times New Roman" w:hAnsi="Arial" w:cs="Arial"/>
          <w:kern w:val="3"/>
          <w:sz w:val="24"/>
          <w:szCs w:val="24"/>
          <w:lang w:eastAsia="tr-TR"/>
        </w:rPr>
        <w:t>planın</w:t>
      </w:r>
      <w:r w:rsidR="0089146A" w:rsidRPr="0019690E">
        <w:rPr>
          <w:rFonts w:ascii="Arial" w:eastAsia="Times New Roman" w:hAnsi="Arial" w:cs="Arial"/>
          <w:kern w:val="3"/>
          <w:sz w:val="24"/>
          <w:szCs w:val="24"/>
          <w:lang w:eastAsia="tr-TR"/>
        </w:rPr>
        <w:t xml:space="preserve"> </w:t>
      </w:r>
      <w:r w:rsidR="00222FDC" w:rsidRPr="0019690E">
        <w:rPr>
          <w:rFonts w:ascii="Arial" w:eastAsia="Times New Roman" w:hAnsi="Arial" w:cs="Arial"/>
          <w:kern w:val="3"/>
          <w:sz w:val="24"/>
          <w:szCs w:val="24"/>
          <w:lang w:eastAsia="tr-TR"/>
        </w:rPr>
        <w:t xml:space="preserve">bu iki başlığı içeren kısmının hazırlanması </w:t>
      </w:r>
      <w:r w:rsidR="0089146A">
        <w:rPr>
          <w:rFonts w:ascii="Arial" w:eastAsia="Times New Roman" w:hAnsi="Arial" w:cs="Arial"/>
          <w:kern w:val="3"/>
          <w:sz w:val="24"/>
          <w:szCs w:val="24"/>
          <w:lang w:eastAsia="tr-TR"/>
        </w:rPr>
        <w:t xml:space="preserve">için </w:t>
      </w:r>
      <w:r w:rsidR="00222FDC" w:rsidRPr="0019690E">
        <w:rPr>
          <w:rFonts w:ascii="Arial" w:eastAsia="Times New Roman" w:hAnsi="Arial" w:cs="Arial"/>
          <w:kern w:val="3"/>
          <w:sz w:val="24"/>
          <w:szCs w:val="24"/>
          <w:lang w:eastAsia="tr-TR"/>
        </w:rPr>
        <w:t>K</w:t>
      </w:r>
      <w:r w:rsidR="0089146A">
        <w:rPr>
          <w:rFonts w:ascii="Arial" w:eastAsia="Times New Roman" w:hAnsi="Arial" w:cs="Arial"/>
          <w:kern w:val="3"/>
          <w:sz w:val="24"/>
          <w:szCs w:val="24"/>
          <w:lang w:eastAsia="tr-TR"/>
        </w:rPr>
        <w:t xml:space="preserve">adın </w:t>
      </w:r>
      <w:r w:rsidR="007E15D9" w:rsidRPr="0019690E">
        <w:rPr>
          <w:rFonts w:ascii="Arial" w:eastAsia="Times New Roman" w:hAnsi="Arial" w:cs="Arial"/>
          <w:kern w:val="3"/>
          <w:sz w:val="24"/>
          <w:szCs w:val="24"/>
          <w:lang w:eastAsia="tr-TR"/>
        </w:rPr>
        <w:t>D</w:t>
      </w:r>
      <w:r w:rsidR="007E15D9">
        <w:rPr>
          <w:rFonts w:ascii="Arial" w:eastAsia="Times New Roman" w:hAnsi="Arial" w:cs="Arial"/>
          <w:kern w:val="3"/>
          <w:sz w:val="24"/>
          <w:szCs w:val="24"/>
          <w:lang w:eastAsia="tr-TR"/>
        </w:rPr>
        <w:t>ostu</w:t>
      </w:r>
      <w:r w:rsidR="0089146A">
        <w:rPr>
          <w:rFonts w:ascii="Arial" w:eastAsia="Times New Roman" w:hAnsi="Arial" w:cs="Arial"/>
          <w:kern w:val="3"/>
          <w:sz w:val="24"/>
          <w:szCs w:val="24"/>
          <w:lang w:eastAsia="tr-TR"/>
        </w:rPr>
        <w:t xml:space="preserve"> </w:t>
      </w:r>
      <w:r w:rsidR="00222FDC" w:rsidRPr="0019690E">
        <w:rPr>
          <w:rFonts w:ascii="Arial" w:eastAsia="Times New Roman" w:hAnsi="Arial" w:cs="Arial"/>
          <w:kern w:val="3"/>
          <w:sz w:val="24"/>
          <w:szCs w:val="24"/>
          <w:lang w:eastAsia="tr-TR"/>
        </w:rPr>
        <w:t>K</w:t>
      </w:r>
      <w:r w:rsidR="0089146A">
        <w:rPr>
          <w:rFonts w:ascii="Arial" w:eastAsia="Times New Roman" w:hAnsi="Arial" w:cs="Arial"/>
          <w:kern w:val="3"/>
          <w:sz w:val="24"/>
          <w:szCs w:val="24"/>
          <w:lang w:eastAsia="tr-TR"/>
        </w:rPr>
        <w:t>entler Programı</w:t>
      </w:r>
      <w:r w:rsidR="00222FDC" w:rsidRPr="0019690E">
        <w:rPr>
          <w:rFonts w:ascii="Arial" w:eastAsia="Times New Roman" w:hAnsi="Arial" w:cs="Arial"/>
          <w:kern w:val="3"/>
          <w:sz w:val="24"/>
          <w:szCs w:val="24"/>
          <w:lang w:eastAsia="tr-TR"/>
        </w:rPr>
        <w:t xml:space="preserve"> ile işbirliği yapılmıştır</w:t>
      </w:r>
      <w:r w:rsidR="001160AB" w:rsidRPr="0019690E">
        <w:rPr>
          <w:rFonts w:ascii="Arial" w:eastAsia="Times New Roman" w:hAnsi="Arial" w:cs="Arial"/>
          <w:kern w:val="3"/>
          <w:sz w:val="24"/>
          <w:szCs w:val="24"/>
          <w:lang w:eastAsia="tr-TR"/>
        </w:rPr>
        <w:t xml:space="preserve">. </w:t>
      </w:r>
      <w:r w:rsidR="0089146A">
        <w:rPr>
          <w:rFonts w:ascii="Arial" w:eastAsia="Times New Roman" w:hAnsi="Arial" w:cs="Arial"/>
          <w:kern w:val="3"/>
          <w:sz w:val="24"/>
          <w:szCs w:val="24"/>
          <w:lang w:eastAsia="tr-TR"/>
        </w:rPr>
        <w:t xml:space="preserve">İki </w:t>
      </w:r>
      <w:r w:rsidR="001160AB" w:rsidRPr="0019690E">
        <w:rPr>
          <w:rFonts w:ascii="Arial" w:eastAsia="Times New Roman" w:hAnsi="Arial" w:cs="Arial"/>
          <w:kern w:val="3"/>
          <w:sz w:val="24"/>
          <w:szCs w:val="24"/>
          <w:lang w:eastAsia="tr-TR"/>
        </w:rPr>
        <w:t>başlıkla ilgili durum analizi ve teknik rapor için saha araştırması yapılmış</w:t>
      </w:r>
      <w:r w:rsidR="0089146A">
        <w:rPr>
          <w:rFonts w:ascii="Arial" w:eastAsia="Times New Roman" w:hAnsi="Arial" w:cs="Arial"/>
          <w:kern w:val="3"/>
          <w:sz w:val="24"/>
          <w:szCs w:val="24"/>
          <w:lang w:eastAsia="tr-TR"/>
        </w:rPr>
        <w:t>, s</w:t>
      </w:r>
      <w:r w:rsidR="001160AB" w:rsidRPr="0019690E">
        <w:rPr>
          <w:rFonts w:ascii="Arial" w:eastAsia="Times New Roman" w:hAnsi="Arial" w:cs="Arial"/>
          <w:kern w:val="3"/>
          <w:sz w:val="24"/>
          <w:szCs w:val="24"/>
          <w:lang w:eastAsia="tr-TR"/>
        </w:rPr>
        <w:t xml:space="preserve">aha araştırmasını takiben elde edilen veriler değerlendirilerek, STK ve ÇATOM’ </w:t>
      </w:r>
      <w:proofErr w:type="spellStart"/>
      <w:r w:rsidR="001160AB" w:rsidRPr="0019690E">
        <w:rPr>
          <w:rFonts w:ascii="Arial" w:eastAsia="Times New Roman" w:hAnsi="Arial" w:cs="Arial"/>
          <w:kern w:val="3"/>
          <w:sz w:val="24"/>
          <w:szCs w:val="24"/>
          <w:lang w:eastAsia="tr-TR"/>
        </w:rPr>
        <w:t>ların</w:t>
      </w:r>
      <w:proofErr w:type="spellEnd"/>
      <w:r w:rsidR="001160AB" w:rsidRPr="0019690E">
        <w:rPr>
          <w:rFonts w:ascii="Arial" w:eastAsia="Times New Roman" w:hAnsi="Arial" w:cs="Arial"/>
          <w:kern w:val="3"/>
          <w:sz w:val="24"/>
          <w:szCs w:val="24"/>
          <w:lang w:eastAsia="tr-TR"/>
        </w:rPr>
        <w:t xml:space="preserve"> yoğunluklu olarak katıldığı ve resmi kurumların gerektiğinde çağırıldığı 5 </w:t>
      </w:r>
      <w:proofErr w:type="spellStart"/>
      <w:r w:rsidR="001160AB" w:rsidRPr="0019690E">
        <w:rPr>
          <w:rFonts w:ascii="Arial" w:eastAsia="Times New Roman" w:hAnsi="Arial" w:cs="Arial"/>
          <w:kern w:val="3"/>
          <w:sz w:val="24"/>
          <w:szCs w:val="24"/>
          <w:lang w:eastAsia="tr-TR"/>
        </w:rPr>
        <w:t>çalıştay</w:t>
      </w:r>
      <w:proofErr w:type="spellEnd"/>
      <w:r w:rsidR="001160AB" w:rsidRPr="0019690E">
        <w:rPr>
          <w:rFonts w:ascii="Arial" w:eastAsia="Times New Roman" w:hAnsi="Arial" w:cs="Arial"/>
          <w:kern w:val="3"/>
          <w:sz w:val="24"/>
          <w:szCs w:val="24"/>
          <w:lang w:eastAsia="tr-TR"/>
        </w:rPr>
        <w:t xml:space="preserve"> ve 4 görev gücü toplantısı </w:t>
      </w:r>
      <w:proofErr w:type="gramStart"/>
      <w:r w:rsidR="001160AB" w:rsidRPr="0019690E">
        <w:rPr>
          <w:rFonts w:ascii="Arial" w:eastAsia="Times New Roman" w:hAnsi="Arial" w:cs="Arial"/>
          <w:kern w:val="3"/>
          <w:sz w:val="24"/>
          <w:szCs w:val="24"/>
          <w:lang w:eastAsia="tr-TR"/>
        </w:rPr>
        <w:t>ile  Mardin’de</w:t>
      </w:r>
      <w:proofErr w:type="gramEnd"/>
      <w:r w:rsidR="001160AB" w:rsidRPr="0019690E">
        <w:rPr>
          <w:rFonts w:ascii="Arial" w:eastAsia="Times New Roman" w:hAnsi="Arial" w:cs="Arial"/>
          <w:kern w:val="3"/>
          <w:sz w:val="24"/>
          <w:szCs w:val="24"/>
          <w:lang w:eastAsia="tr-TR"/>
        </w:rPr>
        <w:t xml:space="preserve"> kadına yönelik şiddet ve kadın istihdamı sorunları, ihtiyaç ve çözüm önerileri katı</w:t>
      </w:r>
      <w:r w:rsidR="00222FDC" w:rsidRPr="0019690E">
        <w:rPr>
          <w:rFonts w:ascii="Arial" w:eastAsia="Times New Roman" w:hAnsi="Arial" w:cs="Arial"/>
          <w:kern w:val="3"/>
          <w:sz w:val="24"/>
          <w:szCs w:val="24"/>
          <w:lang w:eastAsia="tr-TR"/>
        </w:rPr>
        <w:t xml:space="preserve">lımcı bir süreç ile belirlenmiştir. </w:t>
      </w:r>
      <w:r w:rsidR="0089146A">
        <w:rPr>
          <w:rFonts w:ascii="Arial" w:eastAsia="Times New Roman" w:hAnsi="Arial" w:cs="Arial"/>
          <w:kern w:val="3"/>
          <w:sz w:val="24"/>
          <w:szCs w:val="24"/>
          <w:lang w:eastAsia="tr-TR"/>
        </w:rPr>
        <w:t>Ç</w:t>
      </w:r>
      <w:r w:rsidR="00222FDC" w:rsidRPr="0019690E">
        <w:rPr>
          <w:rFonts w:ascii="Arial" w:eastAsia="Times New Roman" w:hAnsi="Arial" w:cs="Arial"/>
          <w:kern w:val="3"/>
          <w:sz w:val="24"/>
          <w:szCs w:val="24"/>
          <w:lang w:eastAsia="tr-TR"/>
        </w:rPr>
        <w:t xml:space="preserve">özüm önerileri </w:t>
      </w:r>
      <w:r w:rsidR="00222FDC" w:rsidRPr="00FF144D">
        <w:rPr>
          <w:rFonts w:ascii="Arial" w:eastAsia="Times New Roman" w:hAnsi="Arial" w:cs="Arial"/>
          <w:kern w:val="3"/>
          <w:sz w:val="24"/>
          <w:szCs w:val="24"/>
          <w:lang w:eastAsia="tr-TR"/>
        </w:rPr>
        <w:t xml:space="preserve">kamu ve STK işbirliği ile faaliyetlere </w:t>
      </w:r>
      <w:r w:rsidR="0089146A" w:rsidRPr="00FF144D">
        <w:rPr>
          <w:rFonts w:ascii="Arial" w:eastAsia="Times New Roman" w:hAnsi="Arial" w:cs="Arial"/>
          <w:kern w:val="3"/>
          <w:sz w:val="24"/>
          <w:szCs w:val="24"/>
          <w:lang w:eastAsia="tr-TR"/>
        </w:rPr>
        <w:t>dönüştürülmüş, b</w:t>
      </w:r>
      <w:r w:rsidR="00222FDC" w:rsidRPr="00FF144D">
        <w:rPr>
          <w:rFonts w:ascii="Arial" w:eastAsia="Times New Roman" w:hAnsi="Arial" w:cs="Arial"/>
          <w:kern w:val="3"/>
          <w:sz w:val="24"/>
          <w:szCs w:val="24"/>
          <w:lang w:eastAsia="tr-TR"/>
        </w:rPr>
        <w:t xml:space="preserve">u faaliyetlerden </w:t>
      </w:r>
      <w:r w:rsidR="0089146A" w:rsidRPr="00FF144D">
        <w:rPr>
          <w:rFonts w:ascii="Arial" w:eastAsia="Times New Roman" w:hAnsi="Arial" w:cs="Arial"/>
          <w:kern w:val="3"/>
          <w:sz w:val="24"/>
          <w:szCs w:val="24"/>
          <w:lang w:eastAsia="tr-TR"/>
        </w:rPr>
        <w:t xml:space="preserve">altı </w:t>
      </w:r>
      <w:r w:rsidR="00222FDC" w:rsidRPr="00FF144D">
        <w:rPr>
          <w:rFonts w:ascii="Arial" w:eastAsia="Times New Roman" w:hAnsi="Arial" w:cs="Arial"/>
          <w:kern w:val="3"/>
          <w:sz w:val="24"/>
          <w:szCs w:val="24"/>
          <w:lang w:eastAsia="tr-TR"/>
        </w:rPr>
        <w:t xml:space="preserve">tanesi </w:t>
      </w:r>
      <w:r w:rsidR="0089146A" w:rsidRPr="00FF144D">
        <w:rPr>
          <w:rFonts w:ascii="Arial" w:eastAsia="Times New Roman" w:hAnsi="Arial" w:cs="Arial"/>
          <w:kern w:val="3"/>
          <w:sz w:val="24"/>
          <w:szCs w:val="24"/>
          <w:lang w:eastAsia="tr-TR"/>
        </w:rPr>
        <w:t xml:space="preserve">bir </w:t>
      </w:r>
      <w:r w:rsidR="00222FDC" w:rsidRPr="00FF144D">
        <w:rPr>
          <w:rFonts w:ascii="Arial" w:eastAsia="Times New Roman" w:hAnsi="Arial" w:cs="Arial"/>
          <w:kern w:val="3"/>
          <w:sz w:val="24"/>
          <w:szCs w:val="24"/>
          <w:lang w:eastAsia="tr-TR"/>
        </w:rPr>
        <w:t>protokol</w:t>
      </w:r>
      <w:r w:rsidR="0089146A" w:rsidRPr="00FF144D">
        <w:rPr>
          <w:rFonts w:ascii="Arial" w:eastAsia="Times New Roman" w:hAnsi="Arial" w:cs="Arial"/>
          <w:kern w:val="3"/>
          <w:sz w:val="24"/>
          <w:szCs w:val="24"/>
          <w:lang w:eastAsia="tr-TR"/>
        </w:rPr>
        <w:t>le</w:t>
      </w:r>
      <w:r w:rsidR="00222FDC" w:rsidRPr="00FF144D">
        <w:rPr>
          <w:rFonts w:ascii="Arial" w:eastAsia="Times New Roman" w:hAnsi="Arial" w:cs="Arial"/>
          <w:kern w:val="3"/>
          <w:sz w:val="24"/>
          <w:szCs w:val="24"/>
          <w:lang w:eastAsia="tr-TR"/>
        </w:rPr>
        <w:t xml:space="preserve"> </w:t>
      </w:r>
      <w:r w:rsidR="00E34171" w:rsidRPr="00FF144D">
        <w:rPr>
          <w:rFonts w:ascii="Arial" w:eastAsia="Times New Roman" w:hAnsi="Arial" w:cs="Arial"/>
          <w:kern w:val="3"/>
          <w:sz w:val="24"/>
          <w:szCs w:val="24"/>
          <w:lang w:eastAsia="tr-TR"/>
        </w:rPr>
        <w:t>11 Temmuz 2012’de</w:t>
      </w:r>
      <w:r w:rsidR="00DB1CC6" w:rsidRPr="00FF144D">
        <w:rPr>
          <w:rFonts w:ascii="Arial" w:eastAsia="Times New Roman" w:hAnsi="Arial" w:cs="Arial"/>
          <w:kern w:val="3"/>
          <w:sz w:val="24"/>
          <w:szCs w:val="24"/>
          <w:lang w:eastAsia="tr-TR"/>
        </w:rPr>
        <w:t xml:space="preserve"> </w:t>
      </w:r>
      <w:r w:rsidR="00222FDC" w:rsidRPr="00FF144D">
        <w:rPr>
          <w:rFonts w:ascii="Arial" w:eastAsia="Times New Roman" w:hAnsi="Arial" w:cs="Arial"/>
          <w:kern w:val="3"/>
          <w:sz w:val="24"/>
          <w:szCs w:val="24"/>
          <w:lang w:eastAsia="tr-TR"/>
        </w:rPr>
        <w:t>M</w:t>
      </w:r>
      <w:r w:rsidR="0089146A" w:rsidRPr="00FF144D">
        <w:rPr>
          <w:rFonts w:ascii="Arial" w:eastAsia="Times New Roman" w:hAnsi="Arial" w:cs="Arial"/>
          <w:kern w:val="3"/>
          <w:sz w:val="24"/>
          <w:szCs w:val="24"/>
          <w:lang w:eastAsia="tr-TR"/>
        </w:rPr>
        <w:t xml:space="preserve">ardin </w:t>
      </w:r>
      <w:proofErr w:type="spellStart"/>
      <w:r w:rsidR="00222FDC" w:rsidRPr="00FF144D">
        <w:rPr>
          <w:rFonts w:ascii="Arial" w:eastAsia="Times New Roman" w:hAnsi="Arial" w:cs="Arial"/>
          <w:kern w:val="3"/>
          <w:sz w:val="24"/>
          <w:szCs w:val="24"/>
          <w:lang w:eastAsia="tr-TR"/>
        </w:rPr>
        <w:t>YEEP</w:t>
      </w:r>
      <w:r w:rsidR="0089146A" w:rsidRPr="00FF144D">
        <w:rPr>
          <w:rFonts w:ascii="Arial" w:eastAsia="Times New Roman" w:hAnsi="Arial" w:cs="Arial"/>
          <w:kern w:val="3"/>
          <w:sz w:val="24"/>
          <w:szCs w:val="24"/>
          <w:lang w:eastAsia="tr-TR"/>
        </w:rPr>
        <w:t>’ye</w:t>
      </w:r>
      <w:proofErr w:type="spellEnd"/>
      <w:r w:rsidR="0089146A" w:rsidRPr="00FF144D">
        <w:rPr>
          <w:rFonts w:ascii="Arial" w:eastAsia="Times New Roman" w:hAnsi="Arial" w:cs="Arial"/>
          <w:kern w:val="3"/>
          <w:sz w:val="24"/>
          <w:szCs w:val="24"/>
          <w:lang w:eastAsia="tr-TR"/>
        </w:rPr>
        <w:t xml:space="preserve"> </w:t>
      </w:r>
      <w:proofErr w:type="gramStart"/>
      <w:r w:rsidR="0089146A" w:rsidRPr="00FF144D">
        <w:rPr>
          <w:rFonts w:ascii="Arial" w:eastAsia="Times New Roman" w:hAnsi="Arial" w:cs="Arial"/>
          <w:kern w:val="3"/>
          <w:sz w:val="24"/>
          <w:szCs w:val="24"/>
          <w:lang w:eastAsia="tr-TR"/>
        </w:rPr>
        <w:t>dahil</w:t>
      </w:r>
      <w:proofErr w:type="gramEnd"/>
      <w:r w:rsidR="0089146A" w:rsidRPr="00FF144D">
        <w:rPr>
          <w:rFonts w:ascii="Arial" w:eastAsia="Times New Roman" w:hAnsi="Arial" w:cs="Arial"/>
          <w:kern w:val="3"/>
          <w:sz w:val="24"/>
          <w:szCs w:val="24"/>
          <w:lang w:eastAsia="tr-TR"/>
        </w:rPr>
        <w:t xml:space="preserve"> edilmiştir. Böylece</w:t>
      </w:r>
      <w:r w:rsidR="00222FDC" w:rsidRPr="00FF144D">
        <w:rPr>
          <w:rFonts w:ascii="Arial" w:eastAsia="Times New Roman" w:hAnsi="Arial" w:cs="Arial"/>
          <w:kern w:val="3"/>
          <w:sz w:val="24"/>
          <w:szCs w:val="24"/>
          <w:lang w:eastAsia="tr-TR"/>
        </w:rPr>
        <w:t xml:space="preserve"> uygulama sürecine girdiğinde</w:t>
      </w:r>
      <w:r w:rsidR="00222FDC" w:rsidRPr="0019690E">
        <w:rPr>
          <w:rFonts w:ascii="Arial" w:eastAsia="Times New Roman" w:hAnsi="Arial" w:cs="Arial"/>
          <w:kern w:val="3"/>
          <w:sz w:val="24"/>
          <w:szCs w:val="24"/>
          <w:lang w:eastAsia="tr-TR"/>
        </w:rPr>
        <w:t xml:space="preserve"> söz konusu faaliyetlerin hayat geçirilmesi kolaylaştırılmıştır.</w:t>
      </w:r>
    </w:p>
    <w:p w:rsidR="00E360BC" w:rsidRDefault="0089146A" w:rsidP="00FF144D">
      <w:pPr>
        <w:spacing w:before="240" w:after="120" w:line="360" w:lineRule="auto"/>
        <w:jc w:val="both"/>
        <w:rPr>
          <w:rFonts w:ascii="Arial" w:eastAsia="Times New Roman" w:hAnsi="Arial" w:cs="Arial"/>
          <w:kern w:val="3"/>
          <w:sz w:val="24"/>
          <w:szCs w:val="24"/>
          <w:lang w:eastAsia="tr-TR"/>
        </w:rPr>
      </w:pPr>
      <w:r>
        <w:rPr>
          <w:rFonts w:ascii="Arial" w:eastAsia="Times New Roman" w:hAnsi="Arial" w:cs="Arial"/>
          <w:kern w:val="3"/>
          <w:sz w:val="24"/>
          <w:szCs w:val="24"/>
          <w:lang w:eastAsia="tr-TR"/>
        </w:rPr>
        <w:t xml:space="preserve">Nihai hale getirilen </w:t>
      </w:r>
      <w:r w:rsidR="007D7364" w:rsidRPr="0019690E">
        <w:rPr>
          <w:rFonts w:ascii="Arial" w:eastAsia="Times New Roman" w:hAnsi="Arial" w:cs="Arial"/>
          <w:kern w:val="3"/>
          <w:sz w:val="24"/>
          <w:szCs w:val="24"/>
          <w:lang w:eastAsia="tr-TR"/>
        </w:rPr>
        <w:t>M</w:t>
      </w:r>
      <w:r>
        <w:rPr>
          <w:rFonts w:ascii="Arial" w:eastAsia="Times New Roman" w:hAnsi="Arial" w:cs="Arial"/>
          <w:kern w:val="3"/>
          <w:sz w:val="24"/>
          <w:szCs w:val="24"/>
          <w:lang w:eastAsia="tr-TR"/>
        </w:rPr>
        <w:t xml:space="preserve">ardin </w:t>
      </w:r>
      <w:r w:rsidR="007D7364" w:rsidRPr="0019690E">
        <w:rPr>
          <w:rFonts w:ascii="Arial" w:eastAsia="Times New Roman" w:hAnsi="Arial" w:cs="Arial"/>
          <w:kern w:val="3"/>
          <w:sz w:val="24"/>
          <w:szCs w:val="24"/>
          <w:lang w:eastAsia="tr-TR"/>
        </w:rPr>
        <w:t>YEEP</w:t>
      </w:r>
      <w:r>
        <w:rPr>
          <w:rFonts w:ascii="Arial" w:eastAsia="Times New Roman" w:hAnsi="Arial" w:cs="Arial"/>
          <w:kern w:val="3"/>
          <w:sz w:val="24"/>
          <w:szCs w:val="24"/>
          <w:lang w:eastAsia="tr-TR"/>
        </w:rPr>
        <w:t>,</w:t>
      </w:r>
      <w:r w:rsidR="00E43F34" w:rsidRPr="0019690E">
        <w:rPr>
          <w:rFonts w:ascii="Arial" w:eastAsia="Times New Roman" w:hAnsi="Arial" w:cs="Arial"/>
          <w:kern w:val="3"/>
          <w:sz w:val="24"/>
          <w:szCs w:val="24"/>
          <w:lang w:eastAsia="tr-TR"/>
        </w:rPr>
        <w:t xml:space="preserve"> </w:t>
      </w:r>
      <w:r>
        <w:rPr>
          <w:rFonts w:ascii="Arial" w:eastAsia="Times New Roman" w:hAnsi="Arial" w:cs="Arial"/>
          <w:kern w:val="3"/>
          <w:sz w:val="24"/>
          <w:szCs w:val="24"/>
          <w:lang w:eastAsia="tr-TR"/>
        </w:rPr>
        <w:t xml:space="preserve">İKHKK tarafından </w:t>
      </w:r>
      <w:r w:rsidR="005F55D7" w:rsidRPr="0019690E">
        <w:rPr>
          <w:rFonts w:ascii="Arial" w:eastAsia="Times New Roman" w:hAnsi="Arial" w:cs="Arial"/>
          <w:kern w:val="3"/>
          <w:sz w:val="24"/>
          <w:szCs w:val="24"/>
          <w:lang w:eastAsia="tr-TR"/>
        </w:rPr>
        <w:t>17</w:t>
      </w:r>
      <w:r w:rsidR="00DB1CC6">
        <w:rPr>
          <w:rFonts w:ascii="Arial" w:eastAsia="Times New Roman" w:hAnsi="Arial" w:cs="Arial"/>
          <w:kern w:val="3"/>
          <w:sz w:val="24"/>
          <w:szCs w:val="24"/>
          <w:lang w:eastAsia="tr-TR"/>
        </w:rPr>
        <w:t xml:space="preserve"> Temmuz </w:t>
      </w:r>
      <w:r w:rsidR="005F55D7" w:rsidRPr="0019690E">
        <w:rPr>
          <w:rFonts w:ascii="Arial" w:eastAsia="Times New Roman" w:hAnsi="Arial" w:cs="Arial"/>
          <w:kern w:val="3"/>
          <w:sz w:val="24"/>
          <w:szCs w:val="24"/>
          <w:lang w:eastAsia="tr-TR"/>
        </w:rPr>
        <w:t xml:space="preserve">2012 tarihinde </w:t>
      </w:r>
      <w:r w:rsidR="00CD2845" w:rsidRPr="0019690E">
        <w:rPr>
          <w:rFonts w:ascii="Arial" w:eastAsia="Times New Roman" w:hAnsi="Arial" w:cs="Arial"/>
          <w:kern w:val="3"/>
          <w:sz w:val="24"/>
          <w:szCs w:val="24"/>
          <w:lang w:eastAsia="tr-TR"/>
        </w:rPr>
        <w:t>onaylanmıştır.</w:t>
      </w:r>
    </w:p>
    <w:p w:rsidR="00E360BC" w:rsidRPr="00FF144D" w:rsidRDefault="00E360BC" w:rsidP="00FF144D">
      <w:pPr>
        <w:spacing w:before="240" w:after="120" w:line="360" w:lineRule="auto"/>
        <w:jc w:val="both"/>
        <w:rPr>
          <w:rFonts w:ascii="Arial" w:eastAsia="Times New Roman" w:hAnsi="Arial" w:cs="Arial"/>
          <w:color w:val="FF0000"/>
          <w:kern w:val="3"/>
          <w:sz w:val="24"/>
          <w:szCs w:val="24"/>
          <w:lang w:eastAsia="tr-TR"/>
        </w:rPr>
      </w:pPr>
    </w:p>
    <w:p w:rsidR="00652D30" w:rsidRDefault="00652D30">
      <w:pPr>
        <w:pStyle w:val="Standard"/>
        <w:spacing w:before="240" w:after="120" w:line="360" w:lineRule="auto"/>
        <w:jc w:val="both"/>
        <w:rPr>
          <w:rFonts w:ascii="Arial" w:hAnsi="Arial"/>
        </w:rPr>
      </w:pPr>
      <w:r>
        <w:rPr>
          <w:rFonts w:ascii="Arial" w:hAnsi="Arial"/>
        </w:rPr>
        <w:t xml:space="preserve">Onaylanan YEEP, Ocak-Mayıs 2014 döneminde tüm program illerinde ortak yürütülen çalışma kapsamında stratejik planlama yapısına uyumlu hale getirilmiştir. </w:t>
      </w:r>
      <w:r w:rsidR="00564B21">
        <w:rPr>
          <w:rFonts w:ascii="Arial" w:hAnsi="Arial"/>
        </w:rPr>
        <w:t>Mardin</w:t>
      </w:r>
      <w:r>
        <w:rPr>
          <w:rFonts w:ascii="Arial" w:hAnsi="Arial"/>
        </w:rPr>
        <w:t xml:space="preserve"> Yerel Eşitlik Stratejik Planı </w:t>
      </w:r>
      <w:r w:rsidR="00760571">
        <w:rPr>
          <w:rFonts w:ascii="Arial" w:hAnsi="Arial"/>
        </w:rPr>
        <w:t xml:space="preserve">06.08.2014’te </w:t>
      </w:r>
      <w:r>
        <w:rPr>
          <w:rFonts w:ascii="Arial" w:hAnsi="Arial" w:cs="Arial"/>
        </w:rPr>
        <w:t>İl Kadın Hakları Koordinasyon Kurulu</w:t>
      </w:r>
      <w:r w:rsidR="00030F13">
        <w:rPr>
          <w:rFonts w:ascii="Arial" w:hAnsi="Arial" w:cs="Arial"/>
        </w:rPr>
        <w:t xml:space="preserve"> tarafından onaylanmış</w:t>
      </w:r>
      <w:r w:rsidR="00EA7D3C">
        <w:rPr>
          <w:rFonts w:ascii="Arial" w:hAnsi="Arial" w:cs="Arial"/>
        </w:rPr>
        <w:t xml:space="preserve">, 13.08. </w:t>
      </w:r>
      <w:r>
        <w:rPr>
          <w:rFonts w:ascii="Arial" w:hAnsi="Arial" w:cs="Arial"/>
        </w:rPr>
        <w:t xml:space="preserve">2014'te ise </w:t>
      </w:r>
      <w:r w:rsidR="00030F13">
        <w:rPr>
          <w:rFonts w:ascii="Arial" w:hAnsi="Arial" w:cs="Arial"/>
        </w:rPr>
        <w:t>Mardin Büyükşehir</w:t>
      </w:r>
      <w:r w:rsidR="00EA7D3C">
        <w:rPr>
          <w:rFonts w:ascii="Arial" w:hAnsi="Arial" w:cs="Arial"/>
        </w:rPr>
        <w:t xml:space="preserve"> Belediye Meclisi’ne sunulmuştur.</w:t>
      </w:r>
    </w:p>
    <w:p w:rsidR="0019690E" w:rsidRDefault="0019690E" w:rsidP="0019690E">
      <w:pPr>
        <w:spacing w:after="120"/>
        <w:ind w:left="-360"/>
        <w:jc w:val="both"/>
        <w:rPr>
          <w:rFonts w:cs="Arial"/>
        </w:rPr>
      </w:pPr>
    </w:p>
    <w:p w:rsidR="0019690E" w:rsidRPr="00556E4E" w:rsidRDefault="0019690E" w:rsidP="0019690E">
      <w:pPr>
        <w:pStyle w:val="Heading2"/>
        <w:suppressAutoHyphens/>
        <w:autoSpaceDN w:val="0"/>
        <w:spacing w:before="200" w:line="100" w:lineRule="atLeast"/>
        <w:textAlignment w:val="baseline"/>
        <w:rPr>
          <w:rFonts w:ascii="Arial" w:eastAsia="Cambria" w:hAnsi="Arial" w:cs="Cambria"/>
          <w:b/>
          <w:bCs/>
          <w:color w:val="4F81BD"/>
          <w:kern w:val="3"/>
          <w:lang w:eastAsia="tr-TR"/>
        </w:rPr>
      </w:pPr>
      <w:bookmarkStart w:id="7" w:name="_Toc385842393"/>
      <w:bookmarkStart w:id="8" w:name="_Toc390339892"/>
      <w:r w:rsidRPr="00556E4E">
        <w:rPr>
          <w:rFonts w:ascii="Arial" w:eastAsia="Cambria" w:hAnsi="Arial" w:cs="Cambria"/>
          <w:b/>
          <w:bCs/>
          <w:color w:val="4F81BD"/>
          <w:kern w:val="3"/>
          <w:lang w:eastAsia="tr-TR"/>
        </w:rPr>
        <w:t>2. TEMEL ÇERÇEVE</w:t>
      </w:r>
      <w:bookmarkEnd w:id="7"/>
      <w:bookmarkEnd w:id="8"/>
    </w:p>
    <w:p w:rsidR="0019690E" w:rsidRPr="00D105AA" w:rsidRDefault="0019690E" w:rsidP="0019690E">
      <w:pPr>
        <w:pStyle w:val="Heading3"/>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9" w:name="_Toc385842394"/>
      <w:bookmarkStart w:id="10" w:name="_Toc390339893"/>
      <w:r w:rsidRPr="00D105AA">
        <w:rPr>
          <w:rFonts w:ascii="Arial" w:eastAsia="Cambria" w:hAnsi="Arial" w:cs="Arial"/>
          <w:b/>
          <w:bCs/>
          <w:color w:val="4F81BD"/>
          <w:kern w:val="3"/>
          <w:lang w:eastAsia="tr-TR"/>
        </w:rPr>
        <w:t>2.1. Vizyon</w:t>
      </w:r>
      <w:bookmarkEnd w:id="9"/>
      <w:bookmarkEnd w:id="10"/>
    </w:p>
    <w:p w:rsidR="0019690E" w:rsidRDefault="0019690E" w:rsidP="0019690E">
      <w:pPr>
        <w:pStyle w:val="Standard"/>
        <w:rPr>
          <w:rFonts w:ascii="Arial" w:hAnsi="Arial" w:cs="Arial"/>
        </w:rPr>
      </w:pPr>
    </w:p>
    <w:p w:rsidR="0019690E" w:rsidRPr="00FF144D" w:rsidRDefault="0019690E" w:rsidP="0019690E">
      <w:pPr>
        <w:pStyle w:val="Standard"/>
        <w:spacing w:line="360" w:lineRule="auto"/>
        <w:jc w:val="both"/>
        <w:rPr>
          <w:rFonts w:ascii="Arial" w:hAnsi="Arial" w:cs="Arial"/>
        </w:rPr>
      </w:pPr>
      <w:r>
        <w:rPr>
          <w:rFonts w:ascii="Arial" w:hAnsi="Arial" w:cs="Arial"/>
        </w:rPr>
        <w:t xml:space="preserve">Mardin için kadın dostu kent </w:t>
      </w:r>
      <w:proofErr w:type="gramStart"/>
      <w:r w:rsidRPr="00FF144D">
        <w:rPr>
          <w:rFonts w:ascii="Arial" w:hAnsi="Arial" w:cs="Arial"/>
        </w:rPr>
        <w:t>vizyonu</w:t>
      </w:r>
      <w:proofErr w:type="gramEnd"/>
      <w:r w:rsidRPr="00FF144D">
        <w:rPr>
          <w:rFonts w:ascii="Arial" w:hAnsi="Arial" w:cs="Arial"/>
        </w:rPr>
        <w:t>, yukarı açıklanan süreçte aşağıdaki şekilde belirlenmiştir:</w:t>
      </w:r>
    </w:p>
    <w:p w:rsidR="0019690E" w:rsidRPr="00FF144D" w:rsidRDefault="00E34171" w:rsidP="0019690E">
      <w:pPr>
        <w:pStyle w:val="Standard"/>
        <w:shd w:val="clear" w:color="auto" w:fill="CCCCCC"/>
        <w:tabs>
          <w:tab w:val="left" w:pos="0"/>
        </w:tabs>
        <w:spacing w:before="240" w:line="360" w:lineRule="auto"/>
        <w:jc w:val="both"/>
        <w:rPr>
          <w:rFonts w:ascii="Arial" w:hAnsi="Arial" w:cs="Arial"/>
          <w:b/>
          <w:bCs/>
        </w:rPr>
      </w:pPr>
      <w:r w:rsidRPr="00FF144D">
        <w:rPr>
          <w:rFonts w:ascii="Arial" w:hAnsi="Arial" w:cs="Arial"/>
          <w:b/>
          <w:bCs/>
        </w:rPr>
        <w:t>Kadınların yaşamın her alanından erkeklerle eşit şekilde yararlandıkları bir kent</w:t>
      </w:r>
    </w:p>
    <w:p w:rsidR="0019690E" w:rsidRPr="00FF144D" w:rsidRDefault="0019690E" w:rsidP="0019690E"/>
    <w:p w:rsidR="00502627" w:rsidRPr="00FF144D" w:rsidRDefault="00502627" w:rsidP="0019690E">
      <w:pPr>
        <w:rPr>
          <w:rFonts w:ascii="Arial" w:hAnsi="Arial" w:cs="Arial"/>
          <w:color w:val="FF0000"/>
          <w:sz w:val="24"/>
          <w:szCs w:val="24"/>
        </w:rPr>
      </w:pPr>
    </w:p>
    <w:p w:rsidR="0019690E" w:rsidRPr="00FF144D" w:rsidRDefault="0019690E" w:rsidP="0019690E">
      <w:pPr>
        <w:pStyle w:val="Heading3"/>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11" w:name="_Toc385842395"/>
      <w:bookmarkStart w:id="12" w:name="_Toc390339894"/>
      <w:r w:rsidRPr="00FF144D">
        <w:rPr>
          <w:rFonts w:ascii="Arial" w:eastAsia="Cambria" w:hAnsi="Arial" w:cs="Arial"/>
          <w:b/>
          <w:bCs/>
          <w:color w:val="4F81BD"/>
          <w:kern w:val="3"/>
          <w:lang w:eastAsia="tr-TR"/>
        </w:rPr>
        <w:t>2.2. Amaç ve İlkeler</w:t>
      </w:r>
      <w:bookmarkEnd w:id="11"/>
      <w:bookmarkEnd w:id="12"/>
    </w:p>
    <w:p w:rsidR="00CB2B6F" w:rsidRDefault="00CB2B6F" w:rsidP="00CB2B6F">
      <w:pPr>
        <w:pStyle w:val="Standard"/>
        <w:spacing w:before="240" w:after="120" w:line="360" w:lineRule="auto"/>
        <w:jc w:val="both"/>
      </w:pPr>
      <w:r w:rsidRPr="00FF144D">
        <w:rPr>
          <w:rFonts w:ascii="Arial" w:hAnsi="Arial" w:cs="Arial"/>
          <w:b/>
        </w:rPr>
        <w:t>Toplumsal Cinsiyet Eşitliği Yaklaşımının</w:t>
      </w:r>
      <w:r>
        <w:rPr>
          <w:rFonts w:ascii="Arial" w:hAnsi="Arial" w:cs="Arial"/>
          <w:b/>
        </w:rPr>
        <w:t xml:space="preserve"> Ana Politikalara Girmesi: </w:t>
      </w:r>
      <w:r>
        <w:rPr>
          <w:rFonts w:ascii="Arial" w:hAnsi="Arial" w:cs="Arial"/>
        </w:rPr>
        <w:t>Tüm yerel politika, program ve uygulamalarda toplumsal cinsiyet eşitliğini gözeten bir bakış açısı ve hizmet anlayışı benimsenir ve bunun yaygınlaşmasına öncülük edilir.</w:t>
      </w:r>
    </w:p>
    <w:p w:rsidR="00CB2B6F" w:rsidRPr="00CB2B6F" w:rsidRDefault="00CB2B6F" w:rsidP="00CB2B6F">
      <w:pPr>
        <w:pStyle w:val="Standard"/>
        <w:spacing w:before="240" w:after="120" w:line="360" w:lineRule="auto"/>
        <w:jc w:val="both"/>
      </w:pPr>
      <w:r>
        <w:rPr>
          <w:rFonts w:ascii="Arial" w:hAnsi="Arial" w:cs="Arial"/>
          <w:b/>
        </w:rPr>
        <w:lastRenderedPageBreak/>
        <w:t>Cinsiyete Duyarlı Yaklaşımla</w:t>
      </w:r>
      <w:r w:rsidRPr="00CB2B6F">
        <w:rPr>
          <w:rFonts w:ascii="Arial" w:hAnsi="Arial" w:cs="Arial"/>
          <w:b/>
        </w:rPr>
        <w:t xml:space="preserve">rı/Politikaları Benimsemek: </w:t>
      </w:r>
      <w:r w:rsidRPr="00CB2B6F">
        <w:rPr>
          <w:rFonts w:ascii="Arial" w:hAnsi="Arial" w:cs="Arial"/>
        </w:rPr>
        <w:t xml:space="preserve">Toplumsal cinsiyet eşitliğini gözeten bir yerel hizmet anlayışının tüm yerel politika, program ve uygulamalarda benimsenmesine ve bu şekilde bir zihniyet değişikliği, </w:t>
      </w:r>
      <w:proofErr w:type="spellStart"/>
      <w:r w:rsidRPr="00CB2B6F">
        <w:rPr>
          <w:rFonts w:ascii="Arial" w:hAnsi="Arial" w:cs="Arial"/>
        </w:rPr>
        <w:t>farkındalık</w:t>
      </w:r>
      <w:proofErr w:type="spellEnd"/>
      <w:r w:rsidRPr="00CB2B6F">
        <w:rPr>
          <w:rFonts w:ascii="Arial" w:hAnsi="Arial" w:cs="Arial"/>
        </w:rPr>
        <w:t xml:space="preserve"> yaratılmasına önem verilir ve bunun yaygınlaşmasına öncülük edilir.</w:t>
      </w:r>
    </w:p>
    <w:p w:rsidR="00CB2B6F" w:rsidRPr="00CB2B6F" w:rsidRDefault="00CB2B6F" w:rsidP="00CB2B6F">
      <w:pPr>
        <w:pStyle w:val="Standard"/>
        <w:spacing w:before="240" w:after="120" w:line="360" w:lineRule="auto"/>
        <w:jc w:val="both"/>
      </w:pPr>
      <w:r w:rsidRPr="00CB2B6F">
        <w:rPr>
          <w:rFonts w:ascii="Arial" w:hAnsi="Arial" w:cs="Arial"/>
          <w:b/>
        </w:rPr>
        <w:t xml:space="preserve">Katılım ve Ortaklığı Desteklemek: </w:t>
      </w:r>
      <w:r w:rsidR="00E34171" w:rsidRPr="00FF144D">
        <w:rPr>
          <w:rFonts w:ascii="Arial" w:hAnsi="Arial" w:cs="Arial"/>
        </w:rPr>
        <w:t>Mardin Yerel Eşitlik Stratejik Planı ve öncelikli proje uygulamalarında, belediye, valilik, il özel idaresi birimleri, kadın kuruluşları, özel sektör ve uluslararası kuruluşlarının katılımları ve bunların Mardin Yerel Eşitlik Stratejik Planı’nın amacına uygun olan projeleri desteklenir.</w:t>
      </w:r>
    </w:p>
    <w:p w:rsidR="00CB2B6F" w:rsidRPr="00CB2B6F" w:rsidRDefault="00CB2B6F" w:rsidP="00CB2B6F">
      <w:pPr>
        <w:pStyle w:val="Standard"/>
        <w:spacing w:before="240" w:after="120" w:line="360" w:lineRule="auto"/>
        <w:jc w:val="both"/>
      </w:pPr>
      <w:r w:rsidRPr="00CB2B6F">
        <w:rPr>
          <w:rFonts w:ascii="Arial" w:hAnsi="Arial" w:cs="Arial"/>
          <w:b/>
        </w:rPr>
        <w:t xml:space="preserve">Bütüncül bir Yaklaşıma Dayanmak ve Yönetimler Arası İşbirliğini Sağlamak: </w:t>
      </w:r>
      <w:r w:rsidRPr="00CB2B6F">
        <w:rPr>
          <w:rFonts w:ascii="Arial" w:hAnsi="Arial" w:cs="Arial"/>
        </w:rPr>
        <w:t xml:space="preserve">Kalıcı çözümler oluşturmak, ancak birbirini tamamlayan önlemlerin hayata geçirilmesi ile olanaklıdır. </w:t>
      </w:r>
      <w:r w:rsidR="00E34171" w:rsidRPr="00FF144D">
        <w:rPr>
          <w:rFonts w:ascii="Arial" w:hAnsi="Arial" w:cs="Arial"/>
        </w:rPr>
        <w:t>Mardin Yerel Eşitlik Stratejik Planı, öngörülen önlemler/faaliyetler arasındaki nedensellik ilişkilerini ve etkileşimleri değerlendiren bütüncül bir yaklaşıma dayanır. Bu bağlamda, özellikle uygulamada, yönetimler arası işbirliği sağlanır.</w:t>
      </w:r>
    </w:p>
    <w:p w:rsidR="00CB2B6F" w:rsidRPr="00CB2B6F" w:rsidRDefault="00CB2B6F" w:rsidP="00CB2B6F">
      <w:pPr>
        <w:pStyle w:val="Standard"/>
        <w:spacing w:before="240" w:after="120" w:line="360" w:lineRule="auto"/>
        <w:jc w:val="both"/>
      </w:pPr>
      <w:r w:rsidRPr="00CB2B6F">
        <w:rPr>
          <w:rFonts w:ascii="Arial" w:hAnsi="Arial" w:cs="Arial"/>
          <w:b/>
        </w:rPr>
        <w:t xml:space="preserve">Hizmet Sunumunda Yönetişim Anlayışı: </w:t>
      </w:r>
      <w:r w:rsidR="00E34171" w:rsidRPr="00FF144D">
        <w:rPr>
          <w:rFonts w:ascii="Arial" w:hAnsi="Arial" w:cs="Arial"/>
        </w:rPr>
        <w:t>Mardin Yerel Eşitlik Stratejik Planı kapsamında; hizmet sunumunda, yerel yönetimler ile kadın kuruluşlarının işbirliğini gözeten bir yönetim anlayışı ile hizmetten yararlanıcı olan kadınların karar verme aşamasından başlayarak politika belirleme, planlama ve uygulamanın tüm aşamalarına katılımları sağlanır.</w:t>
      </w:r>
    </w:p>
    <w:p w:rsidR="00CB2B6F" w:rsidRPr="00CB2B6F" w:rsidRDefault="00CB2B6F" w:rsidP="00CB2B6F">
      <w:pPr>
        <w:pStyle w:val="Standard"/>
        <w:spacing w:before="240" w:after="120" w:line="360" w:lineRule="auto"/>
        <w:jc w:val="both"/>
      </w:pPr>
      <w:r w:rsidRPr="00CB2B6F">
        <w:rPr>
          <w:rFonts w:ascii="Arial" w:hAnsi="Arial" w:cs="Arial"/>
          <w:b/>
        </w:rPr>
        <w:t xml:space="preserve">Süreç Yönelimli Bir Yaklaşımla Çözüm Geliştirmek: </w:t>
      </w:r>
      <w:r w:rsidRPr="00CB2B6F">
        <w:rPr>
          <w:rFonts w:ascii="Arial" w:hAnsi="Arial" w:cs="Arial"/>
        </w:rPr>
        <w:t xml:space="preserve">Şüphesiz kadın sorunları sadece kadınları ilgilendiren bir sorun olmayıp, toplumsal bir sorundur. Yerelde bu sorunun çözümü yerel yöneticilerin sorumluluğundadır. Ancak sorunların çözümü, büyük ölçüde farklı bir bakış ve yönetim anlayışının yerleşmesine bağlı olduğundan, kadın sorunlarına yönelik kalıcı süreçlerin siyasi kararlılıkla başlatılması ve sürdürülmesi esastır. </w:t>
      </w:r>
    </w:p>
    <w:p w:rsidR="00CB2B6F" w:rsidRPr="00CB2B6F" w:rsidRDefault="00CB2B6F" w:rsidP="00CB2B6F">
      <w:pPr>
        <w:pStyle w:val="Standard"/>
        <w:spacing w:before="240" w:after="120" w:line="360" w:lineRule="auto"/>
        <w:jc w:val="both"/>
      </w:pPr>
      <w:r w:rsidRPr="00CB2B6F">
        <w:rPr>
          <w:rFonts w:ascii="Arial" w:hAnsi="Arial" w:cs="Arial"/>
          <w:b/>
        </w:rPr>
        <w:t xml:space="preserve">Sürdürülebilirlik: </w:t>
      </w:r>
      <w:r w:rsidR="00E34171" w:rsidRPr="00FF144D">
        <w:rPr>
          <w:rFonts w:ascii="Arial" w:hAnsi="Arial" w:cs="Arial"/>
        </w:rPr>
        <w:t>Mardin Yerel Eşitlik Stratejik Planı çerçevesinde sürdürülebilirlik; kadınların her türlü haklarının korunması ve geliştirilmesine olanak sağlayacak uygun ortam yaratılarak, onların, kentin ve orada yaşayanların geleceğine ilişkin kararlara katılımının sürekliliği ile kadınların gereksinmelerine yönelik hizmet sunulması yoluyla yaşam koşullarının iyileştirilmesinin sürekliliği olarak anlaşılır.</w:t>
      </w:r>
    </w:p>
    <w:p w:rsidR="00CB2B6F" w:rsidRPr="00CB2B6F" w:rsidRDefault="00CB2B6F" w:rsidP="00CB2B6F">
      <w:pPr>
        <w:pStyle w:val="Standard"/>
        <w:spacing w:before="240" w:after="120" w:line="360" w:lineRule="auto"/>
        <w:jc w:val="both"/>
        <w:rPr>
          <w:rFonts w:ascii="Arial" w:hAnsi="Arial" w:cs="Arial"/>
        </w:rPr>
      </w:pPr>
      <w:r w:rsidRPr="00CB2B6F">
        <w:rPr>
          <w:rFonts w:ascii="Arial" w:hAnsi="Arial" w:cs="Arial"/>
          <w:b/>
        </w:rPr>
        <w:t xml:space="preserve">İzleme, Denetim ve Şeffaflığı Sağlamak: </w:t>
      </w:r>
      <w:r w:rsidR="00E34171" w:rsidRPr="00FF144D">
        <w:rPr>
          <w:rFonts w:ascii="Arial" w:hAnsi="Arial" w:cs="Arial"/>
        </w:rPr>
        <w:t xml:space="preserve">Mardin Yerel Eşitlik Stratejik Planı çerçevesinde gerçekleştirilen faaliyetlerin izlenmesi, sunulan hizmetlerin, yararlanıcılar üzerindeki etkisi, hizmetin etkinliği, sahiplenilmesi, uygunluğu bağlamında değerlendirilmesi ve uygulamaların, değerlendirmeler ışığında revize edilmesi sağlanır. </w:t>
      </w:r>
    </w:p>
    <w:p w:rsidR="00CB2B6F" w:rsidRPr="00EE4CA9" w:rsidRDefault="00CB2B6F" w:rsidP="00CB2B6F">
      <w:pPr>
        <w:pStyle w:val="Standard"/>
        <w:spacing w:before="240" w:after="120" w:line="360" w:lineRule="auto"/>
        <w:jc w:val="both"/>
      </w:pPr>
      <w:r w:rsidRPr="00CB2B6F">
        <w:rPr>
          <w:rFonts w:ascii="Arial" w:hAnsi="Arial" w:cs="Arial"/>
          <w:b/>
        </w:rPr>
        <w:lastRenderedPageBreak/>
        <w:t>Hak Temelli Yaklaşım:</w:t>
      </w:r>
      <w:r w:rsidRPr="00CB2B6F">
        <w:rPr>
          <w:rFonts w:ascii="Arial" w:hAnsi="Arial" w:cs="Arial"/>
        </w:rPr>
        <w:t xml:space="preserve"> </w:t>
      </w:r>
      <w:r w:rsidR="00E34171" w:rsidRPr="00FF144D">
        <w:rPr>
          <w:rFonts w:ascii="Arial" w:hAnsi="Arial" w:cs="Arial"/>
        </w:rPr>
        <w:t xml:space="preserve">Mardin Yerel Eşitlik Stratejik Planı’nın uygulanmasında diğer hak alanlarının da göz önünde bulundurulması esastır. </w:t>
      </w:r>
      <w:proofErr w:type="gramStart"/>
      <w:r w:rsidRPr="00CB2B6F">
        <w:rPr>
          <w:rFonts w:ascii="Arial" w:hAnsi="Arial" w:cs="Arial"/>
        </w:rPr>
        <w:t>Plan çerçevesinde yapılan tüm çalışmalarda; dil, ırk, renk, cinsiyet, siyasi düşünce, felsefi</w:t>
      </w:r>
      <w:r w:rsidRPr="008749EF">
        <w:rPr>
          <w:rFonts w:ascii="Arial" w:hAnsi="Arial" w:cs="Arial"/>
        </w:rPr>
        <w:t xml:space="preserve"> inanç, din, mezhep ve benzeri sebeplerle ayırım gözetilme</w:t>
      </w:r>
      <w:r>
        <w:rPr>
          <w:rFonts w:ascii="Arial" w:hAnsi="Arial" w:cs="Arial"/>
        </w:rPr>
        <w:t>mesi, engelli bireylerin etkin katılım ve erişimlerinin sağlanması, farklı yaş gruplarının (çocuklar, gençler, yaşlılar) hakları ve kendilerine ilgilendiren konularda kararlara katılımları, çevreye duyarlı yöntem ve malzemelerin kullanımı, hayvan hakları, vb. diğer hak temelli unsurlar da toplumsal cinsiyet eşitliği ile birlikte gözetilir.</w:t>
      </w:r>
      <w:proofErr w:type="gramEnd"/>
    </w:p>
    <w:p w:rsidR="008B4FF1" w:rsidRDefault="008B4FF1" w:rsidP="0070590B">
      <w:pPr>
        <w:rPr>
          <w:b/>
        </w:rPr>
      </w:pPr>
    </w:p>
    <w:p w:rsidR="008B4FF1" w:rsidRPr="008B4FF1" w:rsidRDefault="008B4FF1" w:rsidP="008B4FF1">
      <w:pPr>
        <w:pStyle w:val="Heading2"/>
        <w:suppressAutoHyphens/>
        <w:autoSpaceDN w:val="0"/>
        <w:spacing w:before="200" w:line="100" w:lineRule="atLeast"/>
        <w:textAlignment w:val="baseline"/>
        <w:rPr>
          <w:rFonts w:ascii="Arial" w:eastAsia="Cambria" w:hAnsi="Arial" w:cs="Cambria"/>
          <w:b/>
          <w:bCs/>
          <w:color w:val="4F81BD"/>
          <w:kern w:val="3"/>
          <w:lang w:eastAsia="tr-TR"/>
        </w:rPr>
      </w:pPr>
      <w:bookmarkStart w:id="13" w:name="_Toc385842397"/>
      <w:bookmarkStart w:id="14" w:name="_Toc390339895"/>
      <w:r w:rsidRPr="008B4FF1">
        <w:rPr>
          <w:rFonts w:ascii="Arial" w:eastAsia="Cambria" w:hAnsi="Arial" w:cs="Cambria"/>
          <w:b/>
          <w:bCs/>
          <w:color w:val="4F81BD"/>
          <w:kern w:val="3"/>
          <w:lang w:eastAsia="tr-TR"/>
        </w:rPr>
        <w:t>3. MEVCUT DURUM, STRATEJİK ÖNCELİKLER VE HEDEFLER</w:t>
      </w:r>
      <w:bookmarkEnd w:id="13"/>
      <w:bookmarkEnd w:id="14"/>
    </w:p>
    <w:p w:rsidR="00E360BC" w:rsidRPr="00FF144D" w:rsidRDefault="00E34171" w:rsidP="00FF144D">
      <w:pPr>
        <w:pStyle w:val="ListParagraph"/>
        <w:spacing w:before="240" w:after="120" w:line="360" w:lineRule="auto"/>
        <w:ind w:left="0"/>
        <w:contextualSpacing w:val="0"/>
        <w:jc w:val="both"/>
        <w:rPr>
          <w:rFonts w:ascii="Arial" w:hAnsi="Arial" w:cs="Arial"/>
          <w:bCs/>
          <w:sz w:val="24"/>
          <w:szCs w:val="24"/>
          <w:lang w:eastAsia="en-US"/>
        </w:rPr>
      </w:pPr>
      <w:r w:rsidRPr="00FF144D">
        <w:rPr>
          <w:rFonts w:ascii="Arial" w:hAnsi="Arial" w:cs="Arial"/>
          <w:sz w:val="24"/>
          <w:szCs w:val="24"/>
          <w:lang w:eastAsia="en-US"/>
        </w:rPr>
        <w:t xml:space="preserve">Mardin, Türkiye'nin Güneydoğu Anadolu Bölgesi’nde, </w:t>
      </w:r>
      <w:r w:rsidRPr="00FF144D">
        <w:rPr>
          <w:rFonts w:ascii="Arial" w:hAnsi="Arial"/>
          <w:sz w:val="24"/>
          <w:szCs w:val="24"/>
        </w:rPr>
        <w:t>Batman, Siirt ve Şırnak illeriyle birlikte aynı İBBS-2 bölgesi (TRC3) içinde yer alır. N</w:t>
      </w:r>
      <w:r w:rsidRPr="00FF144D">
        <w:rPr>
          <w:rFonts w:ascii="Arial" w:hAnsi="Arial" w:cs="Arial"/>
          <w:sz w:val="24"/>
          <w:szCs w:val="24"/>
          <w:lang w:eastAsia="en-US"/>
        </w:rPr>
        <w:t>üfus büyüklüğü açısından Türkiye'deki 81 il içinde 26’ncı</w:t>
      </w:r>
      <w:r w:rsidRPr="00FF144D">
        <w:rPr>
          <w:rStyle w:val="FootnoteReference"/>
          <w:rFonts w:ascii="Arial" w:hAnsi="Arial" w:cs="Arial"/>
          <w:sz w:val="24"/>
          <w:szCs w:val="24"/>
          <w:lang w:eastAsia="en-US"/>
        </w:rPr>
        <w:footnoteReference w:id="6"/>
      </w:r>
      <w:r w:rsidRPr="00FF144D">
        <w:rPr>
          <w:rFonts w:ascii="Arial" w:hAnsi="Arial" w:cs="Arial"/>
          <w:sz w:val="24"/>
          <w:szCs w:val="24"/>
          <w:lang w:eastAsia="en-US"/>
        </w:rPr>
        <w:t xml:space="preserve">, </w:t>
      </w:r>
      <w:proofErr w:type="spellStart"/>
      <w:r w:rsidRPr="00FF144D">
        <w:rPr>
          <w:rFonts w:ascii="Arial" w:hAnsi="Arial" w:cs="Arial"/>
          <w:sz w:val="24"/>
          <w:szCs w:val="24"/>
          <w:lang w:eastAsia="en-US"/>
        </w:rPr>
        <w:t>s</w:t>
      </w:r>
      <w:r w:rsidRPr="00FF144D">
        <w:rPr>
          <w:rFonts w:ascii="Arial" w:hAnsi="Arial" w:cs="Arial"/>
          <w:bCs/>
          <w:sz w:val="24"/>
          <w:szCs w:val="24"/>
          <w:lang w:eastAsia="en-US"/>
        </w:rPr>
        <w:t>osyo</w:t>
      </w:r>
      <w:proofErr w:type="spellEnd"/>
      <w:r w:rsidRPr="00FF144D">
        <w:rPr>
          <w:rFonts w:ascii="Arial" w:hAnsi="Arial" w:cs="Arial"/>
          <w:bCs/>
          <w:sz w:val="24"/>
          <w:szCs w:val="24"/>
          <w:lang w:eastAsia="en-US"/>
        </w:rPr>
        <w:t xml:space="preserve">-ekonomik gelişmişlik (SEGE) sıralamasına göre </w:t>
      </w:r>
      <w:r w:rsidR="001E6BE8">
        <w:rPr>
          <w:rFonts w:ascii="Arial" w:hAnsi="Arial" w:cs="Arial"/>
          <w:bCs/>
          <w:sz w:val="24"/>
          <w:szCs w:val="24"/>
          <w:lang w:eastAsia="en-US"/>
        </w:rPr>
        <w:t>74</w:t>
      </w:r>
      <w:r w:rsidRPr="00FF144D">
        <w:rPr>
          <w:rFonts w:ascii="Arial" w:hAnsi="Arial" w:cs="Arial"/>
          <w:bCs/>
          <w:sz w:val="24"/>
          <w:szCs w:val="24"/>
          <w:lang w:eastAsia="en-US"/>
        </w:rPr>
        <w:t>'</w:t>
      </w:r>
      <w:r w:rsidR="001E6BE8">
        <w:rPr>
          <w:rFonts w:ascii="Arial" w:hAnsi="Arial" w:cs="Arial"/>
          <w:bCs/>
          <w:sz w:val="24"/>
          <w:szCs w:val="24"/>
          <w:lang w:eastAsia="en-US"/>
        </w:rPr>
        <w:t>üncü</w:t>
      </w:r>
      <w:r w:rsidRPr="00FF144D">
        <w:rPr>
          <w:rFonts w:ascii="Arial" w:hAnsi="Arial" w:cs="Arial"/>
          <w:bCs/>
          <w:sz w:val="24"/>
          <w:szCs w:val="24"/>
          <w:lang w:eastAsia="en-US"/>
        </w:rPr>
        <w:t xml:space="preserve"> sıradadır</w:t>
      </w:r>
      <w:r w:rsidRPr="00FF144D">
        <w:rPr>
          <w:rStyle w:val="Footnoteanchor"/>
          <w:rFonts w:ascii="Arial" w:hAnsi="Arial" w:cs="Arial"/>
          <w:bCs/>
          <w:sz w:val="24"/>
          <w:szCs w:val="24"/>
          <w:lang w:eastAsia="en-US"/>
        </w:rPr>
        <w:footnoteReference w:id="7"/>
      </w:r>
      <w:r w:rsidRPr="00FF144D">
        <w:rPr>
          <w:rFonts w:ascii="Arial" w:hAnsi="Arial" w:cs="Arial"/>
          <w:bCs/>
          <w:sz w:val="24"/>
          <w:szCs w:val="24"/>
          <w:lang w:eastAsia="en-US"/>
        </w:rPr>
        <w:t>.</w:t>
      </w:r>
    </w:p>
    <w:p w:rsidR="00E360BC" w:rsidRPr="00FF144D" w:rsidRDefault="00E34171" w:rsidP="00FF144D">
      <w:pPr>
        <w:pStyle w:val="ListParagraph"/>
        <w:spacing w:before="240" w:after="120" w:line="360" w:lineRule="auto"/>
        <w:ind w:left="0"/>
        <w:contextualSpacing w:val="0"/>
        <w:jc w:val="both"/>
        <w:rPr>
          <w:sz w:val="24"/>
          <w:szCs w:val="24"/>
        </w:rPr>
      </w:pPr>
      <w:r w:rsidRPr="00FF144D">
        <w:rPr>
          <w:rFonts w:ascii="Arial" w:hAnsi="Arial" w:cs="Arial"/>
          <w:bCs/>
          <w:sz w:val="24"/>
          <w:szCs w:val="24"/>
          <w:lang w:eastAsia="en-US"/>
        </w:rPr>
        <w:t xml:space="preserve">Toplam nüfus </w:t>
      </w:r>
      <w:r w:rsidR="001E6BE8">
        <w:rPr>
          <w:rFonts w:ascii="Arial" w:hAnsi="Arial" w:cs="Arial"/>
          <w:bCs/>
          <w:sz w:val="24"/>
          <w:szCs w:val="24"/>
          <w:lang w:eastAsia="en-US"/>
        </w:rPr>
        <w:t>779</w:t>
      </w:r>
      <w:r w:rsidRPr="00FF144D">
        <w:rPr>
          <w:rFonts w:ascii="Arial" w:hAnsi="Arial" w:cs="Arial"/>
          <w:bCs/>
          <w:sz w:val="24"/>
          <w:szCs w:val="24"/>
          <w:lang w:eastAsia="en-US"/>
        </w:rPr>
        <w:t>.</w:t>
      </w:r>
      <w:r w:rsidR="001E6BE8">
        <w:rPr>
          <w:rFonts w:ascii="Arial" w:hAnsi="Arial" w:cs="Arial"/>
          <w:bCs/>
          <w:sz w:val="24"/>
          <w:szCs w:val="24"/>
          <w:lang w:eastAsia="en-US"/>
        </w:rPr>
        <w:t>738 kişi olup, bunun %50</w:t>
      </w:r>
      <w:r w:rsidRPr="00FF144D">
        <w:rPr>
          <w:rFonts w:ascii="Arial" w:hAnsi="Arial" w:cs="Arial"/>
          <w:bCs/>
          <w:sz w:val="24"/>
          <w:szCs w:val="24"/>
          <w:lang w:eastAsia="en-US"/>
        </w:rPr>
        <w:t>,</w:t>
      </w:r>
      <w:r w:rsidR="001E6BE8">
        <w:rPr>
          <w:rFonts w:ascii="Arial" w:hAnsi="Arial" w:cs="Arial"/>
          <w:bCs/>
          <w:sz w:val="24"/>
          <w:szCs w:val="24"/>
          <w:lang w:eastAsia="en-US"/>
        </w:rPr>
        <w:t>2</w:t>
      </w:r>
      <w:r w:rsidRPr="00FF144D">
        <w:rPr>
          <w:rFonts w:ascii="Arial" w:hAnsi="Arial" w:cs="Arial"/>
          <w:bCs/>
          <w:sz w:val="24"/>
          <w:szCs w:val="24"/>
          <w:lang w:eastAsia="en-US"/>
        </w:rPr>
        <w:t>'</w:t>
      </w:r>
      <w:r w:rsidR="001E6BE8">
        <w:rPr>
          <w:rFonts w:ascii="Arial" w:hAnsi="Arial" w:cs="Arial"/>
          <w:bCs/>
          <w:sz w:val="24"/>
          <w:szCs w:val="24"/>
          <w:lang w:eastAsia="en-US"/>
        </w:rPr>
        <w:t>si</w:t>
      </w:r>
      <w:r w:rsidRPr="00FF144D">
        <w:rPr>
          <w:rFonts w:ascii="Arial" w:hAnsi="Arial" w:cs="Arial"/>
          <w:bCs/>
          <w:sz w:val="24"/>
          <w:szCs w:val="24"/>
          <w:lang w:eastAsia="en-US"/>
        </w:rPr>
        <w:t xml:space="preserve"> erkek, %</w:t>
      </w:r>
      <w:r w:rsidR="001E6BE8">
        <w:rPr>
          <w:rFonts w:ascii="Arial" w:hAnsi="Arial" w:cs="Arial"/>
          <w:bCs/>
          <w:sz w:val="24"/>
          <w:szCs w:val="24"/>
          <w:lang w:eastAsia="en-US"/>
        </w:rPr>
        <w:t>49</w:t>
      </w:r>
      <w:r w:rsidRPr="00FF144D">
        <w:rPr>
          <w:rFonts w:ascii="Arial" w:hAnsi="Arial" w:cs="Arial"/>
          <w:bCs/>
          <w:sz w:val="24"/>
          <w:szCs w:val="24"/>
          <w:lang w:eastAsia="en-US"/>
        </w:rPr>
        <w:t>,</w:t>
      </w:r>
      <w:r w:rsidR="001E6BE8">
        <w:rPr>
          <w:rFonts w:ascii="Arial" w:hAnsi="Arial" w:cs="Arial"/>
          <w:bCs/>
          <w:sz w:val="24"/>
          <w:szCs w:val="24"/>
          <w:lang w:eastAsia="en-US"/>
        </w:rPr>
        <w:t>8</w:t>
      </w:r>
      <w:r w:rsidRPr="00FF144D">
        <w:rPr>
          <w:rFonts w:ascii="Arial" w:hAnsi="Arial" w:cs="Arial"/>
          <w:bCs/>
          <w:sz w:val="24"/>
          <w:szCs w:val="24"/>
          <w:lang w:eastAsia="en-US"/>
        </w:rPr>
        <w:t>'i kadındır. Erken yaş gruplarında erkek nüfusun, ileri yaş gruplarında ise kadın nüfusun daha yüksek olduğu görülmektedir. Nüfusun %</w:t>
      </w:r>
      <w:r w:rsidR="00B80D45">
        <w:rPr>
          <w:rFonts w:ascii="Arial" w:hAnsi="Arial" w:cs="Arial"/>
          <w:bCs/>
          <w:sz w:val="24"/>
          <w:szCs w:val="24"/>
          <w:lang w:eastAsia="en-US"/>
        </w:rPr>
        <w:t>57</w:t>
      </w:r>
      <w:r w:rsidRPr="00FF144D">
        <w:rPr>
          <w:rFonts w:ascii="Arial" w:hAnsi="Arial" w:cs="Arial"/>
          <w:bCs/>
          <w:sz w:val="24"/>
          <w:szCs w:val="24"/>
          <w:lang w:eastAsia="en-US"/>
        </w:rPr>
        <w:t>,</w:t>
      </w:r>
      <w:r w:rsidR="00B80D45">
        <w:rPr>
          <w:rFonts w:ascii="Arial" w:hAnsi="Arial" w:cs="Arial"/>
          <w:bCs/>
          <w:sz w:val="24"/>
          <w:szCs w:val="24"/>
          <w:lang w:eastAsia="en-US"/>
        </w:rPr>
        <w:t>8</w:t>
      </w:r>
      <w:r w:rsidRPr="00FF144D">
        <w:rPr>
          <w:rFonts w:ascii="Arial" w:hAnsi="Arial" w:cs="Arial"/>
          <w:bCs/>
          <w:sz w:val="24"/>
          <w:szCs w:val="24"/>
          <w:lang w:eastAsia="en-US"/>
        </w:rPr>
        <w:t>'</w:t>
      </w:r>
      <w:r w:rsidR="00B80D45">
        <w:rPr>
          <w:rFonts w:ascii="Arial" w:hAnsi="Arial" w:cs="Arial"/>
          <w:bCs/>
          <w:sz w:val="24"/>
          <w:szCs w:val="24"/>
          <w:lang w:eastAsia="en-US"/>
        </w:rPr>
        <w:t>i 25 yaşın altında, %4,9</w:t>
      </w:r>
      <w:r w:rsidRPr="00FF144D">
        <w:rPr>
          <w:rFonts w:ascii="Arial" w:hAnsi="Arial" w:cs="Arial"/>
          <w:bCs/>
          <w:sz w:val="24"/>
          <w:szCs w:val="24"/>
          <w:lang w:eastAsia="en-US"/>
        </w:rPr>
        <w:t>’u 65 yaş ve üzerindedir.</w:t>
      </w:r>
      <w:r w:rsidRPr="00FF144D">
        <w:rPr>
          <w:rStyle w:val="FootnoteReference"/>
          <w:rFonts w:ascii="Arial" w:hAnsi="Arial" w:cs="Arial"/>
          <w:bCs/>
          <w:sz w:val="24"/>
          <w:szCs w:val="24"/>
          <w:lang w:eastAsia="en-US"/>
        </w:rPr>
        <w:footnoteReference w:id="8"/>
      </w:r>
      <w:r w:rsidRPr="00FF144D">
        <w:rPr>
          <w:rFonts w:ascii="Arial" w:hAnsi="Arial" w:cs="Arial"/>
          <w:bCs/>
          <w:sz w:val="24"/>
          <w:szCs w:val="24"/>
          <w:lang w:eastAsia="en-US"/>
        </w:rPr>
        <w:t xml:space="preserve"> </w:t>
      </w:r>
    </w:p>
    <w:p w:rsidR="001E6BE8" w:rsidRDefault="001E6BE8" w:rsidP="001E6BE8">
      <w:pPr>
        <w:pStyle w:val="ListParagraph"/>
        <w:spacing w:before="227" w:after="113" w:line="360" w:lineRule="auto"/>
        <w:ind w:left="0"/>
        <w:jc w:val="both"/>
        <w:rPr>
          <w:rFonts w:ascii="Arial" w:hAnsi="Arial" w:cs="Arial"/>
          <w:bCs/>
          <w:lang w:eastAsia="en-US"/>
        </w:rPr>
      </w:pPr>
      <w:r>
        <w:rPr>
          <w:rFonts w:ascii="Arial" w:hAnsi="Arial" w:cs="Arial"/>
          <w:bCs/>
          <w:lang w:eastAsia="en-US"/>
        </w:rPr>
        <w:t xml:space="preserve"> </w:t>
      </w:r>
      <w:r w:rsidR="00264253">
        <w:rPr>
          <w:noProof/>
        </w:rPr>
        <w:drawing>
          <wp:inline distT="0" distB="0" distL="0" distR="0">
            <wp:extent cx="6082030" cy="2743200"/>
            <wp:effectExtent l="0" t="0" r="0" b="0"/>
            <wp:docPr id="2"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E6BE8" w:rsidRDefault="001E6BE8" w:rsidP="001E6BE8">
      <w:pPr>
        <w:pStyle w:val="ListParagraph"/>
        <w:spacing w:before="227" w:after="113" w:line="360" w:lineRule="auto"/>
        <w:ind w:left="0"/>
        <w:jc w:val="center"/>
        <w:rPr>
          <w:i/>
          <w:iCs/>
        </w:rPr>
      </w:pPr>
      <w:r>
        <w:rPr>
          <w:rFonts w:ascii="Arial" w:hAnsi="Arial" w:cs="Arial"/>
          <w:bCs/>
          <w:i/>
          <w:iCs/>
          <w:lang w:eastAsia="en-US"/>
        </w:rPr>
        <w:lastRenderedPageBreak/>
        <w:t>Grafik</w:t>
      </w:r>
      <w:r w:rsidR="006A771E">
        <w:rPr>
          <w:rFonts w:ascii="Arial" w:hAnsi="Arial" w:cs="Arial"/>
          <w:bCs/>
          <w:i/>
          <w:iCs/>
          <w:lang w:eastAsia="en-US"/>
        </w:rPr>
        <w:t xml:space="preserve"> 1</w:t>
      </w:r>
      <w:r>
        <w:rPr>
          <w:rFonts w:ascii="Arial" w:hAnsi="Arial" w:cs="Arial"/>
          <w:bCs/>
          <w:i/>
          <w:iCs/>
          <w:lang w:eastAsia="en-US"/>
        </w:rPr>
        <w:t xml:space="preserve"> - Nüfusun yaş gruplarına göre dağılımı</w:t>
      </w:r>
    </w:p>
    <w:p w:rsidR="001E6BE8" w:rsidRDefault="001E6BE8" w:rsidP="001E6BE8">
      <w:pPr>
        <w:pStyle w:val="ListParagraph"/>
        <w:spacing w:before="227" w:after="113" w:line="360" w:lineRule="auto"/>
        <w:ind w:left="0"/>
        <w:jc w:val="both"/>
        <w:rPr>
          <w:rFonts w:ascii="Arial" w:hAnsi="Arial" w:cs="Arial"/>
          <w:bCs/>
          <w:lang w:eastAsia="en-US"/>
        </w:rPr>
      </w:pPr>
    </w:p>
    <w:p w:rsidR="001E6BE8" w:rsidRPr="00FF144D" w:rsidRDefault="00E34171" w:rsidP="001E6BE8">
      <w:pPr>
        <w:pStyle w:val="ListParagraph"/>
        <w:spacing w:before="227" w:after="113" w:line="360" w:lineRule="auto"/>
        <w:ind w:left="0"/>
        <w:jc w:val="both"/>
        <w:rPr>
          <w:rFonts w:ascii="Arial" w:hAnsi="Arial" w:cs="Arial"/>
          <w:sz w:val="24"/>
          <w:szCs w:val="24"/>
          <w:lang w:eastAsia="en-US"/>
        </w:rPr>
      </w:pPr>
      <w:r w:rsidRPr="00FF144D">
        <w:rPr>
          <w:rFonts w:ascii="Arial" w:hAnsi="Arial" w:cs="Arial"/>
          <w:sz w:val="24"/>
          <w:szCs w:val="24"/>
          <w:lang w:eastAsia="en-US"/>
        </w:rPr>
        <w:t xml:space="preserve">İlde </w:t>
      </w:r>
      <w:r w:rsidR="00264253">
        <w:rPr>
          <w:rFonts w:ascii="Arial" w:hAnsi="Arial" w:cs="Arial"/>
          <w:sz w:val="24"/>
          <w:szCs w:val="24"/>
          <w:lang w:eastAsia="en-US"/>
        </w:rPr>
        <w:t>10</w:t>
      </w:r>
      <w:r w:rsidRPr="00FF144D">
        <w:rPr>
          <w:rFonts w:ascii="Arial" w:hAnsi="Arial" w:cs="Arial"/>
          <w:sz w:val="24"/>
          <w:szCs w:val="24"/>
          <w:lang w:eastAsia="en-US"/>
        </w:rPr>
        <w:t xml:space="preserve"> ilçe bulunmaktadır. Nüfusun %59,1'i il ve ilçe merkezlerinde, %40,9'u belde ve köylerde yerleşiktir.</w:t>
      </w:r>
      <w:r w:rsidRPr="00FF144D">
        <w:rPr>
          <w:rStyle w:val="FootnoteReference"/>
          <w:rFonts w:ascii="Arial" w:hAnsi="Arial" w:cs="Arial"/>
          <w:sz w:val="24"/>
          <w:szCs w:val="24"/>
          <w:lang w:eastAsia="en-US"/>
        </w:rPr>
        <w:footnoteReference w:id="9"/>
      </w:r>
    </w:p>
    <w:p w:rsidR="001E6BE8" w:rsidRDefault="001E6BE8" w:rsidP="001E6BE8">
      <w:pPr>
        <w:pStyle w:val="ListParagraph"/>
        <w:spacing w:before="227" w:after="113" w:line="360" w:lineRule="auto"/>
        <w:ind w:left="0"/>
        <w:jc w:val="both"/>
        <w:rPr>
          <w:rFonts w:ascii="Arial" w:hAnsi="Arial" w:cs="Arial"/>
          <w:lang w:eastAsia="en-US"/>
        </w:rPr>
      </w:pPr>
    </w:p>
    <w:tbl>
      <w:tblPr>
        <w:tblW w:w="7003" w:type="dxa"/>
        <w:jc w:val="center"/>
        <w:tblLayout w:type="fixed"/>
        <w:tblCellMar>
          <w:left w:w="10" w:type="dxa"/>
          <w:right w:w="10" w:type="dxa"/>
        </w:tblCellMar>
        <w:tblLook w:val="0000"/>
      </w:tblPr>
      <w:tblGrid>
        <w:gridCol w:w="1701"/>
        <w:gridCol w:w="1377"/>
        <w:gridCol w:w="1600"/>
        <w:gridCol w:w="1566"/>
        <w:gridCol w:w="759"/>
      </w:tblGrid>
      <w:tr w:rsidR="001E6BE8" w:rsidRPr="00946E71" w:rsidTr="00FF144D">
        <w:trPr>
          <w:jc w:val="center"/>
        </w:trPr>
        <w:tc>
          <w:tcPr>
            <w:tcW w:w="1701" w:type="dxa"/>
            <w:tcBorders>
              <w:top w:val="single" w:sz="12" w:space="0" w:color="auto"/>
              <w:bottom w:val="single" w:sz="4" w:space="0" w:color="auto"/>
            </w:tcBorders>
            <w:shd w:val="clear" w:color="auto" w:fill="auto"/>
            <w:tcMar>
              <w:top w:w="57" w:type="dxa"/>
              <w:left w:w="57" w:type="dxa"/>
              <w:bottom w:w="57" w:type="dxa"/>
              <w:right w:w="57" w:type="dxa"/>
            </w:tcMar>
          </w:tcPr>
          <w:p w:rsidR="001E6BE8" w:rsidRPr="00946E71" w:rsidRDefault="001E6BE8" w:rsidP="001E6BE8">
            <w:pPr>
              <w:pStyle w:val="TableContents"/>
              <w:rPr>
                <w:rFonts w:ascii="Arial" w:hAnsi="Arial" w:cs="Arial"/>
                <w:b/>
                <w:bCs/>
                <w:color w:val="000000"/>
                <w:sz w:val="22"/>
                <w:szCs w:val="22"/>
              </w:rPr>
            </w:pPr>
            <w:r w:rsidRPr="00946E71">
              <w:rPr>
                <w:rFonts w:ascii="Arial" w:hAnsi="Arial" w:cs="Arial"/>
                <w:b/>
                <w:bCs/>
                <w:color w:val="000000"/>
                <w:sz w:val="22"/>
                <w:szCs w:val="22"/>
              </w:rPr>
              <w:t>İlçeler</w:t>
            </w:r>
          </w:p>
        </w:tc>
        <w:tc>
          <w:tcPr>
            <w:tcW w:w="1377" w:type="dxa"/>
            <w:tcBorders>
              <w:top w:val="single" w:sz="12" w:space="0" w:color="auto"/>
              <w:left w:val="nil"/>
              <w:bottom w:val="single" w:sz="4" w:space="0" w:color="auto"/>
            </w:tcBorders>
            <w:shd w:val="clear" w:color="auto" w:fill="auto"/>
            <w:tcMar>
              <w:top w:w="57" w:type="dxa"/>
              <w:left w:w="57" w:type="dxa"/>
              <w:bottom w:w="57" w:type="dxa"/>
              <w:right w:w="57" w:type="dxa"/>
            </w:tcMar>
          </w:tcPr>
          <w:p w:rsidR="001E6BE8" w:rsidRPr="00946E71" w:rsidRDefault="001E6BE8" w:rsidP="001E6BE8">
            <w:pPr>
              <w:pStyle w:val="TableContents"/>
              <w:jc w:val="center"/>
              <w:rPr>
                <w:rFonts w:ascii="Arial" w:hAnsi="Arial" w:cs="Arial"/>
                <w:b/>
                <w:bCs/>
                <w:color w:val="000000"/>
                <w:sz w:val="22"/>
                <w:szCs w:val="22"/>
              </w:rPr>
            </w:pPr>
            <w:r w:rsidRPr="00946E71">
              <w:rPr>
                <w:rFonts w:ascii="Arial" w:hAnsi="Arial" w:cs="Arial"/>
                <w:b/>
                <w:bCs/>
                <w:color w:val="000000"/>
                <w:sz w:val="22"/>
                <w:szCs w:val="22"/>
              </w:rPr>
              <w:t>Kadın</w:t>
            </w:r>
          </w:p>
        </w:tc>
        <w:tc>
          <w:tcPr>
            <w:tcW w:w="1600" w:type="dxa"/>
            <w:tcBorders>
              <w:top w:val="single" w:sz="12" w:space="0" w:color="auto"/>
              <w:bottom w:val="single" w:sz="4" w:space="0" w:color="auto"/>
            </w:tcBorders>
            <w:shd w:val="clear" w:color="auto" w:fill="auto"/>
            <w:tcMar>
              <w:top w:w="57" w:type="dxa"/>
              <w:left w:w="57" w:type="dxa"/>
              <w:bottom w:w="57" w:type="dxa"/>
              <w:right w:w="57" w:type="dxa"/>
            </w:tcMar>
          </w:tcPr>
          <w:p w:rsidR="001E6BE8" w:rsidRPr="00946E71" w:rsidRDefault="001E6BE8" w:rsidP="001E6BE8">
            <w:pPr>
              <w:pStyle w:val="TableContents"/>
              <w:jc w:val="center"/>
              <w:rPr>
                <w:rFonts w:ascii="Arial" w:hAnsi="Arial" w:cs="Arial"/>
                <w:b/>
                <w:bCs/>
                <w:color w:val="000000"/>
                <w:sz w:val="22"/>
                <w:szCs w:val="22"/>
              </w:rPr>
            </w:pPr>
            <w:r w:rsidRPr="00946E71">
              <w:rPr>
                <w:rFonts w:ascii="Arial" w:hAnsi="Arial" w:cs="Arial"/>
                <w:b/>
                <w:bCs/>
                <w:color w:val="000000"/>
                <w:sz w:val="22"/>
                <w:szCs w:val="22"/>
              </w:rPr>
              <w:t>Erkek</w:t>
            </w:r>
          </w:p>
        </w:tc>
        <w:tc>
          <w:tcPr>
            <w:tcW w:w="1566" w:type="dxa"/>
            <w:tcBorders>
              <w:top w:val="single" w:sz="12" w:space="0" w:color="auto"/>
              <w:left w:val="nil"/>
              <w:bottom w:val="single" w:sz="4" w:space="0" w:color="auto"/>
            </w:tcBorders>
            <w:shd w:val="clear" w:color="auto" w:fill="auto"/>
            <w:tcMar>
              <w:top w:w="57" w:type="dxa"/>
              <w:left w:w="57" w:type="dxa"/>
              <w:bottom w:w="57" w:type="dxa"/>
              <w:right w:w="57" w:type="dxa"/>
            </w:tcMar>
          </w:tcPr>
          <w:p w:rsidR="001E6BE8" w:rsidRPr="00946E71" w:rsidRDefault="001E6BE8" w:rsidP="001E6BE8">
            <w:pPr>
              <w:pStyle w:val="TableContents"/>
              <w:jc w:val="center"/>
              <w:rPr>
                <w:rFonts w:ascii="Arial" w:hAnsi="Arial" w:cs="Arial"/>
                <w:b/>
                <w:bCs/>
                <w:color w:val="000000"/>
                <w:sz w:val="22"/>
                <w:szCs w:val="22"/>
              </w:rPr>
            </w:pPr>
            <w:r w:rsidRPr="00946E71">
              <w:rPr>
                <w:rFonts w:ascii="Arial" w:hAnsi="Arial" w:cs="Arial"/>
                <w:b/>
                <w:bCs/>
                <w:color w:val="000000"/>
                <w:sz w:val="22"/>
                <w:szCs w:val="22"/>
              </w:rPr>
              <w:t>Toplam</w:t>
            </w:r>
          </w:p>
        </w:tc>
        <w:tc>
          <w:tcPr>
            <w:tcW w:w="759" w:type="dxa"/>
            <w:tcBorders>
              <w:top w:val="single" w:sz="12" w:space="0" w:color="auto"/>
              <w:bottom w:val="single" w:sz="4" w:space="0" w:color="auto"/>
            </w:tcBorders>
            <w:shd w:val="clear" w:color="auto" w:fill="auto"/>
            <w:tcMar>
              <w:top w:w="57" w:type="dxa"/>
              <w:left w:w="57" w:type="dxa"/>
              <w:bottom w:w="57" w:type="dxa"/>
              <w:right w:w="57" w:type="dxa"/>
            </w:tcMar>
          </w:tcPr>
          <w:p w:rsidR="001E6BE8" w:rsidRPr="00946E71" w:rsidRDefault="001E6BE8" w:rsidP="001E6BE8">
            <w:pPr>
              <w:pStyle w:val="TableContents"/>
              <w:jc w:val="center"/>
              <w:rPr>
                <w:rFonts w:ascii="Arial" w:hAnsi="Arial" w:cs="Arial"/>
                <w:b/>
                <w:bCs/>
                <w:color w:val="000000"/>
                <w:sz w:val="22"/>
                <w:szCs w:val="22"/>
              </w:rPr>
            </w:pPr>
            <w:r w:rsidRPr="00946E71">
              <w:rPr>
                <w:rFonts w:ascii="Arial" w:hAnsi="Arial" w:cs="Arial"/>
                <w:b/>
                <w:bCs/>
                <w:color w:val="000000"/>
                <w:sz w:val="22"/>
                <w:szCs w:val="22"/>
              </w:rPr>
              <w:t>%</w:t>
            </w:r>
          </w:p>
        </w:tc>
      </w:tr>
      <w:tr w:rsidR="00946E71" w:rsidRPr="00946E71" w:rsidTr="00FF144D">
        <w:trPr>
          <w:jc w:val="center"/>
        </w:trPr>
        <w:tc>
          <w:tcPr>
            <w:tcW w:w="1701" w:type="dxa"/>
            <w:tcBorders>
              <w:top w:val="single" w:sz="4" w:space="0" w:color="auto"/>
            </w:tcBorders>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proofErr w:type="spellStart"/>
            <w:r w:rsidRPr="00FF144D">
              <w:rPr>
                <w:rFonts w:ascii="Arial" w:hAnsi="Arial" w:cs="Arial"/>
                <w:b/>
                <w:bCs/>
                <w:color w:val="000000"/>
                <w:sz w:val="22"/>
                <w:szCs w:val="22"/>
              </w:rPr>
              <w:t>Artuklu</w:t>
            </w:r>
            <w:proofErr w:type="spellEnd"/>
          </w:p>
        </w:tc>
        <w:tc>
          <w:tcPr>
            <w:tcW w:w="1377" w:type="dxa"/>
            <w:tcBorders>
              <w:top w:val="single" w:sz="4" w:space="0" w:color="auto"/>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72.948</w:t>
            </w:r>
          </w:p>
        </w:tc>
        <w:tc>
          <w:tcPr>
            <w:tcW w:w="1600" w:type="dxa"/>
            <w:tcBorders>
              <w:top w:val="single" w:sz="4" w:space="0" w:color="auto"/>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75.118</w:t>
            </w:r>
          </w:p>
        </w:tc>
        <w:tc>
          <w:tcPr>
            <w:tcW w:w="1566" w:type="dxa"/>
            <w:tcBorders>
              <w:top w:val="single" w:sz="4" w:space="0" w:color="auto"/>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148.066</w:t>
            </w:r>
          </w:p>
        </w:tc>
        <w:tc>
          <w:tcPr>
            <w:tcW w:w="759" w:type="dxa"/>
            <w:tcBorders>
              <w:top w:val="single" w:sz="4" w:space="0" w:color="auto"/>
            </w:tcBorders>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19,0</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Dargeçit</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14.576</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14.315</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28.891</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3,7</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Derik</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30.789</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30.437</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61.226</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7,9</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Kızıltepe</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112.610</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113.278</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225.888</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29,0</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Mazıdağı</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16.346</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16.737</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33.083</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4,2</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Midyat</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52.565</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52.891</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105.456</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13,5</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Nusaybin</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57.977</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57.403</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115.380</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14,8</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Ömerli</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7.325</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7.720</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15.045</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1,9</w:t>
            </w:r>
          </w:p>
        </w:tc>
      </w:tr>
      <w:tr w:rsidR="00946E71" w:rsidRPr="00946E71" w:rsidTr="00FF144D">
        <w:trPr>
          <w:jc w:val="center"/>
        </w:trPr>
        <w:tc>
          <w:tcPr>
            <w:tcW w:w="1701" w:type="dxa"/>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Savur</w:t>
            </w:r>
          </w:p>
        </w:tc>
        <w:tc>
          <w:tcPr>
            <w:tcW w:w="1377"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14.927</w:t>
            </w:r>
          </w:p>
        </w:tc>
        <w:tc>
          <w:tcPr>
            <w:tcW w:w="1600" w:type="dxa"/>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14.899</w:t>
            </w:r>
          </w:p>
        </w:tc>
        <w:tc>
          <w:tcPr>
            <w:tcW w:w="1566" w:type="dxa"/>
            <w:tcBorders>
              <w:left w:val="nil"/>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29.826</w:t>
            </w:r>
          </w:p>
        </w:tc>
        <w:tc>
          <w:tcPr>
            <w:tcW w:w="759" w:type="dxa"/>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3,8</w:t>
            </w:r>
          </w:p>
        </w:tc>
      </w:tr>
      <w:tr w:rsidR="00946E71" w:rsidRPr="00946E71" w:rsidTr="00FF144D">
        <w:trPr>
          <w:jc w:val="center"/>
        </w:trPr>
        <w:tc>
          <w:tcPr>
            <w:tcW w:w="1701" w:type="dxa"/>
            <w:tcBorders>
              <w:bottom w:val="single" w:sz="4"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rPr>
                <w:rFonts w:ascii="Arial" w:hAnsi="Arial" w:cs="Arial"/>
                <w:color w:val="000000"/>
                <w:sz w:val="22"/>
                <w:szCs w:val="22"/>
              </w:rPr>
            </w:pPr>
            <w:r w:rsidRPr="00FF144D">
              <w:rPr>
                <w:rFonts w:ascii="Arial" w:hAnsi="Arial" w:cs="Arial"/>
                <w:b/>
                <w:bCs/>
                <w:color w:val="000000"/>
                <w:sz w:val="22"/>
                <w:szCs w:val="22"/>
              </w:rPr>
              <w:t>Yeşilli</w:t>
            </w:r>
          </w:p>
        </w:tc>
        <w:tc>
          <w:tcPr>
            <w:tcW w:w="1377" w:type="dxa"/>
            <w:tcBorders>
              <w:left w:val="nil"/>
              <w:bottom w:val="single" w:sz="4"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8.253</w:t>
            </w:r>
          </w:p>
        </w:tc>
        <w:tc>
          <w:tcPr>
            <w:tcW w:w="1600" w:type="dxa"/>
            <w:tcBorders>
              <w:bottom w:val="single" w:sz="4"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8.624</w:t>
            </w:r>
          </w:p>
        </w:tc>
        <w:tc>
          <w:tcPr>
            <w:tcW w:w="1566" w:type="dxa"/>
            <w:tcBorders>
              <w:left w:val="nil"/>
              <w:bottom w:val="single" w:sz="4"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color w:val="000000"/>
                <w:sz w:val="22"/>
                <w:szCs w:val="22"/>
              </w:rPr>
            </w:pPr>
            <w:r w:rsidRPr="00FF144D">
              <w:rPr>
                <w:rFonts w:ascii="Arial" w:hAnsi="Arial" w:cs="Arial"/>
                <w:color w:val="000000"/>
                <w:sz w:val="22"/>
                <w:szCs w:val="22"/>
              </w:rPr>
              <w:t>16.877</w:t>
            </w:r>
          </w:p>
        </w:tc>
        <w:tc>
          <w:tcPr>
            <w:tcW w:w="759" w:type="dxa"/>
            <w:tcBorders>
              <w:bottom w:val="single" w:sz="4" w:space="0" w:color="000000" w:themeColor="text1"/>
            </w:tcBorders>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color w:val="000000"/>
                <w:sz w:val="22"/>
                <w:szCs w:val="22"/>
              </w:rPr>
            </w:pPr>
            <w:r w:rsidRPr="00946E71">
              <w:rPr>
                <w:rFonts w:ascii="Arial" w:hAnsi="Arial" w:cs="Arial"/>
                <w:color w:val="000000"/>
                <w:sz w:val="22"/>
                <w:szCs w:val="22"/>
              </w:rPr>
              <w:t>2,2</w:t>
            </w:r>
          </w:p>
        </w:tc>
      </w:tr>
      <w:tr w:rsidR="00946E71" w:rsidRPr="00946E71" w:rsidTr="00FF144D">
        <w:trPr>
          <w:jc w:val="center"/>
        </w:trPr>
        <w:tc>
          <w:tcPr>
            <w:tcW w:w="1701" w:type="dxa"/>
            <w:tcBorders>
              <w:top w:val="single" w:sz="4" w:space="0" w:color="000000" w:themeColor="text1"/>
              <w:bottom w:val="single" w:sz="12" w:space="0" w:color="000000" w:themeColor="text1"/>
            </w:tcBorders>
            <w:shd w:val="clear" w:color="auto" w:fill="auto"/>
            <w:tcMar>
              <w:top w:w="57" w:type="dxa"/>
              <w:left w:w="57" w:type="dxa"/>
              <w:bottom w:w="57" w:type="dxa"/>
              <w:right w:w="57" w:type="dxa"/>
            </w:tcMar>
          </w:tcPr>
          <w:p w:rsidR="00946E71" w:rsidRPr="00946E71" w:rsidRDefault="00946E71" w:rsidP="00946E71">
            <w:pPr>
              <w:pStyle w:val="TableContents"/>
              <w:rPr>
                <w:rFonts w:ascii="Arial" w:hAnsi="Arial" w:cs="Arial"/>
                <w:b/>
                <w:bCs/>
                <w:color w:val="000000"/>
                <w:sz w:val="22"/>
                <w:szCs w:val="22"/>
              </w:rPr>
            </w:pPr>
            <w:r w:rsidRPr="00946E71">
              <w:rPr>
                <w:rFonts w:ascii="Arial" w:hAnsi="Arial" w:cs="Arial"/>
                <w:b/>
                <w:bCs/>
                <w:color w:val="000000"/>
                <w:sz w:val="22"/>
                <w:szCs w:val="22"/>
              </w:rPr>
              <w:t>Toplam</w:t>
            </w:r>
          </w:p>
        </w:tc>
        <w:tc>
          <w:tcPr>
            <w:tcW w:w="1377" w:type="dxa"/>
            <w:tcBorders>
              <w:top w:val="single" w:sz="4" w:space="0" w:color="000000" w:themeColor="text1"/>
              <w:left w:val="nil"/>
              <w:bottom w:val="single" w:sz="12" w:space="0" w:color="000000" w:themeColor="text1"/>
            </w:tcBorders>
            <w:shd w:val="clear" w:color="auto" w:fill="auto"/>
            <w:tcMar>
              <w:top w:w="57" w:type="dxa"/>
              <w:left w:w="57" w:type="dxa"/>
              <w:bottom w:w="57" w:type="dxa"/>
              <w:right w:w="57" w:type="dxa"/>
            </w:tcMar>
            <w:vAlign w:val="bottom"/>
          </w:tcPr>
          <w:p w:rsidR="00946E71" w:rsidRPr="00946E71" w:rsidRDefault="00946E71" w:rsidP="00946E71">
            <w:pPr>
              <w:pStyle w:val="TableContents"/>
              <w:jc w:val="center"/>
              <w:rPr>
                <w:rFonts w:ascii="Arial" w:hAnsi="Arial" w:cs="Arial"/>
                <w:b/>
                <w:color w:val="000000"/>
                <w:sz w:val="22"/>
                <w:szCs w:val="22"/>
              </w:rPr>
            </w:pPr>
            <w:r w:rsidRPr="00946E71">
              <w:rPr>
                <w:rFonts w:ascii="Arial" w:hAnsi="Arial" w:cs="Arial"/>
                <w:b/>
                <w:bCs/>
                <w:color w:val="000000"/>
                <w:sz w:val="22"/>
                <w:szCs w:val="22"/>
              </w:rPr>
              <w:t>388.316</w:t>
            </w:r>
          </w:p>
        </w:tc>
        <w:tc>
          <w:tcPr>
            <w:tcW w:w="1600" w:type="dxa"/>
            <w:tcBorders>
              <w:top w:val="single" w:sz="4" w:space="0" w:color="000000" w:themeColor="text1"/>
              <w:bottom w:val="single" w:sz="12"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b/>
                <w:color w:val="000000"/>
                <w:sz w:val="22"/>
                <w:szCs w:val="22"/>
              </w:rPr>
            </w:pPr>
            <w:r w:rsidRPr="00FF144D">
              <w:rPr>
                <w:rFonts w:ascii="Arial" w:hAnsi="Arial" w:cs="Arial"/>
                <w:b/>
                <w:bCs/>
                <w:color w:val="000000"/>
                <w:sz w:val="22"/>
                <w:szCs w:val="22"/>
              </w:rPr>
              <w:t>391.422</w:t>
            </w:r>
          </w:p>
        </w:tc>
        <w:tc>
          <w:tcPr>
            <w:tcW w:w="1566" w:type="dxa"/>
            <w:tcBorders>
              <w:top w:val="single" w:sz="4" w:space="0" w:color="000000" w:themeColor="text1"/>
              <w:left w:val="nil"/>
              <w:bottom w:val="single" w:sz="12"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b/>
                <w:color w:val="000000"/>
                <w:sz w:val="22"/>
                <w:szCs w:val="22"/>
              </w:rPr>
            </w:pPr>
            <w:r w:rsidRPr="00FF144D">
              <w:rPr>
                <w:rFonts w:ascii="Arial" w:hAnsi="Arial" w:cs="Arial"/>
                <w:b/>
                <w:bCs/>
                <w:color w:val="000000"/>
                <w:sz w:val="22"/>
                <w:szCs w:val="22"/>
              </w:rPr>
              <w:t>779.738</w:t>
            </w:r>
          </w:p>
        </w:tc>
        <w:tc>
          <w:tcPr>
            <w:tcW w:w="759" w:type="dxa"/>
            <w:tcBorders>
              <w:top w:val="single" w:sz="4" w:space="0" w:color="000000" w:themeColor="text1"/>
              <w:bottom w:val="single" w:sz="12" w:space="0" w:color="000000" w:themeColor="text1"/>
            </w:tcBorders>
            <w:shd w:val="clear" w:color="auto" w:fill="auto"/>
            <w:tcMar>
              <w:top w:w="57" w:type="dxa"/>
              <w:left w:w="57" w:type="dxa"/>
              <w:bottom w:w="57" w:type="dxa"/>
              <w:right w:w="57" w:type="dxa"/>
            </w:tcMar>
            <w:vAlign w:val="bottom"/>
          </w:tcPr>
          <w:p w:rsidR="00946E71" w:rsidRPr="00946E71" w:rsidRDefault="00E34171" w:rsidP="00946E71">
            <w:pPr>
              <w:pStyle w:val="TableContents"/>
              <w:jc w:val="center"/>
              <w:rPr>
                <w:rFonts w:ascii="Arial" w:hAnsi="Arial" w:cs="Arial"/>
                <w:b/>
                <w:color w:val="000000"/>
                <w:sz w:val="22"/>
                <w:szCs w:val="22"/>
              </w:rPr>
            </w:pPr>
            <w:r w:rsidRPr="00FF144D">
              <w:rPr>
                <w:rFonts w:ascii="Arial" w:hAnsi="Arial" w:cs="Arial"/>
                <w:b/>
                <w:color w:val="000000"/>
                <w:sz w:val="22"/>
                <w:szCs w:val="22"/>
              </w:rPr>
              <w:t>100,0</w:t>
            </w:r>
          </w:p>
        </w:tc>
      </w:tr>
    </w:tbl>
    <w:p w:rsidR="001E6BE8" w:rsidRDefault="001E6BE8" w:rsidP="001E6BE8">
      <w:pPr>
        <w:pStyle w:val="ListParagraph"/>
        <w:spacing w:before="227" w:after="113" w:line="360" w:lineRule="auto"/>
        <w:ind w:left="1050" w:hanging="1050"/>
        <w:jc w:val="center"/>
        <w:rPr>
          <w:rFonts w:ascii="Arial" w:hAnsi="Arial" w:cs="Arial"/>
          <w:i/>
          <w:iCs/>
          <w:lang w:eastAsia="en-US"/>
        </w:rPr>
      </w:pPr>
      <w:r>
        <w:rPr>
          <w:rFonts w:ascii="Arial" w:hAnsi="Arial" w:cs="Arial"/>
          <w:i/>
          <w:iCs/>
          <w:lang w:eastAsia="en-US"/>
        </w:rPr>
        <w:t>Tablo</w:t>
      </w:r>
      <w:r w:rsidR="006A771E">
        <w:rPr>
          <w:rFonts w:ascii="Arial" w:hAnsi="Arial" w:cs="Arial"/>
          <w:i/>
          <w:iCs/>
          <w:lang w:eastAsia="en-US"/>
        </w:rPr>
        <w:t xml:space="preserve"> 1</w:t>
      </w:r>
      <w:r>
        <w:rPr>
          <w:rFonts w:ascii="Arial" w:hAnsi="Arial" w:cs="Arial"/>
          <w:i/>
          <w:iCs/>
          <w:lang w:eastAsia="en-US"/>
        </w:rPr>
        <w:t xml:space="preserve"> - Nüfusun ilçelere göre dağılımı</w:t>
      </w:r>
    </w:p>
    <w:p w:rsidR="001E6BE8" w:rsidRDefault="001E6BE8" w:rsidP="001E6BE8">
      <w:pPr>
        <w:pStyle w:val="ListParagraph"/>
        <w:spacing w:before="227" w:after="113" w:line="360" w:lineRule="auto"/>
        <w:ind w:left="0"/>
        <w:jc w:val="both"/>
        <w:rPr>
          <w:rFonts w:ascii="Arial" w:hAnsi="Arial" w:cs="Arial"/>
          <w:lang w:eastAsia="en-US"/>
        </w:rPr>
      </w:pPr>
    </w:p>
    <w:p w:rsidR="001E6BE8" w:rsidRPr="00FF144D" w:rsidRDefault="00E34171" w:rsidP="001E6BE8">
      <w:pPr>
        <w:pStyle w:val="ListParagraph"/>
        <w:spacing w:before="227" w:after="113" w:line="360" w:lineRule="auto"/>
        <w:ind w:left="0"/>
        <w:jc w:val="both"/>
        <w:rPr>
          <w:rFonts w:ascii="Arial" w:hAnsi="Arial" w:cs="Arial"/>
          <w:sz w:val="24"/>
          <w:szCs w:val="24"/>
          <w:lang w:eastAsia="en-US"/>
        </w:rPr>
      </w:pPr>
      <w:r w:rsidRPr="00FF144D">
        <w:rPr>
          <w:rFonts w:ascii="Arial" w:hAnsi="Arial" w:cs="Arial"/>
          <w:sz w:val="24"/>
          <w:szCs w:val="24"/>
          <w:lang w:eastAsia="en-US"/>
        </w:rPr>
        <w:t>İlin 2012-2013 yılı nüfus artış hızı (‰</w:t>
      </w:r>
      <w:r w:rsidR="006726EF">
        <w:rPr>
          <w:rFonts w:ascii="Arial" w:hAnsi="Arial" w:cs="Arial"/>
          <w:sz w:val="24"/>
          <w:szCs w:val="24"/>
          <w:lang w:eastAsia="en-US"/>
        </w:rPr>
        <w:t>8</w:t>
      </w:r>
      <w:r w:rsidRPr="00FF144D">
        <w:rPr>
          <w:rFonts w:ascii="Arial" w:hAnsi="Arial" w:cs="Arial"/>
          <w:sz w:val="24"/>
          <w:szCs w:val="24"/>
          <w:lang w:eastAsia="en-US"/>
        </w:rPr>
        <w:t>,</w:t>
      </w:r>
      <w:r w:rsidR="006726EF">
        <w:rPr>
          <w:rFonts w:ascii="Arial" w:hAnsi="Arial" w:cs="Arial"/>
          <w:sz w:val="24"/>
          <w:szCs w:val="24"/>
          <w:lang w:eastAsia="en-US"/>
        </w:rPr>
        <w:t>7</w:t>
      </w:r>
      <w:r w:rsidRPr="00FF144D">
        <w:rPr>
          <w:rFonts w:ascii="Arial" w:hAnsi="Arial" w:cs="Arial"/>
          <w:sz w:val="24"/>
          <w:szCs w:val="24"/>
          <w:lang w:eastAsia="en-US"/>
        </w:rPr>
        <w:t>), hem bölge (‰</w:t>
      </w:r>
      <w:r w:rsidR="006726EF">
        <w:rPr>
          <w:rFonts w:ascii="Arial" w:hAnsi="Arial" w:cs="Arial"/>
          <w:sz w:val="24"/>
          <w:szCs w:val="24"/>
          <w:lang w:eastAsia="en-US"/>
        </w:rPr>
        <w:t>1</w:t>
      </w:r>
      <w:r w:rsidRPr="00FF144D">
        <w:rPr>
          <w:rFonts w:ascii="Arial" w:hAnsi="Arial" w:cs="Arial"/>
          <w:sz w:val="24"/>
          <w:szCs w:val="24"/>
          <w:lang w:eastAsia="en-US"/>
        </w:rPr>
        <w:t>5,</w:t>
      </w:r>
      <w:r w:rsidR="006726EF">
        <w:rPr>
          <w:rFonts w:ascii="Arial" w:hAnsi="Arial" w:cs="Arial"/>
          <w:sz w:val="24"/>
          <w:szCs w:val="24"/>
          <w:lang w:eastAsia="en-US"/>
        </w:rPr>
        <w:t>5</w:t>
      </w:r>
      <w:r w:rsidRPr="00FF144D">
        <w:rPr>
          <w:rFonts w:ascii="Arial" w:hAnsi="Arial" w:cs="Arial"/>
          <w:sz w:val="24"/>
          <w:szCs w:val="24"/>
          <w:lang w:eastAsia="en-US"/>
        </w:rPr>
        <w:t>) hem de Türkiye (‰13,8) ortalamalarının altındadır. Son yıllardaki net göç hızı, ilin göç verdiğini göstermektedir; 2012-2013 yılı net göç hızı ‰-</w:t>
      </w:r>
      <w:r w:rsidR="006726EF">
        <w:rPr>
          <w:rFonts w:ascii="Arial" w:hAnsi="Arial" w:cs="Arial"/>
          <w:sz w:val="24"/>
          <w:szCs w:val="24"/>
          <w:lang w:eastAsia="en-US"/>
        </w:rPr>
        <w:t>8</w:t>
      </w:r>
      <w:r w:rsidRPr="00FF144D">
        <w:rPr>
          <w:rFonts w:ascii="Arial" w:hAnsi="Arial" w:cs="Arial"/>
          <w:sz w:val="24"/>
          <w:szCs w:val="24"/>
          <w:lang w:eastAsia="en-US"/>
        </w:rPr>
        <w:t>,</w:t>
      </w:r>
      <w:r w:rsidR="006726EF">
        <w:rPr>
          <w:rFonts w:ascii="Arial" w:hAnsi="Arial" w:cs="Arial"/>
          <w:sz w:val="24"/>
          <w:szCs w:val="24"/>
          <w:lang w:eastAsia="en-US"/>
        </w:rPr>
        <w:t>8</w:t>
      </w:r>
      <w:r w:rsidRPr="00FF144D">
        <w:rPr>
          <w:rFonts w:ascii="Arial" w:hAnsi="Arial" w:cs="Arial"/>
          <w:sz w:val="24"/>
          <w:szCs w:val="24"/>
          <w:lang w:eastAsia="en-US"/>
        </w:rPr>
        <w:t xml:space="preserve"> olarak gerçekleşmiştir.</w:t>
      </w:r>
      <w:r w:rsidRPr="00FF144D">
        <w:rPr>
          <w:rStyle w:val="FootnoteReference"/>
          <w:rFonts w:ascii="Arial" w:hAnsi="Arial" w:cs="Arial"/>
          <w:sz w:val="24"/>
          <w:szCs w:val="24"/>
          <w:lang w:eastAsia="en-US"/>
        </w:rPr>
        <w:footnoteReference w:id="10"/>
      </w:r>
    </w:p>
    <w:p w:rsidR="001E6BE8" w:rsidRDefault="001E6BE8" w:rsidP="001E6BE8">
      <w:pPr>
        <w:pStyle w:val="ListParagraph"/>
        <w:spacing w:before="227" w:after="113" w:line="360" w:lineRule="auto"/>
        <w:ind w:left="0"/>
        <w:jc w:val="both"/>
        <w:rPr>
          <w:rFonts w:ascii="Arial" w:hAnsi="Arial" w:cs="Arial"/>
          <w:lang w:eastAsia="en-US"/>
        </w:rPr>
      </w:pPr>
    </w:p>
    <w:tbl>
      <w:tblPr>
        <w:tblW w:w="9778" w:type="dxa"/>
        <w:jc w:val="center"/>
        <w:tblCellMar>
          <w:left w:w="70" w:type="dxa"/>
          <w:right w:w="70" w:type="dxa"/>
        </w:tblCellMar>
        <w:tblLook w:val="04A0"/>
      </w:tblPr>
      <w:tblGrid>
        <w:gridCol w:w="2480"/>
        <w:gridCol w:w="1094"/>
        <w:gridCol w:w="1551"/>
        <w:gridCol w:w="1551"/>
        <w:gridCol w:w="1551"/>
        <w:gridCol w:w="1551"/>
      </w:tblGrid>
      <w:tr w:rsidR="001E6BE8" w:rsidRPr="00DA7CA0" w:rsidTr="00FF144D">
        <w:trPr>
          <w:trHeight w:val="300"/>
          <w:jc w:val="center"/>
        </w:trPr>
        <w:tc>
          <w:tcPr>
            <w:tcW w:w="2480" w:type="dxa"/>
            <w:tcBorders>
              <w:top w:val="single" w:sz="12" w:space="0" w:color="auto"/>
              <w:bottom w:val="single" w:sz="4" w:space="0" w:color="auto"/>
            </w:tcBorders>
            <w:shd w:val="clear" w:color="auto" w:fill="auto"/>
            <w:noWrap/>
            <w:vAlign w:val="center"/>
            <w:hideMark/>
          </w:tcPr>
          <w:p w:rsidR="00E360BC" w:rsidRDefault="001E6BE8"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 </w:t>
            </w:r>
          </w:p>
        </w:tc>
        <w:tc>
          <w:tcPr>
            <w:tcW w:w="1094" w:type="dxa"/>
            <w:tcBorders>
              <w:top w:val="single" w:sz="12" w:space="0" w:color="auto"/>
              <w:bottom w:val="single" w:sz="4" w:space="0" w:color="auto"/>
            </w:tcBorders>
            <w:shd w:val="clear" w:color="auto" w:fill="auto"/>
            <w:noWrap/>
            <w:vAlign w:val="center"/>
            <w:hideMark/>
          </w:tcPr>
          <w:p w:rsidR="00E360BC" w:rsidRDefault="001E6BE8"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2008-2009</w:t>
            </w:r>
          </w:p>
        </w:tc>
        <w:tc>
          <w:tcPr>
            <w:tcW w:w="1551" w:type="dxa"/>
            <w:tcBorders>
              <w:top w:val="single" w:sz="12" w:space="0" w:color="auto"/>
              <w:bottom w:val="single" w:sz="4" w:space="0" w:color="auto"/>
            </w:tcBorders>
            <w:shd w:val="clear" w:color="auto" w:fill="auto"/>
            <w:noWrap/>
            <w:vAlign w:val="center"/>
            <w:hideMark/>
          </w:tcPr>
          <w:p w:rsidR="00E360BC" w:rsidRDefault="001E6BE8"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2009-2010</w:t>
            </w:r>
          </w:p>
        </w:tc>
        <w:tc>
          <w:tcPr>
            <w:tcW w:w="1551" w:type="dxa"/>
            <w:tcBorders>
              <w:top w:val="single" w:sz="12" w:space="0" w:color="auto"/>
              <w:bottom w:val="single" w:sz="4" w:space="0" w:color="auto"/>
            </w:tcBorders>
            <w:shd w:val="clear" w:color="auto" w:fill="auto"/>
            <w:noWrap/>
            <w:vAlign w:val="center"/>
            <w:hideMark/>
          </w:tcPr>
          <w:p w:rsidR="00E360BC" w:rsidRDefault="001E6BE8"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2010-2011</w:t>
            </w:r>
          </w:p>
        </w:tc>
        <w:tc>
          <w:tcPr>
            <w:tcW w:w="1551" w:type="dxa"/>
            <w:tcBorders>
              <w:top w:val="single" w:sz="12" w:space="0" w:color="auto"/>
              <w:bottom w:val="single" w:sz="4" w:space="0" w:color="auto"/>
            </w:tcBorders>
            <w:shd w:val="clear" w:color="auto" w:fill="auto"/>
            <w:noWrap/>
            <w:vAlign w:val="center"/>
            <w:hideMark/>
          </w:tcPr>
          <w:p w:rsidR="00E360BC" w:rsidRDefault="001E6BE8"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2011-2012</w:t>
            </w:r>
          </w:p>
        </w:tc>
        <w:tc>
          <w:tcPr>
            <w:tcW w:w="1551" w:type="dxa"/>
            <w:tcBorders>
              <w:top w:val="single" w:sz="12" w:space="0" w:color="auto"/>
              <w:bottom w:val="single" w:sz="4" w:space="0" w:color="auto"/>
            </w:tcBorders>
            <w:shd w:val="clear" w:color="auto" w:fill="auto"/>
            <w:noWrap/>
            <w:vAlign w:val="center"/>
            <w:hideMark/>
          </w:tcPr>
          <w:p w:rsidR="00E360BC" w:rsidRDefault="001E6BE8"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2012-2013</w:t>
            </w:r>
          </w:p>
        </w:tc>
      </w:tr>
      <w:tr w:rsidR="006726EF" w:rsidRPr="00DA7CA0" w:rsidTr="00FF144D">
        <w:trPr>
          <w:trHeight w:val="300"/>
          <w:jc w:val="center"/>
        </w:trPr>
        <w:tc>
          <w:tcPr>
            <w:tcW w:w="2480" w:type="dxa"/>
            <w:tcBorders>
              <w:top w:val="single" w:sz="4" w:space="0" w:color="auto"/>
            </w:tcBorders>
            <w:shd w:val="clear" w:color="auto" w:fill="auto"/>
            <w:noWrap/>
            <w:vAlign w:val="center"/>
            <w:hideMark/>
          </w:tcPr>
          <w:p w:rsidR="00E360BC" w:rsidRDefault="006726EF"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Nüfus</w:t>
            </w:r>
          </w:p>
        </w:tc>
        <w:tc>
          <w:tcPr>
            <w:tcW w:w="1094" w:type="dxa"/>
            <w:tcBorders>
              <w:top w:val="single" w:sz="4"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737.852</w:t>
            </w:r>
          </w:p>
        </w:tc>
        <w:tc>
          <w:tcPr>
            <w:tcW w:w="1551" w:type="dxa"/>
            <w:tcBorders>
              <w:top w:val="single" w:sz="4"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744.606</w:t>
            </w:r>
          </w:p>
        </w:tc>
        <w:tc>
          <w:tcPr>
            <w:tcW w:w="1551" w:type="dxa"/>
            <w:tcBorders>
              <w:top w:val="single" w:sz="4"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764.033</w:t>
            </w:r>
          </w:p>
        </w:tc>
        <w:tc>
          <w:tcPr>
            <w:tcW w:w="1551" w:type="dxa"/>
            <w:tcBorders>
              <w:top w:val="single" w:sz="4"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773.026</w:t>
            </w:r>
          </w:p>
        </w:tc>
        <w:tc>
          <w:tcPr>
            <w:tcW w:w="1551" w:type="dxa"/>
            <w:tcBorders>
              <w:top w:val="single" w:sz="4"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779.738</w:t>
            </w:r>
          </w:p>
        </w:tc>
      </w:tr>
      <w:tr w:rsidR="006726EF" w:rsidRPr="00DA7CA0" w:rsidTr="00FF144D">
        <w:trPr>
          <w:trHeight w:val="300"/>
          <w:jc w:val="center"/>
        </w:trPr>
        <w:tc>
          <w:tcPr>
            <w:tcW w:w="2480" w:type="dxa"/>
            <w:shd w:val="clear" w:color="auto" w:fill="auto"/>
            <w:noWrap/>
            <w:vAlign w:val="center"/>
            <w:hideMark/>
          </w:tcPr>
          <w:p w:rsidR="00E360BC" w:rsidRDefault="006726EF"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Nüfus artış hızı (‰)</w:t>
            </w:r>
          </w:p>
        </w:tc>
        <w:tc>
          <w:tcPr>
            <w:tcW w:w="1094" w:type="dxa"/>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-17,1</w:t>
            </w:r>
          </w:p>
        </w:tc>
        <w:tc>
          <w:tcPr>
            <w:tcW w:w="1551" w:type="dxa"/>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9,2</w:t>
            </w:r>
          </w:p>
        </w:tc>
        <w:tc>
          <w:tcPr>
            <w:tcW w:w="1551" w:type="dxa"/>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26,1</w:t>
            </w:r>
          </w:p>
        </w:tc>
        <w:tc>
          <w:tcPr>
            <w:tcW w:w="1551" w:type="dxa"/>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11,8</w:t>
            </w:r>
          </w:p>
        </w:tc>
        <w:tc>
          <w:tcPr>
            <w:tcW w:w="1551" w:type="dxa"/>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8,7</w:t>
            </w:r>
          </w:p>
        </w:tc>
      </w:tr>
      <w:tr w:rsidR="006726EF" w:rsidRPr="00DA7CA0" w:rsidTr="00FF144D">
        <w:trPr>
          <w:trHeight w:val="300"/>
          <w:jc w:val="center"/>
        </w:trPr>
        <w:tc>
          <w:tcPr>
            <w:tcW w:w="2480" w:type="dxa"/>
            <w:tcBorders>
              <w:bottom w:val="single" w:sz="12" w:space="0" w:color="auto"/>
            </w:tcBorders>
            <w:shd w:val="clear" w:color="auto" w:fill="auto"/>
            <w:noWrap/>
            <w:vAlign w:val="center"/>
            <w:hideMark/>
          </w:tcPr>
          <w:p w:rsidR="00E360BC" w:rsidRDefault="006726EF" w:rsidP="00FF144D">
            <w:pPr>
              <w:spacing w:after="0" w:line="240" w:lineRule="auto"/>
              <w:jc w:val="right"/>
              <w:rPr>
                <w:rFonts w:ascii="Arial" w:eastAsia="Times New Roman" w:hAnsi="Arial" w:cs="Arial"/>
                <w:b/>
                <w:bCs/>
                <w:lang w:eastAsia="tr-TR"/>
              </w:rPr>
            </w:pPr>
            <w:r w:rsidRPr="008749EF">
              <w:rPr>
                <w:rFonts w:ascii="Arial" w:eastAsia="Times New Roman" w:hAnsi="Arial" w:cs="Arial"/>
                <w:b/>
                <w:bCs/>
                <w:lang w:eastAsia="tr-TR"/>
              </w:rPr>
              <w:t>Net göç hızı (‰)</w:t>
            </w:r>
          </w:p>
        </w:tc>
        <w:tc>
          <w:tcPr>
            <w:tcW w:w="1094" w:type="dxa"/>
            <w:tcBorders>
              <w:bottom w:val="single" w:sz="12"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-29,4</w:t>
            </w:r>
          </w:p>
        </w:tc>
        <w:tc>
          <w:tcPr>
            <w:tcW w:w="1551" w:type="dxa"/>
            <w:tcBorders>
              <w:bottom w:val="single" w:sz="12"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-6,7</w:t>
            </w:r>
          </w:p>
        </w:tc>
        <w:tc>
          <w:tcPr>
            <w:tcW w:w="1551" w:type="dxa"/>
            <w:tcBorders>
              <w:bottom w:val="single" w:sz="12"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-7,6</w:t>
            </w:r>
          </w:p>
        </w:tc>
        <w:tc>
          <w:tcPr>
            <w:tcW w:w="1551" w:type="dxa"/>
            <w:tcBorders>
              <w:bottom w:val="single" w:sz="12"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-11,1</w:t>
            </w:r>
          </w:p>
        </w:tc>
        <w:tc>
          <w:tcPr>
            <w:tcW w:w="1551" w:type="dxa"/>
            <w:tcBorders>
              <w:bottom w:val="single" w:sz="12" w:space="0" w:color="auto"/>
            </w:tcBorders>
            <w:shd w:val="clear" w:color="auto" w:fill="auto"/>
            <w:noWrap/>
            <w:vAlign w:val="center"/>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-8,8</w:t>
            </w:r>
          </w:p>
        </w:tc>
      </w:tr>
    </w:tbl>
    <w:p w:rsidR="001E6BE8" w:rsidRDefault="001E6BE8" w:rsidP="001E6BE8">
      <w:pPr>
        <w:pStyle w:val="ListParagraph"/>
        <w:spacing w:before="227" w:after="113" w:line="360" w:lineRule="auto"/>
        <w:jc w:val="center"/>
        <w:rPr>
          <w:rFonts w:ascii="Arial" w:hAnsi="Arial" w:cs="Arial"/>
          <w:lang w:eastAsia="en-US"/>
        </w:rPr>
      </w:pPr>
      <w:r>
        <w:rPr>
          <w:rFonts w:ascii="Arial" w:hAnsi="Arial" w:cs="Arial"/>
          <w:i/>
          <w:iCs/>
          <w:lang w:eastAsia="en-US"/>
        </w:rPr>
        <w:t>Tablo</w:t>
      </w:r>
      <w:r w:rsidR="006A771E">
        <w:rPr>
          <w:rFonts w:ascii="Arial" w:hAnsi="Arial" w:cs="Arial"/>
          <w:i/>
          <w:iCs/>
          <w:lang w:eastAsia="en-US"/>
        </w:rPr>
        <w:t xml:space="preserve"> 2</w:t>
      </w:r>
      <w:r>
        <w:rPr>
          <w:rFonts w:ascii="Arial" w:hAnsi="Arial" w:cs="Arial"/>
          <w:i/>
          <w:iCs/>
          <w:lang w:eastAsia="en-US"/>
        </w:rPr>
        <w:t xml:space="preserve"> – Yıllara göre toplam nüfus, nüfus artış hızı ve net göç hızı</w:t>
      </w:r>
    </w:p>
    <w:p w:rsidR="001E6BE8" w:rsidRDefault="001E6BE8" w:rsidP="001E6BE8">
      <w:pPr>
        <w:pStyle w:val="ListParagraph"/>
        <w:spacing w:before="227" w:after="113" w:line="360" w:lineRule="auto"/>
        <w:ind w:left="0"/>
        <w:jc w:val="both"/>
        <w:rPr>
          <w:rFonts w:ascii="Arial" w:hAnsi="Arial" w:cs="Arial"/>
          <w:lang w:eastAsia="en-US"/>
        </w:rPr>
      </w:pPr>
    </w:p>
    <w:p w:rsidR="00E360BC" w:rsidRPr="00FF144D" w:rsidRDefault="00E34171" w:rsidP="00FF144D">
      <w:pPr>
        <w:pStyle w:val="ListParagraph"/>
        <w:spacing w:before="240" w:after="120" w:line="360" w:lineRule="auto"/>
        <w:ind w:left="0"/>
        <w:contextualSpacing w:val="0"/>
        <w:jc w:val="both"/>
        <w:rPr>
          <w:sz w:val="24"/>
          <w:szCs w:val="24"/>
        </w:rPr>
      </w:pPr>
      <w:r w:rsidRPr="00FF144D">
        <w:rPr>
          <w:rFonts w:ascii="Arial" w:hAnsi="Arial" w:cs="Arial"/>
          <w:sz w:val="24"/>
          <w:szCs w:val="24"/>
          <w:lang w:eastAsia="en-US"/>
        </w:rPr>
        <w:t>Birleşmiş Milletler 2013 İnsani Gelişme Raporu'na göre Türkiye, 2012 İnsani Gelişme Endeksi'nde 186 ülke arasında 90'ıncı sırada yer almaktadır.</w:t>
      </w:r>
      <w:r w:rsidRPr="00FF144D">
        <w:rPr>
          <w:rStyle w:val="Footnoteanchor"/>
          <w:rFonts w:ascii="Arial" w:hAnsi="Arial" w:cs="Arial"/>
          <w:sz w:val="24"/>
          <w:szCs w:val="24"/>
          <w:lang w:eastAsia="en-US"/>
        </w:rPr>
        <w:footnoteReference w:id="11"/>
      </w:r>
      <w:r w:rsidRPr="00FF144D">
        <w:rPr>
          <w:rFonts w:ascii="Arial" w:hAnsi="Arial" w:cs="Arial"/>
          <w:sz w:val="24"/>
          <w:szCs w:val="24"/>
          <w:lang w:eastAsia="en-US"/>
        </w:rPr>
        <w:t xml:space="preserve"> </w:t>
      </w:r>
      <w:r w:rsidRPr="00FF144D">
        <w:rPr>
          <w:rFonts w:ascii="Arial" w:hAnsi="Arial" w:cs="Arial"/>
          <w:sz w:val="24"/>
          <w:szCs w:val="24"/>
        </w:rPr>
        <w:t>Toplumsal cinsiyet eşitsizliği karnesini değerlendirdiğimizde ise</w:t>
      </w:r>
      <w:r w:rsidRPr="00FF144D">
        <w:rPr>
          <w:rFonts w:ascii="Arial" w:eastAsia="Arial" w:hAnsi="Arial" w:cs="Arial"/>
          <w:sz w:val="24"/>
          <w:szCs w:val="24"/>
        </w:rPr>
        <w:t xml:space="preserve"> </w:t>
      </w:r>
      <w:r w:rsidRPr="00FF144D">
        <w:rPr>
          <w:rFonts w:ascii="Arial" w:hAnsi="Arial" w:cs="Arial"/>
          <w:sz w:val="24"/>
          <w:szCs w:val="24"/>
        </w:rPr>
        <w:t xml:space="preserve">Türkiye, Birleşmiş Milletler 2012 Toplumsal </w:t>
      </w:r>
      <w:r w:rsidRPr="00FF144D">
        <w:rPr>
          <w:rFonts w:ascii="Arial" w:hAnsi="Arial" w:cs="Arial"/>
          <w:sz w:val="24"/>
          <w:szCs w:val="24"/>
        </w:rPr>
        <w:lastRenderedPageBreak/>
        <w:t>Cinsiyet Eşitsizliği Endeksi'nde (GII) 148 ülke arasında 68'inci</w:t>
      </w:r>
      <w:r w:rsidRPr="00FF144D">
        <w:rPr>
          <w:rStyle w:val="Footnoteanchor"/>
          <w:rFonts w:ascii="Arial" w:hAnsi="Arial" w:cs="Arial"/>
          <w:sz w:val="24"/>
          <w:szCs w:val="24"/>
        </w:rPr>
        <w:footnoteReference w:id="12"/>
      </w:r>
      <w:r w:rsidRPr="00FF144D">
        <w:rPr>
          <w:rFonts w:ascii="Arial" w:hAnsi="Arial" w:cs="Arial"/>
          <w:sz w:val="24"/>
          <w:szCs w:val="24"/>
        </w:rPr>
        <w:t>, Dünya Ekonomi Forumu 2013 Cinsiyet Uçurumu Raporu’nda ise 136 ülke içinde 120'nci sırada yer aldığı görülmektedir.</w:t>
      </w:r>
      <w:r w:rsidRPr="00FF144D">
        <w:rPr>
          <w:rStyle w:val="Footnoteanchor"/>
          <w:rFonts w:ascii="Arial" w:hAnsi="Arial" w:cs="Arial"/>
          <w:sz w:val="24"/>
          <w:szCs w:val="24"/>
        </w:rPr>
        <w:footnoteReference w:id="13"/>
      </w:r>
    </w:p>
    <w:p w:rsidR="00E360BC" w:rsidRPr="00FF144D" w:rsidRDefault="00860AB5" w:rsidP="00FF144D">
      <w:pPr>
        <w:pStyle w:val="ListParagraph"/>
        <w:spacing w:before="240" w:after="120" w:line="360" w:lineRule="auto"/>
        <w:ind w:left="0"/>
        <w:contextualSpacing w:val="0"/>
        <w:jc w:val="both"/>
        <w:rPr>
          <w:sz w:val="24"/>
          <w:szCs w:val="24"/>
        </w:rPr>
      </w:pPr>
      <w:r>
        <w:rPr>
          <w:rFonts w:ascii="Arial" w:hAnsi="Arial" w:cs="Arial"/>
          <w:bCs/>
          <w:sz w:val="24"/>
          <w:szCs w:val="24"/>
        </w:rPr>
        <w:t>Mardin</w:t>
      </w:r>
      <w:r w:rsidR="00E34171" w:rsidRPr="00FF144D">
        <w:rPr>
          <w:rFonts w:ascii="Arial" w:hAnsi="Arial" w:cs="Arial"/>
          <w:bCs/>
          <w:sz w:val="24"/>
          <w:szCs w:val="24"/>
        </w:rPr>
        <w:t>, TEPAV tarafından Türkiye için yayımlanan Yereller İçin Cinsiyet Eşitliği Endeksi sıralamasında 0,5</w:t>
      </w:r>
      <w:r>
        <w:rPr>
          <w:rFonts w:ascii="Arial" w:hAnsi="Arial" w:cs="Arial"/>
          <w:bCs/>
          <w:sz w:val="24"/>
          <w:szCs w:val="24"/>
        </w:rPr>
        <w:t>3</w:t>
      </w:r>
      <w:r w:rsidR="00E34171" w:rsidRPr="00FF144D">
        <w:rPr>
          <w:rFonts w:ascii="Arial" w:hAnsi="Arial" w:cs="Arial"/>
          <w:bCs/>
          <w:sz w:val="24"/>
          <w:szCs w:val="24"/>
        </w:rPr>
        <w:t xml:space="preserve">41 skorla 81 il içinde </w:t>
      </w:r>
      <w:r>
        <w:rPr>
          <w:rFonts w:ascii="Arial" w:hAnsi="Arial" w:cs="Arial"/>
          <w:bCs/>
          <w:sz w:val="24"/>
          <w:szCs w:val="24"/>
        </w:rPr>
        <w:t>57</w:t>
      </w:r>
      <w:r w:rsidR="00E34171" w:rsidRPr="00FF144D">
        <w:rPr>
          <w:rFonts w:ascii="Arial" w:hAnsi="Arial" w:cs="Arial"/>
          <w:bCs/>
          <w:sz w:val="24"/>
          <w:szCs w:val="24"/>
        </w:rPr>
        <w:t>'</w:t>
      </w:r>
      <w:r>
        <w:rPr>
          <w:rFonts w:ascii="Arial" w:hAnsi="Arial" w:cs="Arial"/>
          <w:bCs/>
          <w:sz w:val="24"/>
          <w:szCs w:val="24"/>
        </w:rPr>
        <w:t>i</w:t>
      </w:r>
      <w:r w:rsidR="00E34171" w:rsidRPr="00FF144D">
        <w:rPr>
          <w:rFonts w:ascii="Arial" w:hAnsi="Arial" w:cs="Arial"/>
          <w:bCs/>
          <w:sz w:val="24"/>
          <w:szCs w:val="24"/>
        </w:rPr>
        <w:t>nc</w:t>
      </w:r>
      <w:r>
        <w:rPr>
          <w:rFonts w:ascii="Arial" w:hAnsi="Arial" w:cs="Arial"/>
          <w:bCs/>
          <w:sz w:val="24"/>
          <w:szCs w:val="24"/>
        </w:rPr>
        <w:t>i</w:t>
      </w:r>
      <w:r w:rsidR="00E34171" w:rsidRPr="00FF144D">
        <w:rPr>
          <w:rFonts w:ascii="Arial" w:hAnsi="Arial" w:cs="Arial"/>
          <w:bCs/>
          <w:sz w:val="24"/>
          <w:szCs w:val="24"/>
        </w:rPr>
        <w:t>, Yereller İçin Toplumsal Cinsiyet Güçlenme Endeksi sıralamasında ise 2</w:t>
      </w:r>
      <w:r>
        <w:rPr>
          <w:rFonts w:ascii="Arial" w:hAnsi="Arial" w:cs="Arial"/>
          <w:bCs/>
          <w:sz w:val="24"/>
          <w:szCs w:val="24"/>
        </w:rPr>
        <w:t>,123</w:t>
      </w:r>
      <w:r w:rsidR="00E34171" w:rsidRPr="00FF144D">
        <w:rPr>
          <w:rFonts w:ascii="Arial" w:hAnsi="Arial" w:cs="Arial"/>
          <w:bCs/>
          <w:sz w:val="24"/>
          <w:szCs w:val="24"/>
        </w:rPr>
        <w:t xml:space="preserve"> skorla </w:t>
      </w:r>
      <w:r>
        <w:rPr>
          <w:rFonts w:ascii="Arial" w:hAnsi="Arial" w:cs="Arial"/>
          <w:bCs/>
          <w:sz w:val="24"/>
          <w:szCs w:val="24"/>
        </w:rPr>
        <w:t>66</w:t>
      </w:r>
      <w:r w:rsidR="00E34171" w:rsidRPr="00FF144D">
        <w:rPr>
          <w:rFonts w:ascii="Arial" w:hAnsi="Arial" w:cs="Arial"/>
          <w:bCs/>
          <w:sz w:val="24"/>
          <w:szCs w:val="24"/>
        </w:rPr>
        <w:t>'</w:t>
      </w:r>
      <w:r>
        <w:rPr>
          <w:rFonts w:ascii="Arial" w:hAnsi="Arial" w:cs="Arial"/>
          <w:bCs/>
          <w:sz w:val="24"/>
          <w:szCs w:val="24"/>
        </w:rPr>
        <w:t>ncı</w:t>
      </w:r>
      <w:r w:rsidR="00E34171" w:rsidRPr="00FF144D">
        <w:rPr>
          <w:rFonts w:ascii="Arial" w:hAnsi="Arial" w:cs="Arial"/>
          <w:bCs/>
          <w:sz w:val="24"/>
          <w:szCs w:val="24"/>
        </w:rPr>
        <w:t xml:space="preserve"> sırada yer almaktadır.</w:t>
      </w:r>
      <w:r w:rsidR="00E34171" w:rsidRPr="00FF144D">
        <w:rPr>
          <w:rStyle w:val="Footnoteanchor"/>
          <w:rFonts w:ascii="Arial" w:hAnsi="Arial" w:cs="Arial"/>
          <w:bCs/>
          <w:sz w:val="24"/>
          <w:szCs w:val="24"/>
        </w:rPr>
        <w:footnoteReference w:id="14"/>
      </w:r>
      <w:r w:rsidR="00E34171" w:rsidRPr="00FF144D">
        <w:rPr>
          <w:rFonts w:ascii="Arial" w:hAnsi="Arial" w:cs="Arial"/>
          <w:bCs/>
          <w:sz w:val="24"/>
          <w:szCs w:val="24"/>
        </w:rPr>
        <w:t xml:space="preserve"> </w:t>
      </w:r>
    </w:p>
    <w:p w:rsidR="00E360BC" w:rsidRPr="00FF144D" w:rsidRDefault="00E34171" w:rsidP="00FF144D">
      <w:pPr>
        <w:pStyle w:val="ListParagraph"/>
        <w:spacing w:before="240" w:after="120" w:line="360" w:lineRule="auto"/>
        <w:ind w:left="0"/>
        <w:contextualSpacing w:val="0"/>
        <w:jc w:val="both"/>
        <w:rPr>
          <w:sz w:val="24"/>
          <w:szCs w:val="24"/>
        </w:rPr>
      </w:pPr>
      <w:r w:rsidRPr="00FF144D">
        <w:rPr>
          <w:rFonts w:ascii="Arial" w:hAnsi="Arial" w:cs="Arial"/>
          <w:bCs/>
          <w:sz w:val="24"/>
          <w:szCs w:val="24"/>
        </w:rPr>
        <w:t xml:space="preserve">Söz konusu endekslerin hesaplanmasında kullanılan göstergelere göre </w:t>
      </w:r>
      <w:r w:rsidR="00860AB5">
        <w:rPr>
          <w:rFonts w:ascii="Arial" w:hAnsi="Arial" w:cs="Arial"/>
          <w:bCs/>
          <w:sz w:val="24"/>
          <w:szCs w:val="24"/>
        </w:rPr>
        <w:t>Mardin</w:t>
      </w:r>
      <w:r w:rsidRPr="00FF144D">
        <w:rPr>
          <w:rFonts w:ascii="Arial" w:hAnsi="Arial" w:cs="Arial"/>
          <w:bCs/>
          <w:sz w:val="24"/>
          <w:szCs w:val="24"/>
        </w:rPr>
        <w:t>’in durumu, TR</w:t>
      </w:r>
      <w:r w:rsidR="009263DC">
        <w:rPr>
          <w:rFonts w:ascii="Arial" w:hAnsi="Arial" w:cs="Arial"/>
          <w:bCs/>
          <w:sz w:val="24"/>
          <w:szCs w:val="24"/>
        </w:rPr>
        <w:t>C3</w:t>
      </w:r>
      <w:r w:rsidRPr="00FF144D">
        <w:rPr>
          <w:rFonts w:ascii="Arial" w:hAnsi="Arial" w:cs="Arial"/>
          <w:bCs/>
          <w:sz w:val="24"/>
          <w:szCs w:val="24"/>
        </w:rPr>
        <w:t xml:space="preserve"> (İBBS Düzey-2) Bölgesi (</w:t>
      </w:r>
      <w:r w:rsidR="009263DC">
        <w:rPr>
          <w:rFonts w:ascii="Arial" w:hAnsi="Arial"/>
          <w:sz w:val="24"/>
          <w:szCs w:val="24"/>
        </w:rPr>
        <w:t xml:space="preserve">Batman; Mardin, Siirt </w:t>
      </w:r>
      <w:r w:rsidRPr="00FF144D">
        <w:rPr>
          <w:rFonts w:ascii="Arial" w:hAnsi="Arial"/>
          <w:sz w:val="24"/>
          <w:szCs w:val="24"/>
        </w:rPr>
        <w:t xml:space="preserve">ve </w:t>
      </w:r>
      <w:r w:rsidR="009263DC">
        <w:rPr>
          <w:rFonts w:ascii="Arial" w:hAnsi="Arial"/>
          <w:sz w:val="24"/>
          <w:szCs w:val="24"/>
        </w:rPr>
        <w:t>Şırnak</w:t>
      </w:r>
      <w:r w:rsidRPr="00FF144D">
        <w:rPr>
          <w:rFonts w:ascii="Arial" w:hAnsi="Arial" w:cs="Arial"/>
          <w:bCs/>
          <w:sz w:val="24"/>
          <w:szCs w:val="24"/>
        </w:rPr>
        <w:t>) ve Türkiye göstergeleri ile birlikte aşağıda yer almaktadır.</w:t>
      </w:r>
      <w:r w:rsidRPr="00FF144D">
        <w:rPr>
          <w:rStyle w:val="FootnoteReference"/>
          <w:rFonts w:ascii="Arial" w:hAnsi="Arial" w:cs="Arial"/>
          <w:bCs/>
          <w:sz w:val="24"/>
          <w:szCs w:val="24"/>
        </w:rPr>
        <w:footnoteReference w:id="15"/>
      </w:r>
    </w:p>
    <w:p w:rsidR="001E6BE8" w:rsidRDefault="001E6BE8" w:rsidP="001E6BE8">
      <w:pPr>
        <w:pStyle w:val="ListParagraph"/>
        <w:spacing w:before="240" w:after="120" w:line="360" w:lineRule="auto"/>
        <w:ind w:left="0"/>
        <w:jc w:val="both"/>
        <w:rPr>
          <w:rFonts w:ascii="Arial" w:hAnsi="Arial" w:cs="Arial"/>
          <w:bCs/>
          <w:color w:val="FF0000"/>
        </w:rPr>
      </w:pPr>
    </w:p>
    <w:tbl>
      <w:tblPr>
        <w:tblW w:w="9649" w:type="dxa"/>
        <w:jc w:val="center"/>
        <w:tblLayout w:type="fixed"/>
        <w:tblCellMar>
          <w:left w:w="10" w:type="dxa"/>
          <w:right w:w="10" w:type="dxa"/>
        </w:tblCellMar>
        <w:tblLook w:val="0000"/>
      </w:tblPr>
      <w:tblGrid>
        <w:gridCol w:w="6521"/>
        <w:gridCol w:w="1134"/>
        <w:gridCol w:w="992"/>
        <w:gridCol w:w="1002"/>
      </w:tblGrid>
      <w:tr w:rsidR="001E6BE8" w:rsidTr="001E6BE8">
        <w:trPr>
          <w:jc w:val="center"/>
        </w:trPr>
        <w:tc>
          <w:tcPr>
            <w:tcW w:w="6521" w:type="dxa"/>
            <w:tcBorders>
              <w:top w:val="single" w:sz="12" w:space="0" w:color="auto"/>
              <w:bottom w:val="single" w:sz="4" w:space="0" w:color="auto"/>
            </w:tcBorders>
            <w:shd w:val="clear" w:color="auto" w:fill="auto"/>
            <w:tcMar>
              <w:top w:w="55" w:type="dxa"/>
              <w:left w:w="55" w:type="dxa"/>
              <w:bottom w:w="55" w:type="dxa"/>
              <w:right w:w="55" w:type="dxa"/>
            </w:tcMar>
          </w:tcPr>
          <w:p w:rsidR="001E6BE8" w:rsidRDefault="001E6BE8" w:rsidP="001E6BE8">
            <w:pPr>
              <w:pStyle w:val="Standard"/>
              <w:jc w:val="both"/>
              <w:rPr>
                <w:rFonts w:ascii="Arial" w:hAnsi="Arial" w:cs="Arial"/>
                <w:b/>
                <w:bCs/>
                <w:color w:val="000000"/>
                <w:sz w:val="22"/>
                <w:szCs w:val="22"/>
              </w:rPr>
            </w:pPr>
            <w:r>
              <w:rPr>
                <w:rFonts w:ascii="Arial" w:hAnsi="Arial" w:cs="Arial"/>
                <w:b/>
                <w:bCs/>
                <w:color w:val="000000"/>
                <w:sz w:val="22"/>
                <w:szCs w:val="22"/>
              </w:rPr>
              <w:t>Göstergeler</w:t>
            </w:r>
            <w:r>
              <w:rPr>
                <w:rStyle w:val="FootnoteReference"/>
                <w:rFonts w:ascii="Arial" w:hAnsi="Arial" w:cs="Arial"/>
                <w:b/>
                <w:bCs/>
                <w:color w:val="000000"/>
                <w:sz w:val="22"/>
                <w:szCs w:val="22"/>
              </w:rPr>
              <w:footnoteReference w:id="16"/>
            </w:r>
          </w:p>
        </w:tc>
        <w:tc>
          <w:tcPr>
            <w:tcW w:w="1134" w:type="dxa"/>
            <w:tcBorders>
              <w:top w:val="single" w:sz="12" w:space="0" w:color="auto"/>
              <w:bottom w:val="single" w:sz="4" w:space="0" w:color="auto"/>
            </w:tcBorders>
            <w:shd w:val="clear" w:color="auto" w:fill="auto"/>
            <w:tcMar>
              <w:top w:w="55" w:type="dxa"/>
              <w:left w:w="55" w:type="dxa"/>
              <w:bottom w:w="55" w:type="dxa"/>
              <w:right w:w="55" w:type="dxa"/>
            </w:tcMar>
          </w:tcPr>
          <w:p w:rsidR="001E6BE8" w:rsidRDefault="009263DC" w:rsidP="001E6BE8">
            <w:pPr>
              <w:pStyle w:val="Standard"/>
              <w:jc w:val="right"/>
              <w:rPr>
                <w:rFonts w:ascii="Arial" w:hAnsi="Arial" w:cs="Arial"/>
                <w:b/>
                <w:bCs/>
                <w:color w:val="000000"/>
                <w:sz w:val="22"/>
                <w:szCs w:val="22"/>
              </w:rPr>
            </w:pPr>
            <w:r>
              <w:rPr>
                <w:rFonts w:ascii="Arial" w:hAnsi="Arial" w:cs="Arial"/>
                <w:b/>
                <w:bCs/>
                <w:color w:val="000000"/>
                <w:sz w:val="22"/>
                <w:szCs w:val="22"/>
              </w:rPr>
              <w:t>Mardin</w:t>
            </w:r>
          </w:p>
        </w:tc>
        <w:tc>
          <w:tcPr>
            <w:tcW w:w="992" w:type="dxa"/>
            <w:tcBorders>
              <w:top w:val="single" w:sz="12" w:space="0" w:color="auto"/>
              <w:bottom w:val="single" w:sz="4" w:space="0" w:color="auto"/>
            </w:tcBorders>
            <w:shd w:val="clear" w:color="auto" w:fill="auto"/>
            <w:tcMar>
              <w:top w:w="55" w:type="dxa"/>
              <w:left w:w="55" w:type="dxa"/>
              <w:bottom w:w="55" w:type="dxa"/>
              <w:right w:w="55" w:type="dxa"/>
            </w:tcMar>
          </w:tcPr>
          <w:p w:rsidR="001E6BE8" w:rsidRDefault="009263DC">
            <w:pPr>
              <w:pStyle w:val="Standard"/>
              <w:jc w:val="right"/>
              <w:rPr>
                <w:rFonts w:ascii="Arial" w:hAnsi="Arial" w:cs="Arial"/>
                <w:b/>
                <w:bCs/>
                <w:color w:val="000000"/>
                <w:sz w:val="22"/>
                <w:szCs w:val="22"/>
              </w:rPr>
            </w:pPr>
            <w:r>
              <w:rPr>
                <w:rFonts w:ascii="Arial" w:hAnsi="Arial" w:cs="Arial"/>
                <w:b/>
                <w:bCs/>
                <w:color w:val="000000"/>
                <w:sz w:val="22"/>
                <w:szCs w:val="22"/>
              </w:rPr>
              <w:t xml:space="preserve">TRC3 </w:t>
            </w:r>
            <w:r w:rsidR="001E6BE8">
              <w:rPr>
                <w:rFonts w:ascii="Arial" w:hAnsi="Arial" w:cs="Arial"/>
                <w:b/>
                <w:bCs/>
                <w:color w:val="000000"/>
                <w:sz w:val="22"/>
                <w:szCs w:val="22"/>
              </w:rPr>
              <w:t>Bölgesi</w:t>
            </w:r>
          </w:p>
        </w:tc>
        <w:tc>
          <w:tcPr>
            <w:tcW w:w="1002" w:type="dxa"/>
            <w:tcBorders>
              <w:top w:val="single" w:sz="12" w:space="0" w:color="auto"/>
              <w:bottom w:val="single" w:sz="4" w:space="0" w:color="auto"/>
            </w:tcBorders>
            <w:shd w:val="clear" w:color="auto" w:fill="auto"/>
            <w:tcMar>
              <w:top w:w="55" w:type="dxa"/>
              <w:left w:w="55" w:type="dxa"/>
              <w:bottom w:w="55" w:type="dxa"/>
              <w:right w:w="55" w:type="dxa"/>
            </w:tcMar>
          </w:tcPr>
          <w:p w:rsidR="001E6BE8" w:rsidRDefault="001E6BE8" w:rsidP="001E6BE8">
            <w:pPr>
              <w:pStyle w:val="Standard"/>
              <w:jc w:val="right"/>
              <w:rPr>
                <w:rFonts w:ascii="Arial" w:hAnsi="Arial" w:cs="Arial"/>
                <w:b/>
                <w:bCs/>
                <w:color w:val="000000"/>
                <w:sz w:val="22"/>
                <w:szCs w:val="22"/>
              </w:rPr>
            </w:pPr>
            <w:r>
              <w:rPr>
                <w:rFonts w:ascii="Arial" w:hAnsi="Arial" w:cs="Arial"/>
                <w:b/>
                <w:bCs/>
                <w:color w:val="000000"/>
                <w:sz w:val="22"/>
                <w:szCs w:val="22"/>
              </w:rPr>
              <w:t>Türkiye</w:t>
            </w:r>
          </w:p>
        </w:tc>
      </w:tr>
      <w:tr w:rsidR="009263DC" w:rsidTr="001E6BE8">
        <w:trPr>
          <w:jc w:val="center"/>
        </w:trPr>
        <w:tc>
          <w:tcPr>
            <w:tcW w:w="6521" w:type="dxa"/>
            <w:tcBorders>
              <w:top w:val="single" w:sz="4" w:space="0" w:color="auto"/>
            </w:tcBorders>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Belediye Genel Meclisi'nde kadın oranı</w:t>
            </w:r>
          </w:p>
        </w:tc>
        <w:tc>
          <w:tcPr>
            <w:tcW w:w="1134" w:type="dxa"/>
            <w:tcBorders>
              <w:top w:val="single" w:sz="4" w:space="0" w:color="auto"/>
            </w:tcBorders>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23,08</w:t>
            </w:r>
          </w:p>
        </w:tc>
        <w:tc>
          <w:tcPr>
            <w:tcW w:w="992" w:type="dxa"/>
            <w:tcBorders>
              <w:top w:val="single" w:sz="4" w:space="0" w:color="auto"/>
            </w:tcBorders>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19,52</w:t>
            </w:r>
          </w:p>
        </w:tc>
        <w:tc>
          <w:tcPr>
            <w:tcW w:w="1002" w:type="dxa"/>
            <w:tcBorders>
              <w:top w:val="single" w:sz="4" w:space="0" w:color="auto"/>
            </w:tcBorders>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11,60</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 xml:space="preserve">Toplam doğumlar içinde ergen doğurganlık oranı (19 yaş altı) - </w:t>
            </w:r>
            <w:r>
              <w:rPr>
                <w:rFonts w:ascii="Arial" w:hAnsi="Arial" w:cs="Arial"/>
                <w:lang w:eastAsia="en-US"/>
              </w:rPr>
              <w:t>‰</w:t>
            </w:r>
          </w:p>
        </w:tc>
        <w:tc>
          <w:tcPr>
            <w:tcW w:w="1134"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95,38</w:t>
            </w:r>
          </w:p>
        </w:tc>
        <w:tc>
          <w:tcPr>
            <w:tcW w:w="992"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98,23</w:t>
            </w:r>
          </w:p>
        </w:tc>
        <w:tc>
          <w:tcPr>
            <w:tcW w:w="1002" w:type="dxa"/>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86,72</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sz w:val="22"/>
                <w:szCs w:val="22"/>
              </w:rPr>
            </w:pPr>
            <w:r>
              <w:rPr>
                <w:rFonts w:ascii="Arial" w:hAnsi="Arial" w:cs="Arial"/>
                <w:bCs/>
                <w:color w:val="000000"/>
                <w:sz w:val="22"/>
                <w:szCs w:val="22"/>
              </w:rPr>
              <w:t>Anne ölüm oranı (100,000 canlı doğumda) bölgesel düzeyde (İBBS Düzey-1)</w:t>
            </w:r>
            <w:r>
              <w:rPr>
                <w:rStyle w:val="FootnoteReference"/>
                <w:rFonts w:ascii="Arial" w:hAnsi="Arial" w:cs="Arial"/>
                <w:bCs/>
                <w:color w:val="000000"/>
                <w:sz w:val="22"/>
                <w:szCs w:val="22"/>
              </w:rPr>
              <w:footnoteReference w:id="17"/>
            </w:r>
          </w:p>
        </w:tc>
        <w:tc>
          <w:tcPr>
            <w:tcW w:w="1134"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19,20</w:t>
            </w:r>
          </w:p>
        </w:tc>
        <w:tc>
          <w:tcPr>
            <w:tcW w:w="992" w:type="dxa"/>
            <w:tcMar>
              <w:top w:w="55" w:type="dxa"/>
              <w:left w:w="55" w:type="dxa"/>
              <w:bottom w:w="55" w:type="dxa"/>
              <w:right w:w="55" w:type="dxa"/>
            </w:tcMar>
          </w:tcPr>
          <w:p w:rsidR="009263DC" w:rsidRPr="009263DC" w:rsidRDefault="009263DC" w:rsidP="009263DC">
            <w:pPr>
              <w:pStyle w:val="Standard"/>
              <w:jc w:val="right"/>
              <w:rPr>
                <w:rFonts w:ascii="Arial" w:hAnsi="Arial" w:cs="Arial"/>
                <w:color w:val="000000"/>
                <w:sz w:val="22"/>
                <w:szCs w:val="22"/>
              </w:rPr>
            </w:pPr>
            <w:r w:rsidRPr="009263DC">
              <w:rPr>
                <w:rFonts w:ascii="Arial" w:hAnsi="Arial" w:cs="Arial"/>
                <w:color w:val="000000"/>
                <w:sz w:val="22"/>
                <w:szCs w:val="22"/>
              </w:rPr>
              <w:t>-</w:t>
            </w:r>
          </w:p>
        </w:tc>
        <w:tc>
          <w:tcPr>
            <w:tcW w:w="1002" w:type="dxa"/>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17,58</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Kadın kayıtlı istihdam (2011)</w:t>
            </w:r>
          </w:p>
        </w:tc>
        <w:tc>
          <w:tcPr>
            <w:tcW w:w="1134"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5,18</w:t>
            </w:r>
          </w:p>
        </w:tc>
        <w:tc>
          <w:tcPr>
            <w:tcW w:w="992"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5,26</w:t>
            </w:r>
          </w:p>
        </w:tc>
        <w:tc>
          <w:tcPr>
            <w:tcW w:w="1002" w:type="dxa"/>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11,80</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Erkek kayıtlı istihdam (2011)</w:t>
            </w:r>
          </w:p>
        </w:tc>
        <w:tc>
          <w:tcPr>
            <w:tcW w:w="1134" w:type="dxa"/>
            <w:tcMar>
              <w:top w:w="55" w:type="dxa"/>
              <w:left w:w="55" w:type="dxa"/>
              <w:bottom w:w="55" w:type="dxa"/>
              <w:right w:w="55" w:type="dxa"/>
            </w:tcMar>
          </w:tcPr>
          <w:p w:rsidR="009263DC" w:rsidRPr="009263DC" w:rsidRDefault="00E34171" w:rsidP="009263DC">
            <w:pPr>
              <w:pStyle w:val="TableContents"/>
              <w:jc w:val="right"/>
              <w:rPr>
                <w:rFonts w:ascii="Arial" w:hAnsi="Arial" w:cs="Arial"/>
                <w:sz w:val="22"/>
                <w:szCs w:val="22"/>
              </w:rPr>
            </w:pPr>
            <w:r w:rsidRPr="00FF144D">
              <w:rPr>
                <w:rFonts w:ascii="Arial" w:hAnsi="Arial" w:cs="Arial"/>
                <w:color w:val="000000"/>
                <w:sz w:val="22"/>
                <w:szCs w:val="22"/>
              </w:rPr>
              <w:t>33,72</w:t>
            </w:r>
          </w:p>
        </w:tc>
        <w:tc>
          <w:tcPr>
            <w:tcW w:w="992" w:type="dxa"/>
            <w:tcMar>
              <w:top w:w="55" w:type="dxa"/>
              <w:left w:w="55" w:type="dxa"/>
              <w:bottom w:w="55" w:type="dxa"/>
              <w:right w:w="55" w:type="dxa"/>
            </w:tcMar>
          </w:tcPr>
          <w:p w:rsidR="009263DC" w:rsidRPr="009263DC" w:rsidRDefault="00E34171" w:rsidP="009263DC">
            <w:pPr>
              <w:pStyle w:val="TableContents"/>
              <w:jc w:val="right"/>
              <w:rPr>
                <w:rFonts w:ascii="Arial" w:hAnsi="Arial" w:cs="Arial"/>
                <w:sz w:val="22"/>
                <w:szCs w:val="22"/>
              </w:rPr>
            </w:pPr>
            <w:r w:rsidRPr="00FF144D">
              <w:rPr>
                <w:rFonts w:ascii="Arial" w:hAnsi="Arial" w:cs="Arial"/>
                <w:color w:val="000000"/>
                <w:sz w:val="22"/>
                <w:szCs w:val="22"/>
              </w:rPr>
              <w:t>32,27</w:t>
            </w:r>
          </w:p>
        </w:tc>
        <w:tc>
          <w:tcPr>
            <w:tcW w:w="1002" w:type="dxa"/>
            <w:tcMar>
              <w:top w:w="55" w:type="dxa"/>
              <w:left w:w="55" w:type="dxa"/>
              <w:bottom w:w="55" w:type="dxa"/>
              <w:right w:w="55" w:type="dxa"/>
            </w:tcMar>
          </w:tcPr>
          <w:p w:rsidR="009263DC" w:rsidRDefault="009263DC" w:rsidP="009263DC">
            <w:pPr>
              <w:pStyle w:val="TableContents"/>
              <w:jc w:val="right"/>
              <w:rPr>
                <w:rFonts w:ascii="Arial" w:hAnsi="Arial" w:cs="Arial"/>
                <w:sz w:val="22"/>
                <w:szCs w:val="22"/>
              </w:rPr>
            </w:pPr>
            <w:r>
              <w:rPr>
                <w:rFonts w:ascii="Arial" w:hAnsi="Arial" w:cs="Arial"/>
                <w:sz w:val="22"/>
                <w:szCs w:val="22"/>
              </w:rPr>
              <w:t>41,74</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15 yaş üstü lise mezunu kadın oranı (2011)</w:t>
            </w:r>
          </w:p>
        </w:tc>
        <w:tc>
          <w:tcPr>
            <w:tcW w:w="1134" w:type="dxa"/>
            <w:tcMar>
              <w:top w:w="55" w:type="dxa"/>
              <w:left w:w="55" w:type="dxa"/>
              <w:bottom w:w="55" w:type="dxa"/>
              <w:right w:w="55" w:type="dxa"/>
            </w:tcMar>
          </w:tcPr>
          <w:p w:rsidR="009263DC" w:rsidRPr="009263DC" w:rsidRDefault="00E34171" w:rsidP="009263DC">
            <w:pPr>
              <w:pStyle w:val="TableContents"/>
              <w:jc w:val="right"/>
              <w:rPr>
                <w:rFonts w:ascii="Arial" w:hAnsi="Arial" w:cs="Arial"/>
                <w:sz w:val="22"/>
                <w:szCs w:val="22"/>
              </w:rPr>
            </w:pPr>
            <w:r w:rsidRPr="00FF144D">
              <w:rPr>
                <w:rFonts w:ascii="Arial" w:hAnsi="Arial" w:cs="Arial"/>
                <w:color w:val="000000"/>
                <w:sz w:val="22"/>
                <w:szCs w:val="22"/>
              </w:rPr>
              <w:t>10,64</w:t>
            </w:r>
          </w:p>
        </w:tc>
        <w:tc>
          <w:tcPr>
            <w:tcW w:w="992" w:type="dxa"/>
            <w:tcMar>
              <w:top w:w="55" w:type="dxa"/>
              <w:left w:w="55" w:type="dxa"/>
              <w:bottom w:w="55" w:type="dxa"/>
              <w:right w:w="55" w:type="dxa"/>
            </w:tcMar>
          </w:tcPr>
          <w:p w:rsidR="009263DC" w:rsidRPr="009263DC" w:rsidRDefault="00E34171" w:rsidP="009263DC">
            <w:pPr>
              <w:pStyle w:val="TableContents"/>
              <w:jc w:val="right"/>
              <w:rPr>
                <w:rFonts w:ascii="Arial" w:hAnsi="Arial" w:cs="Arial"/>
                <w:sz w:val="22"/>
                <w:szCs w:val="22"/>
              </w:rPr>
            </w:pPr>
            <w:r w:rsidRPr="00FF144D">
              <w:rPr>
                <w:rFonts w:ascii="Arial" w:hAnsi="Arial" w:cs="Arial"/>
                <w:color w:val="000000"/>
                <w:sz w:val="22"/>
                <w:szCs w:val="22"/>
              </w:rPr>
              <w:t>9,61</w:t>
            </w:r>
          </w:p>
        </w:tc>
        <w:tc>
          <w:tcPr>
            <w:tcW w:w="1002" w:type="dxa"/>
            <w:tcMar>
              <w:top w:w="55" w:type="dxa"/>
              <w:left w:w="55" w:type="dxa"/>
              <w:bottom w:w="55" w:type="dxa"/>
              <w:right w:w="55" w:type="dxa"/>
            </w:tcMar>
          </w:tcPr>
          <w:p w:rsidR="009263DC" w:rsidRDefault="009263DC" w:rsidP="009263DC">
            <w:pPr>
              <w:pStyle w:val="TableContents"/>
              <w:jc w:val="right"/>
              <w:rPr>
                <w:rFonts w:ascii="Arial" w:hAnsi="Arial" w:cs="Arial"/>
                <w:sz w:val="22"/>
                <w:szCs w:val="22"/>
              </w:rPr>
            </w:pPr>
            <w:r>
              <w:rPr>
                <w:rFonts w:ascii="Arial" w:hAnsi="Arial" w:cs="Arial"/>
                <w:sz w:val="22"/>
                <w:szCs w:val="22"/>
              </w:rPr>
              <w:t>16,32</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15 Yaş Üstü Lise Mezunu Erkek Oranı (2011)</w:t>
            </w:r>
          </w:p>
        </w:tc>
        <w:tc>
          <w:tcPr>
            <w:tcW w:w="1134"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23,03</w:t>
            </w:r>
          </w:p>
        </w:tc>
        <w:tc>
          <w:tcPr>
            <w:tcW w:w="992"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24,07</w:t>
            </w:r>
          </w:p>
        </w:tc>
        <w:tc>
          <w:tcPr>
            <w:tcW w:w="1002" w:type="dxa"/>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25,31</w:t>
            </w:r>
          </w:p>
        </w:tc>
      </w:tr>
      <w:tr w:rsidR="009263DC" w:rsidTr="001E6BE8">
        <w:trPr>
          <w:jc w:val="center"/>
        </w:trPr>
        <w:tc>
          <w:tcPr>
            <w:tcW w:w="6521" w:type="dxa"/>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15 Yaş Üstü Üniversite Mezunu Kadın Oranı (2011)</w:t>
            </w:r>
          </w:p>
        </w:tc>
        <w:tc>
          <w:tcPr>
            <w:tcW w:w="1134"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3,44</w:t>
            </w:r>
          </w:p>
        </w:tc>
        <w:tc>
          <w:tcPr>
            <w:tcW w:w="992" w:type="dxa"/>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3,72</w:t>
            </w:r>
          </w:p>
        </w:tc>
        <w:tc>
          <w:tcPr>
            <w:tcW w:w="1002" w:type="dxa"/>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7,08</w:t>
            </w:r>
          </w:p>
        </w:tc>
      </w:tr>
      <w:tr w:rsidR="009263DC" w:rsidTr="001E6BE8">
        <w:trPr>
          <w:jc w:val="center"/>
        </w:trPr>
        <w:tc>
          <w:tcPr>
            <w:tcW w:w="6521" w:type="dxa"/>
            <w:tcBorders>
              <w:bottom w:val="single" w:sz="12" w:space="0" w:color="auto"/>
            </w:tcBorders>
            <w:tcMar>
              <w:top w:w="55" w:type="dxa"/>
              <w:left w:w="55" w:type="dxa"/>
              <w:bottom w:w="55" w:type="dxa"/>
              <w:right w:w="55" w:type="dxa"/>
            </w:tcMar>
          </w:tcPr>
          <w:p w:rsidR="009263DC" w:rsidRDefault="009263DC" w:rsidP="009263DC">
            <w:pPr>
              <w:pStyle w:val="Standard"/>
              <w:jc w:val="both"/>
              <w:rPr>
                <w:rFonts w:ascii="Arial" w:hAnsi="Arial" w:cs="Arial"/>
                <w:bCs/>
                <w:color w:val="000000"/>
                <w:sz w:val="22"/>
                <w:szCs w:val="22"/>
              </w:rPr>
            </w:pPr>
            <w:r>
              <w:rPr>
                <w:rFonts w:ascii="Arial" w:hAnsi="Arial" w:cs="Arial"/>
                <w:bCs/>
                <w:color w:val="000000"/>
                <w:sz w:val="22"/>
                <w:szCs w:val="22"/>
              </w:rPr>
              <w:t>15 Yaş Üstü Üniversite Mezunu Erkek Oranı (2011)</w:t>
            </w:r>
          </w:p>
        </w:tc>
        <w:tc>
          <w:tcPr>
            <w:tcW w:w="1134" w:type="dxa"/>
            <w:tcBorders>
              <w:bottom w:val="single" w:sz="12" w:space="0" w:color="auto"/>
            </w:tcBorders>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7,87</w:t>
            </w:r>
          </w:p>
        </w:tc>
        <w:tc>
          <w:tcPr>
            <w:tcW w:w="992" w:type="dxa"/>
            <w:tcBorders>
              <w:bottom w:val="single" w:sz="12" w:space="0" w:color="auto"/>
            </w:tcBorders>
            <w:tcMar>
              <w:top w:w="55" w:type="dxa"/>
              <w:left w:w="55" w:type="dxa"/>
              <w:bottom w:w="55" w:type="dxa"/>
              <w:right w:w="55" w:type="dxa"/>
            </w:tcMar>
          </w:tcPr>
          <w:p w:rsidR="009263DC" w:rsidRPr="009263DC" w:rsidRDefault="00E34171" w:rsidP="009263DC">
            <w:pPr>
              <w:pStyle w:val="Standard"/>
              <w:jc w:val="right"/>
              <w:rPr>
                <w:rFonts w:ascii="Arial" w:hAnsi="Arial" w:cs="Arial"/>
                <w:color w:val="000000"/>
                <w:sz w:val="22"/>
                <w:szCs w:val="22"/>
              </w:rPr>
            </w:pPr>
            <w:r w:rsidRPr="00FF144D">
              <w:rPr>
                <w:rFonts w:ascii="Arial" w:hAnsi="Arial" w:cs="Arial"/>
                <w:color w:val="000000"/>
                <w:sz w:val="22"/>
                <w:szCs w:val="22"/>
              </w:rPr>
              <w:t>8,59</w:t>
            </w:r>
          </w:p>
        </w:tc>
        <w:tc>
          <w:tcPr>
            <w:tcW w:w="1002" w:type="dxa"/>
            <w:tcBorders>
              <w:bottom w:val="single" w:sz="12" w:space="0" w:color="auto"/>
            </w:tcBorders>
            <w:tcMar>
              <w:top w:w="55" w:type="dxa"/>
              <w:left w:w="55" w:type="dxa"/>
              <w:bottom w:w="55" w:type="dxa"/>
              <w:right w:w="55" w:type="dxa"/>
            </w:tcMar>
          </w:tcPr>
          <w:p w:rsidR="009263DC" w:rsidRDefault="009263DC" w:rsidP="009263DC">
            <w:pPr>
              <w:pStyle w:val="Standard"/>
              <w:jc w:val="right"/>
              <w:rPr>
                <w:rFonts w:ascii="Arial" w:hAnsi="Arial" w:cs="Arial"/>
                <w:color w:val="000000"/>
                <w:sz w:val="22"/>
                <w:szCs w:val="22"/>
              </w:rPr>
            </w:pPr>
            <w:r>
              <w:rPr>
                <w:rFonts w:ascii="Arial" w:hAnsi="Arial" w:cs="Arial"/>
                <w:color w:val="000000"/>
                <w:sz w:val="22"/>
                <w:szCs w:val="22"/>
              </w:rPr>
              <w:t>11,47</w:t>
            </w:r>
          </w:p>
        </w:tc>
      </w:tr>
    </w:tbl>
    <w:p w:rsidR="001E6BE8" w:rsidRDefault="001E6BE8" w:rsidP="001E6BE8">
      <w:pPr>
        <w:pStyle w:val="Standard"/>
        <w:jc w:val="both"/>
        <w:rPr>
          <w:rFonts w:ascii="Arial" w:hAnsi="Arial"/>
          <w:sz w:val="20"/>
          <w:szCs w:val="20"/>
        </w:rPr>
      </w:pPr>
    </w:p>
    <w:p w:rsidR="001E6BE8" w:rsidRDefault="001E6BE8" w:rsidP="001E6BE8">
      <w:pPr>
        <w:pStyle w:val="Standard"/>
        <w:ind w:left="1035" w:hanging="1020"/>
        <w:jc w:val="center"/>
        <w:rPr>
          <w:rFonts w:ascii="Arial" w:hAnsi="Arial"/>
          <w:i/>
          <w:iCs/>
          <w:sz w:val="22"/>
          <w:szCs w:val="22"/>
        </w:rPr>
      </w:pPr>
      <w:r>
        <w:rPr>
          <w:rFonts w:ascii="Arial" w:hAnsi="Arial"/>
          <w:i/>
          <w:iCs/>
          <w:sz w:val="22"/>
          <w:szCs w:val="22"/>
        </w:rPr>
        <w:t>Tablo</w:t>
      </w:r>
      <w:r w:rsidR="006A771E">
        <w:rPr>
          <w:rFonts w:ascii="Arial" w:hAnsi="Arial"/>
          <w:i/>
          <w:iCs/>
          <w:sz w:val="22"/>
          <w:szCs w:val="22"/>
        </w:rPr>
        <w:t xml:space="preserve"> 3</w:t>
      </w:r>
      <w:r>
        <w:rPr>
          <w:rFonts w:ascii="Arial" w:hAnsi="Arial"/>
          <w:i/>
          <w:iCs/>
          <w:sz w:val="22"/>
          <w:szCs w:val="22"/>
        </w:rPr>
        <w:t xml:space="preserve"> - </w:t>
      </w:r>
      <w:r w:rsidR="008C2ABE">
        <w:rPr>
          <w:rFonts w:ascii="Arial" w:hAnsi="Arial"/>
          <w:i/>
          <w:iCs/>
          <w:sz w:val="22"/>
          <w:szCs w:val="22"/>
        </w:rPr>
        <w:t xml:space="preserve">Mardin </w:t>
      </w:r>
      <w:r>
        <w:rPr>
          <w:rFonts w:ascii="Arial" w:hAnsi="Arial"/>
          <w:i/>
          <w:iCs/>
          <w:sz w:val="22"/>
          <w:szCs w:val="22"/>
        </w:rPr>
        <w:t>için bölgesel ve ulusal düzeyde karşılaştırmalı bazı temel toplumsal cinsiyet göstergeleri</w:t>
      </w:r>
    </w:p>
    <w:p w:rsidR="001E6BE8" w:rsidRDefault="001E6BE8" w:rsidP="001E6BE8">
      <w:pPr>
        <w:pStyle w:val="Standard"/>
        <w:jc w:val="both"/>
        <w:rPr>
          <w:rFonts w:ascii="Arial" w:hAnsi="Arial" w:cs="Arial"/>
          <w:color w:val="000000"/>
        </w:rPr>
      </w:pPr>
    </w:p>
    <w:p w:rsidR="001E6BE8" w:rsidRDefault="001E6BE8" w:rsidP="001E6BE8">
      <w:pPr>
        <w:pStyle w:val="Standard"/>
        <w:spacing w:line="360" w:lineRule="auto"/>
        <w:jc w:val="both"/>
        <w:rPr>
          <w:rFonts w:ascii="Arial" w:hAnsi="Arial" w:cs="Arial"/>
          <w:bCs/>
        </w:rPr>
      </w:pPr>
    </w:p>
    <w:p w:rsidR="001E6BE8" w:rsidRPr="002E65B8" w:rsidRDefault="001E6BE8" w:rsidP="001E6BE8">
      <w:pPr>
        <w:pStyle w:val="Standard"/>
        <w:spacing w:before="240" w:line="360" w:lineRule="auto"/>
        <w:jc w:val="both"/>
        <w:rPr>
          <w:rFonts w:ascii="Arial" w:hAnsi="Arial" w:cs="Arial"/>
          <w:bCs/>
        </w:rPr>
      </w:pPr>
      <w:r w:rsidRPr="002E65B8">
        <w:rPr>
          <w:rFonts w:ascii="Arial" w:hAnsi="Arial" w:cs="Arial"/>
          <w:bCs/>
        </w:rPr>
        <w:lastRenderedPageBreak/>
        <w:t xml:space="preserve">Türkiye’de kadınların yaşadığı sorunlar istihdam, kadına yönelik şiddet, karar mekanizmalarında yer alma, eğitim, sağlık gibi belli başlı temalar etrafında incelenmektedir. Her bir tema kendi içinde anlamlandırılmakta ve politika önerileri geliştirilmektedir. Kadınların yaşadığı sorunların tek </w:t>
      </w:r>
      <w:proofErr w:type="spellStart"/>
      <w:r w:rsidRPr="002E65B8">
        <w:rPr>
          <w:rFonts w:ascii="Arial" w:hAnsi="Arial" w:cs="Arial"/>
          <w:bCs/>
        </w:rPr>
        <w:t>tek</w:t>
      </w:r>
      <w:proofErr w:type="spellEnd"/>
      <w:r w:rsidRPr="002E65B8">
        <w:rPr>
          <w:rFonts w:ascii="Arial" w:hAnsi="Arial" w:cs="Arial"/>
          <w:bCs/>
        </w:rPr>
        <w:t xml:space="preserve"> birbirinden bağımsız bir biçimde ele alınması, sorunun kavranmasını ve farklı yönlerinin birbirleri ile bağlantılarının görülmesini güçleştirmektedir. Bir başka deyişle kadın istihdamı, kadının eğitim hakkından yaralanma düzeyinden, karar alma mekanizmalarına katılımdan bağımsız ele alınamaz. Kadınların yaşadığı sorunları anlamak ve çözüm üretmek için, meselenin tüm yönlerine bir bütün olarak bakmak ve birbiriyle bağlantılı politikalar üretmek gerekmektedir.</w:t>
      </w:r>
    </w:p>
    <w:p w:rsidR="001E6BE8" w:rsidRPr="002E65B8" w:rsidRDefault="001E6BE8">
      <w:pPr>
        <w:pStyle w:val="Standard"/>
        <w:spacing w:before="240" w:line="360" w:lineRule="auto"/>
        <w:jc w:val="both"/>
        <w:rPr>
          <w:rFonts w:ascii="Arial" w:hAnsi="Arial" w:cs="Arial"/>
          <w:bCs/>
        </w:rPr>
      </w:pPr>
      <w:r w:rsidRPr="002E65B8">
        <w:rPr>
          <w:rFonts w:ascii="Arial" w:hAnsi="Arial" w:cs="Arial"/>
          <w:bCs/>
        </w:rPr>
        <w:t xml:space="preserve">Bu nedenle, ilin toplumsal cinsiyet eşitliği yol haritası olarak da tanımlanan </w:t>
      </w:r>
      <w:r w:rsidR="00B15882">
        <w:rPr>
          <w:rFonts w:ascii="Arial" w:hAnsi="Arial" w:cs="Arial"/>
          <w:bCs/>
        </w:rPr>
        <w:t xml:space="preserve">Mardin </w:t>
      </w:r>
      <w:r w:rsidRPr="002E65B8">
        <w:rPr>
          <w:rFonts w:ascii="Arial" w:hAnsi="Arial" w:cs="Arial"/>
          <w:bCs/>
        </w:rPr>
        <w:t>Yerel Eşitlik Stratejik Planı’nda,</w:t>
      </w:r>
      <w:r>
        <w:rPr>
          <w:rFonts w:ascii="Arial" w:hAnsi="Arial" w:cs="Arial"/>
          <w:bCs/>
        </w:rPr>
        <w:t xml:space="preserve"> </w:t>
      </w:r>
      <w:r w:rsidRPr="002E65B8">
        <w:rPr>
          <w:rFonts w:ascii="Arial" w:hAnsi="Arial" w:cs="Arial"/>
          <w:bCs/>
        </w:rPr>
        <w:t xml:space="preserve">stratejik hedefler oluşturulurken farklı müdahale alanlarının birbirleriyle bağlantıları gözetilmiş, kadınların ve kız çocuklarının eğitim olanaklarından eşit imkanlarda yararlandığı, kaliteli ve kapsamlı sağlık hizmetlerine kolay ulaşabildiği, kent yaşamında sosyal ve kültürel faaliyetlere katılabildiği, her türlü şiddetten korunabildiği ve haklarını arayabildiği, ekonomik özgürlüğünü kazanarak, her türlü karar alma mekanizmasına </w:t>
      </w:r>
      <w:proofErr w:type="gramStart"/>
      <w:r w:rsidRPr="002E65B8">
        <w:rPr>
          <w:rFonts w:ascii="Arial" w:hAnsi="Arial" w:cs="Arial"/>
          <w:bCs/>
        </w:rPr>
        <w:t>dahil</w:t>
      </w:r>
      <w:proofErr w:type="gramEnd"/>
      <w:r w:rsidRPr="002E65B8">
        <w:rPr>
          <w:rFonts w:ascii="Arial" w:hAnsi="Arial" w:cs="Arial"/>
          <w:bCs/>
        </w:rPr>
        <w:t xml:space="preserve"> olduğu bir geleceğe ulaşmayı sağlayacak bütünsel bir yaklaşım benimsenmiştir.</w:t>
      </w:r>
    </w:p>
    <w:p w:rsidR="001E6BE8" w:rsidRDefault="001E6BE8" w:rsidP="008B4FF1"/>
    <w:p w:rsidR="008B4FF1" w:rsidRPr="008B4FF1" w:rsidRDefault="008B4FF1" w:rsidP="008B4FF1">
      <w:pPr>
        <w:pStyle w:val="Heading3"/>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15" w:name="_Toc385842398"/>
      <w:bookmarkStart w:id="16" w:name="_Toc390339896"/>
      <w:r w:rsidRPr="008B4FF1">
        <w:rPr>
          <w:rFonts w:ascii="Arial" w:eastAsia="Cambria" w:hAnsi="Arial" w:cs="Arial"/>
          <w:b/>
          <w:bCs/>
          <w:color w:val="4F81BD"/>
          <w:kern w:val="3"/>
          <w:lang w:eastAsia="tr-TR"/>
        </w:rPr>
        <w:t>3.1. Kadın ve Eğitim Hizmetleri</w:t>
      </w:r>
      <w:bookmarkEnd w:id="15"/>
      <w:bookmarkEnd w:id="16"/>
    </w:p>
    <w:p w:rsidR="0085414E" w:rsidRDefault="0085414E" w:rsidP="002B3DE8">
      <w:pPr>
        <w:spacing w:line="360" w:lineRule="auto"/>
      </w:pPr>
    </w:p>
    <w:p w:rsidR="00DC4E98" w:rsidRDefault="00DC4E98" w:rsidP="00DC4E98">
      <w:pPr>
        <w:pStyle w:val="Textbody"/>
        <w:spacing w:before="227" w:after="0" w:line="360" w:lineRule="auto"/>
        <w:jc w:val="both"/>
        <w:rPr>
          <w:rFonts w:ascii="Arial" w:hAnsi="Arial" w:cs="Arial"/>
        </w:rPr>
      </w:pPr>
      <w:r>
        <w:rPr>
          <w:rFonts w:ascii="Arial" w:hAnsi="Arial" w:cs="Arial"/>
        </w:rPr>
        <w:t>2013 yılı rakamlarına göre Mardin’de 6 yaş üstü kadınların %16,6’sı okuma-yazma bilmemektedir (54.901 kişi). Bu değer Türkiye (%6,4) ve TRC3 bölge oranının (%15,4) üzerindedir. Erkeklerde ise okuma yazma bilmeyen nüfusun %3,8 olduğu görülmektedir.</w:t>
      </w:r>
      <w:r>
        <w:rPr>
          <w:rStyle w:val="FootnoteReference"/>
          <w:rFonts w:ascii="Arial" w:hAnsi="Arial" w:cs="Arial"/>
        </w:rPr>
        <w:footnoteReference w:id="18"/>
      </w:r>
    </w:p>
    <w:p w:rsidR="00DC4E98" w:rsidRPr="00BF5A66" w:rsidRDefault="00DC4E98" w:rsidP="00DC4E98">
      <w:pPr>
        <w:pStyle w:val="Textbody"/>
        <w:spacing w:before="227" w:after="0" w:line="360" w:lineRule="auto"/>
        <w:jc w:val="both"/>
        <w:rPr>
          <w:rFonts w:ascii="Arial" w:hAnsi="Arial" w:cs="Arial"/>
          <w:color w:val="000000" w:themeColor="text1"/>
        </w:rPr>
      </w:pPr>
    </w:p>
    <w:tbl>
      <w:tblPr>
        <w:tblW w:w="8963" w:type="dxa"/>
        <w:jc w:val="center"/>
        <w:tblLayout w:type="fixed"/>
        <w:tblCellMar>
          <w:left w:w="70" w:type="dxa"/>
          <w:right w:w="70" w:type="dxa"/>
        </w:tblCellMar>
        <w:tblLook w:val="04A0"/>
      </w:tblPr>
      <w:tblGrid>
        <w:gridCol w:w="2552"/>
        <w:gridCol w:w="1276"/>
        <w:gridCol w:w="709"/>
        <w:gridCol w:w="1417"/>
        <w:gridCol w:w="741"/>
        <w:gridCol w:w="1527"/>
        <w:gridCol w:w="741"/>
      </w:tblGrid>
      <w:tr w:rsidR="00DC4E98" w:rsidRPr="00DC4E98" w:rsidTr="00DC4E98">
        <w:trPr>
          <w:trHeight w:val="300"/>
          <w:jc w:val="center"/>
        </w:trPr>
        <w:tc>
          <w:tcPr>
            <w:tcW w:w="2552"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Okuma yazma durumu</w:t>
            </w:r>
          </w:p>
        </w:tc>
        <w:tc>
          <w:tcPr>
            <w:tcW w:w="1276"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Kadın</w:t>
            </w:r>
          </w:p>
        </w:tc>
        <w:tc>
          <w:tcPr>
            <w:tcW w:w="709"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w:t>
            </w:r>
          </w:p>
        </w:tc>
        <w:tc>
          <w:tcPr>
            <w:tcW w:w="1417"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Erkek</w:t>
            </w:r>
          </w:p>
        </w:tc>
        <w:tc>
          <w:tcPr>
            <w:tcW w:w="741"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w:t>
            </w:r>
          </w:p>
        </w:tc>
        <w:tc>
          <w:tcPr>
            <w:tcW w:w="1527"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Toplam</w:t>
            </w:r>
          </w:p>
        </w:tc>
        <w:tc>
          <w:tcPr>
            <w:tcW w:w="741" w:type="dxa"/>
            <w:tcBorders>
              <w:top w:val="single" w:sz="12" w:space="0" w:color="auto"/>
              <w:left w:val="nil"/>
              <w:bottom w:val="single" w:sz="4"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themeColor="text1"/>
                <w:lang w:eastAsia="tr-TR"/>
              </w:rPr>
            </w:pPr>
            <w:r w:rsidRPr="00DC4E98">
              <w:rPr>
                <w:rFonts w:ascii="Arial" w:eastAsia="Times New Roman" w:hAnsi="Arial" w:cs="Arial"/>
                <w:b/>
                <w:bCs/>
                <w:color w:val="000000" w:themeColor="text1"/>
                <w:lang w:eastAsia="tr-TR"/>
              </w:rPr>
              <w:t>%</w:t>
            </w:r>
          </w:p>
        </w:tc>
      </w:tr>
      <w:tr w:rsidR="00DC4E98" w:rsidRPr="00DC4E98" w:rsidTr="00DC4E98">
        <w:trPr>
          <w:trHeight w:val="300"/>
          <w:jc w:val="center"/>
        </w:trPr>
        <w:tc>
          <w:tcPr>
            <w:tcW w:w="2552" w:type="dxa"/>
            <w:tcBorders>
              <w:top w:val="single" w:sz="4" w:space="0" w:color="auto"/>
              <w:left w:val="nil"/>
              <w:bottom w:val="nil"/>
              <w:right w:val="nil"/>
            </w:tcBorders>
            <w:shd w:val="clear" w:color="auto" w:fill="auto"/>
            <w:vAlign w:val="bottom"/>
            <w:hideMark/>
          </w:tcPr>
          <w:p w:rsidR="00E360BC" w:rsidRDefault="00DC4E98" w:rsidP="00FF144D">
            <w:pPr>
              <w:spacing w:after="0" w:line="360" w:lineRule="auto"/>
              <w:rPr>
                <w:rFonts w:ascii="Arial" w:eastAsia="Times New Roman" w:hAnsi="Arial" w:cs="Arial"/>
                <w:color w:val="000000"/>
                <w:lang w:eastAsia="tr-TR"/>
              </w:rPr>
            </w:pPr>
            <w:r w:rsidRPr="00DC4E98">
              <w:rPr>
                <w:rFonts w:ascii="Arial" w:eastAsia="Times New Roman" w:hAnsi="Arial" w:cs="Arial"/>
                <w:color w:val="000000"/>
                <w:lang w:eastAsia="tr-TR"/>
              </w:rPr>
              <w:t>Okuma yazma bilmeyen</w:t>
            </w:r>
          </w:p>
        </w:tc>
        <w:tc>
          <w:tcPr>
            <w:tcW w:w="1276" w:type="dxa"/>
            <w:tcBorders>
              <w:top w:val="single" w:sz="4" w:space="0" w:color="auto"/>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54.901</w:t>
            </w:r>
          </w:p>
        </w:tc>
        <w:tc>
          <w:tcPr>
            <w:tcW w:w="709" w:type="dxa"/>
            <w:tcBorders>
              <w:top w:val="single" w:sz="4" w:space="0" w:color="auto"/>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16,6</w:t>
            </w:r>
          </w:p>
        </w:tc>
        <w:tc>
          <w:tcPr>
            <w:tcW w:w="1417" w:type="dxa"/>
            <w:tcBorders>
              <w:top w:val="single" w:sz="4" w:space="0" w:color="auto"/>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12.486</w:t>
            </w:r>
          </w:p>
        </w:tc>
        <w:tc>
          <w:tcPr>
            <w:tcW w:w="741" w:type="dxa"/>
            <w:tcBorders>
              <w:top w:val="single" w:sz="4" w:space="0" w:color="auto"/>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3,8</w:t>
            </w:r>
          </w:p>
        </w:tc>
        <w:tc>
          <w:tcPr>
            <w:tcW w:w="1527" w:type="dxa"/>
            <w:tcBorders>
              <w:top w:val="single" w:sz="4" w:space="0" w:color="auto"/>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67.387</w:t>
            </w:r>
          </w:p>
        </w:tc>
        <w:tc>
          <w:tcPr>
            <w:tcW w:w="741" w:type="dxa"/>
            <w:tcBorders>
              <w:top w:val="single" w:sz="4" w:space="0" w:color="auto"/>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10,2</w:t>
            </w:r>
          </w:p>
        </w:tc>
      </w:tr>
      <w:tr w:rsidR="00DC4E98" w:rsidRPr="00DC4E98" w:rsidTr="00DC4E98">
        <w:trPr>
          <w:trHeight w:val="300"/>
          <w:jc w:val="center"/>
        </w:trPr>
        <w:tc>
          <w:tcPr>
            <w:tcW w:w="2552" w:type="dxa"/>
            <w:tcBorders>
              <w:top w:val="nil"/>
              <w:left w:val="nil"/>
              <w:bottom w:val="nil"/>
              <w:right w:val="nil"/>
            </w:tcBorders>
            <w:shd w:val="clear" w:color="auto" w:fill="auto"/>
            <w:vAlign w:val="bottom"/>
            <w:hideMark/>
          </w:tcPr>
          <w:p w:rsidR="00E360BC" w:rsidRDefault="00DC4E98" w:rsidP="00FF144D">
            <w:pPr>
              <w:spacing w:after="0" w:line="360" w:lineRule="auto"/>
              <w:rPr>
                <w:rFonts w:ascii="Arial" w:eastAsia="Times New Roman" w:hAnsi="Arial" w:cs="Arial"/>
                <w:color w:val="000000"/>
                <w:lang w:eastAsia="tr-TR"/>
              </w:rPr>
            </w:pPr>
            <w:r w:rsidRPr="00DC4E98">
              <w:rPr>
                <w:rFonts w:ascii="Arial" w:eastAsia="Times New Roman" w:hAnsi="Arial" w:cs="Arial"/>
                <w:color w:val="000000"/>
                <w:lang w:eastAsia="tr-TR"/>
              </w:rPr>
              <w:t>Okuma yazma bilen</w:t>
            </w:r>
          </w:p>
        </w:tc>
        <w:tc>
          <w:tcPr>
            <w:tcW w:w="1276" w:type="dxa"/>
            <w:tcBorders>
              <w:top w:val="nil"/>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265.507</w:t>
            </w:r>
          </w:p>
        </w:tc>
        <w:tc>
          <w:tcPr>
            <w:tcW w:w="709" w:type="dxa"/>
            <w:tcBorders>
              <w:top w:val="nil"/>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80,1</w:t>
            </w:r>
          </w:p>
        </w:tc>
        <w:tc>
          <w:tcPr>
            <w:tcW w:w="1417" w:type="dxa"/>
            <w:tcBorders>
              <w:top w:val="nil"/>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310.942</w:t>
            </w:r>
          </w:p>
        </w:tc>
        <w:tc>
          <w:tcPr>
            <w:tcW w:w="741" w:type="dxa"/>
            <w:tcBorders>
              <w:top w:val="nil"/>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93,6</w:t>
            </w:r>
          </w:p>
        </w:tc>
        <w:tc>
          <w:tcPr>
            <w:tcW w:w="1527" w:type="dxa"/>
            <w:tcBorders>
              <w:top w:val="nil"/>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576.449</w:t>
            </w:r>
          </w:p>
        </w:tc>
        <w:tc>
          <w:tcPr>
            <w:tcW w:w="741" w:type="dxa"/>
            <w:tcBorders>
              <w:top w:val="nil"/>
              <w:left w:val="nil"/>
              <w:bottom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86,9</w:t>
            </w:r>
          </w:p>
        </w:tc>
      </w:tr>
      <w:tr w:rsidR="00DC4E98" w:rsidRPr="00DC4E98" w:rsidTr="00DC4E98">
        <w:trPr>
          <w:trHeight w:val="300"/>
          <w:jc w:val="center"/>
        </w:trPr>
        <w:tc>
          <w:tcPr>
            <w:tcW w:w="2552" w:type="dxa"/>
            <w:tcBorders>
              <w:top w:val="nil"/>
              <w:left w:val="nil"/>
              <w:right w:val="nil"/>
            </w:tcBorders>
            <w:shd w:val="clear" w:color="auto" w:fill="auto"/>
            <w:vAlign w:val="bottom"/>
            <w:hideMark/>
          </w:tcPr>
          <w:p w:rsidR="00E360BC" w:rsidRDefault="00DC4E98" w:rsidP="00FF144D">
            <w:pPr>
              <w:spacing w:after="0" w:line="360" w:lineRule="auto"/>
              <w:rPr>
                <w:rFonts w:ascii="Arial" w:eastAsia="Times New Roman" w:hAnsi="Arial" w:cs="Arial"/>
                <w:color w:val="000000"/>
                <w:lang w:eastAsia="tr-TR"/>
              </w:rPr>
            </w:pPr>
            <w:r w:rsidRPr="00DC4E98">
              <w:rPr>
                <w:rFonts w:ascii="Arial" w:eastAsia="Times New Roman" w:hAnsi="Arial" w:cs="Arial"/>
                <w:color w:val="000000"/>
                <w:lang w:eastAsia="tr-TR"/>
              </w:rPr>
              <w:t>Bilinmeyen</w:t>
            </w:r>
          </w:p>
        </w:tc>
        <w:tc>
          <w:tcPr>
            <w:tcW w:w="1276" w:type="dxa"/>
            <w:tcBorders>
              <w:top w:val="nil"/>
              <w:left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10.904</w:t>
            </w:r>
          </w:p>
        </w:tc>
        <w:tc>
          <w:tcPr>
            <w:tcW w:w="709" w:type="dxa"/>
            <w:tcBorders>
              <w:top w:val="nil"/>
              <w:left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3,3</w:t>
            </w:r>
          </w:p>
        </w:tc>
        <w:tc>
          <w:tcPr>
            <w:tcW w:w="1417" w:type="dxa"/>
            <w:tcBorders>
              <w:top w:val="nil"/>
              <w:left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8.642</w:t>
            </w:r>
          </w:p>
        </w:tc>
        <w:tc>
          <w:tcPr>
            <w:tcW w:w="741" w:type="dxa"/>
            <w:tcBorders>
              <w:top w:val="nil"/>
              <w:left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2,6</w:t>
            </w:r>
          </w:p>
        </w:tc>
        <w:tc>
          <w:tcPr>
            <w:tcW w:w="1527" w:type="dxa"/>
            <w:tcBorders>
              <w:top w:val="nil"/>
              <w:left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19.546</w:t>
            </w:r>
          </w:p>
        </w:tc>
        <w:tc>
          <w:tcPr>
            <w:tcW w:w="741" w:type="dxa"/>
            <w:tcBorders>
              <w:top w:val="nil"/>
              <w:left w:val="nil"/>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color w:val="000000"/>
                <w:lang w:eastAsia="tr-TR"/>
              </w:rPr>
            </w:pPr>
            <w:r w:rsidRPr="00FF144D">
              <w:rPr>
                <w:rFonts w:ascii="Arial" w:hAnsi="Arial" w:cs="Arial"/>
                <w:color w:val="000000"/>
              </w:rPr>
              <w:t>2,9</w:t>
            </w:r>
          </w:p>
        </w:tc>
      </w:tr>
      <w:tr w:rsidR="00DC4E98" w:rsidRPr="00DC4E98" w:rsidTr="00DC4E98">
        <w:trPr>
          <w:trHeight w:val="300"/>
          <w:jc w:val="center"/>
        </w:trPr>
        <w:tc>
          <w:tcPr>
            <w:tcW w:w="2552" w:type="dxa"/>
            <w:tcBorders>
              <w:top w:val="nil"/>
              <w:left w:val="nil"/>
              <w:bottom w:val="single" w:sz="12" w:space="0" w:color="auto"/>
              <w:right w:val="nil"/>
            </w:tcBorders>
            <w:shd w:val="clear" w:color="auto" w:fill="auto"/>
            <w:vAlign w:val="bottom"/>
            <w:hideMark/>
          </w:tcPr>
          <w:p w:rsidR="00E360BC" w:rsidRDefault="00DC4E98" w:rsidP="00FF144D">
            <w:pPr>
              <w:spacing w:after="0" w:line="360" w:lineRule="auto"/>
              <w:rPr>
                <w:rFonts w:ascii="Arial" w:eastAsia="Times New Roman" w:hAnsi="Arial" w:cs="Arial"/>
                <w:b/>
                <w:bCs/>
                <w:color w:val="000000"/>
                <w:lang w:eastAsia="tr-TR"/>
              </w:rPr>
            </w:pPr>
            <w:r w:rsidRPr="00DC4E98">
              <w:rPr>
                <w:rFonts w:ascii="Arial" w:eastAsia="Times New Roman" w:hAnsi="Arial" w:cs="Arial"/>
                <w:b/>
                <w:bCs/>
                <w:color w:val="000000"/>
                <w:lang w:eastAsia="tr-TR"/>
              </w:rPr>
              <w:t>Toplam</w:t>
            </w:r>
          </w:p>
        </w:tc>
        <w:tc>
          <w:tcPr>
            <w:tcW w:w="1276" w:type="dxa"/>
            <w:tcBorders>
              <w:top w:val="nil"/>
              <w:left w:val="nil"/>
              <w:bottom w:val="single" w:sz="12" w:space="0" w:color="auto"/>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b/>
                <w:bCs/>
                <w:color w:val="000000"/>
                <w:lang w:eastAsia="tr-TR"/>
              </w:rPr>
            </w:pPr>
            <w:r w:rsidRPr="00FF144D">
              <w:rPr>
                <w:rFonts w:ascii="Arial" w:hAnsi="Arial" w:cs="Arial"/>
                <w:b/>
                <w:bCs/>
                <w:color w:val="000000"/>
              </w:rPr>
              <w:t>331.312</w:t>
            </w:r>
          </w:p>
        </w:tc>
        <w:tc>
          <w:tcPr>
            <w:tcW w:w="709" w:type="dxa"/>
            <w:tcBorders>
              <w:top w:val="nil"/>
              <w:left w:val="nil"/>
              <w:bottom w:val="single" w:sz="12"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lang w:eastAsia="tr-TR"/>
              </w:rPr>
            </w:pPr>
            <w:r w:rsidRPr="00DC4E98">
              <w:rPr>
                <w:rFonts w:ascii="Arial" w:eastAsia="Times New Roman" w:hAnsi="Arial" w:cs="Arial"/>
                <w:b/>
                <w:bCs/>
                <w:color w:val="000000"/>
                <w:lang w:eastAsia="tr-TR"/>
              </w:rPr>
              <w:t>100,0</w:t>
            </w:r>
          </w:p>
        </w:tc>
        <w:tc>
          <w:tcPr>
            <w:tcW w:w="1417" w:type="dxa"/>
            <w:tcBorders>
              <w:top w:val="nil"/>
              <w:left w:val="nil"/>
              <w:bottom w:val="single" w:sz="12" w:space="0" w:color="auto"/>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b/>
                <w:bCs/>
                <w:color w:val="000000"/>
                <w:lang w:eastAsia="tr-TR"/>
              </w:rPr>
            </w:pPr>
            <w:r w:rsidRPr="00FF144D">
              <w:rPr>
                <w:rFonts w:ascii="Arial" w:hAnsi="Arial" w:cs="Arial"/>
                <w:b/>
                <w:bCs/>
                <w:color w:val="000000"/>
              </w:rPr>
              <w:t>332.070</w:t>
            </w:r>
          </w:p>
        </w:tc>
        <w:tc>
          <w:tcPr>
            <w:tcW w:w="741" w:type="dxa"/>
            <w:tcBorders>
              <w:top w:val="nil"/>
              <w:left w:val="nil"/>
              <w:bottom w:val="single" w:sz="12"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lang w:eastAsia="tr-TR"/>
              </w:rPr>
            </w:pPr>
            <w:r w:rsidRPr="00DC4E98">
              <w:rPr>
                <w:rFonts w:ascii="Arial" w:eastAsia="Times New Roman" w:hAnsi="Arial" w:cs="Arial"/>
                <w:b/>
                <w:bCs/>
                <w:color w:val="000000"/>
                <w:lang w:eastAsia="tr-TR"/>
              </w:rPr>
              <w:t>100,0</w:t>
            </w:r>
          </w:p>
        </w:tc>
        <w:tc>
          <w:tcPr>
            <w:tcW w:w="1527" w:type="dxa"/>
            <w:tcBorders>
              <w:top w:val="nil"/>
              <w:left w:val="nil"/>
              <w:bottom w:val="single" w:sz="12" w:space="0" w:color="auto"/>
              <w:right w:val="nil"/>
            </w:tcBorders>
            <w:shd w:val="clear" w:color="auto" w:fill="auto"/>
            <w:vAlign w:val="bottom"/>
            <w:hideMark/>
          </w:tcPr>
          <w:p w:rsidR="00E360BC" w:rsidRDefault="00E34171" w:rsidP="00FF144D">
            <w:pPr>
              <w:spacing w:after="0" w:line="360" w:lineRule="auto"/>
              <w:jc w:val="right"/>
              <w:rPr>
                <w:rFonts w:ascii="Arial" w:eastAsia="Times New Roman" w:hAnsi="Arial" w:cs="Arial"/>
                <w:b/>
                <w:bCs/>
                <w:color w:val="000000"/>
                <w:lang w:eastAsia="tr-TR"/>
              </w:rPr>
            </w:pPr>
            <w:r w:rsidRPr="00FF144D">
              <w:rPr>
                <w:rFonts w:ascii="Arial" w:hAnsi="Arial" w:cs="Arial"/>
                <w:b/>
                <w:bCs/>
                <w:color w:val="000000"/>
              </w:rPr>
              <w:t>663.382</w:t>
            </w:r>
          </w:p>
        </w:tc>
        <w:tc>
          <w:tcPr>
            <w:tcW w:w="741" w:type="dxa"/>
            <w:tcBorders>
              <w:top w:val="nil"/>
              <w:left w:val="nil"/>
              <w:bottom w:val="single" w:sz="12" w:space="0" w:color="auto"/>
              <w:right w:val="nil"/>
            </w:tcBorders>
            <w:shd w:val="clear" w:color="auto" w:fill="auto"/>
            <w:vAlign w:val="bottom"/>
            <w:hideMark/>
          </w:tcPr>
          <w:p w:rsidR="00E360BC" w:rsidRDefault="00DC4E98" w:rsidP="00FF144D">
            <w:pPr>
              <w:spacing w:after="0" w:line="360" w:lineRule="auto"/>
              <w:jc w:val="right"/>
              <w:rPr>
                <w:rFonts w:ascii="Arial" w:eastAsia="Times New Roman" w:hAnsi="Arial" w:cs="Arial"/>
                <w:b/>
                <w:bCs/>
                <w:color w:val="000000"/>
                <w:lang w:eastAsia="tr-TR"/>
              </w:rPr>
            </w:pPr>
            <w:r w:rsidRPr="00DC4E98">
              <w:rPr>
                <w:rFonts w:ascii="Arial" w:eastAsia="Times New Roman" w:hAnsi="Arial" w:cs="Arial"/>
                <w:b/>
                <w:bCs/>
                <w:color w:val="000000"/>
                <w:lang w:eastAsia="tr-TR"/>
              </w:rPr>
              <w:t>100,0</w:t>
            </w:r>
          </w:p>
        </w:tc>
      </w:tr>
    </w:tbl>
    <w:p w:rsidR="00DC4E98" w:rsidRDefault="00DC4E98" w:rsidP="00DC4E98">
      <w:pPr>
        <w:pStyle w:val="Standard"/>
        <w:ind w:left="1035" w:hanging="1020"/>
        <w:jc w:val="center"/>
        <w:rPr>
          <w:rFonts w:ascii="Arial" w:hAnsi="Arial"/>
          <w:i/>
          <w:iCs/>
          <w:sz w:val="22"/>
          <w:szCs w:val="22"/>
        </w:rPr>
      </w:pPr>
      <w:r>
        <w:rPr>
          <w:rFonts w:ascii="Arial" w:hAnsi="Arial"/>
          <w:i/>
          <w:iCs/>
          <w:sz w:val="22"/>
          <w:szCs w:val="22"/>
        </w:rPr>
        <w:t>Tablo</w:t>
      </w:r>
      <w:r w:rsidR="002943AA">
        <w:rPr>
          <w:rFonts w:ascii="Arial" w:hAnsi="Arial"/>
          <w:i/>
          <w:iCs/>
          <w:sz w:val="22"/>
          <w:szCs w:val="22"/>
        </w:rPr>
        <w:t xml:space="preserve"> 4</w:t>
      </w:r>
      <w:r>
        <w:rPr>
          <w:rFonts w:ascii="Arial" w:hAnsi="Arial"/>
          <w:i/>
          <w:iCs/>
          <w:sz w:val="22"/>
          <w:szCs w:val="22"/>
        </w:rPr>
        <w:t xml:space="preserve"> – İlde 6 yaş üstü nüfusun okuma-yazma durumu</w:t>
      </w:r>
    </w:p>
    <w:p w:rsidR="00DC4E98" w:rsidRDefault="00DC4E98" w:rsidP="00DC4E98">
      <w:pPr>
        <w:pStyle w:val="Textbody"/>
        <w:spacing w:before="227" w:after="0" w:line="360" w:lineRule="auto"/>
        <w:jc w:val="both"/>
        <w:rPr>
          <w:rFonts w:ascii="Arial" w:hAnsi="Arial" w:cs="Arial"/>
        </w:rPr>
      </w:pPr>
    </w:p>
    <w:p w:rsidR="00DC4E98" w:rsidRDefault="00DC4E98">
      <w:pPr>
        <w:rPr>
          <w:rFonts w:ascii="Arial" w:eastAsia="Times New Roman" w:hAnsi="Arial" w:cs="Arial"/>
          <w:bCs/>
          <w:iCs/>
          <w:kern w:val="3"/>
          <w:sz w:val="24"/>
          <w:szCs w:val="24"/>
          <w:lang w:eastAsia="tr-TR"/>
        </w:rPr>
      </w:pPr>
    </w:p>
    <w:p w:rsidR="00DC4E98" w:rsidRDefault="00DC4E98" w:rsidP="00DC4E98">
      <w:pPr>
        <w:pStyle w:val="Textbody"/>
        <w:spacing w:before="227" w:after="0" w:line="360" w:lineRule="auto"/>
        <w:jc w:val="both"/>
        <w:rPr>
          <w:rFonts w:ascii="Arial" w:hAnsi="Arial" w:cs="Arial"/>
          <w:bCs/>
          <w:iCs/>
        </w:rPr>
      </w:pPr>
      <w:r>
        <w:rPr>
          <w:rFonts w:ascii="Arial" w:hAnsi="Arial" w:cs="Arial"/>
          <w:bCs/>
          <w:iCs/>
        </w:rPr>
        <w:t>Mardin’de kız çocuklarının net okullaşma oranlarının Türkiye ve TRC3 Bölge değerlerine yakın ve genellikle Türkiye değerlerinin üzerinde olduğu görülmektedir. İlkokulda %99,4 olan okullaşma oranı, ortaokulda %89,3’e gerilemekte, genel (%24,6) ve mesleki/teknik ortaöğretim (%19,4) düzeyinde ciddi bir düşüş görülmektedir. İlk ve ortaokul düzeyinde kız çocukların okullaşma oranı erkeklerinkine yakın olmakla birlikte, genel ve mesleki/teknik ortaöğretimde erkek çocukların okullaşma oranları daha yüksektir.</w:t>
      </w:r>
      <w:r>
        <w:rPr>
          <w:rStyle w:val="FootnoteReference"/>
          <w:rFonts w:ascii="Arial" w:hAnsi="Arial" w:cs="Arial"/>
          <w:bCs/>
          <w:iCs/>
        </w:rPr>
        <w:footnoteReference w:id="19"/>
      </w:r>
    </w:p>
    <w:p w:rsidR="00DC4E98" w:rsidRDefault="00DC4E98" w:rsidP="00DC4E98">
      <w:pPr>
        <w:pStyle w:val="Textbody"/>
        <w:spacing w:before="227" w:after="0" w:line="360" w:lineRule="auto"/>
        <w:jc w:val="both"/>
        <w:rPr>
          <w:rFonts w:ascii="Arial" w:hAnsi="Arial" w:cs="Arial"/>
          <w:bCs/>
          <w:iCs/>
        </w:rPr>
      </w:pPr>
    </w:p>
    <w:tbl>
      <w:tblPr>
        <w:tblW w:w="8505" w:type="dxa"/>
        <w:jc w:val="center"/>
        <w:tblCellMar>
          <w:left w:w="70" w:type="dxa"/>
          <w:right w:w="70" w:type="dxa"/>
        </w:tblCellMar>
        <w:tblLook w:val="04A0"/>
      </w:tblPr>
      <w:tblGrid>
        <w:gridCol w:w="1606"/>
        <w:gridCol w:w="960"/>
        <w:gridCol w:w="960"/>
        <w:gridCol w:w="960"/>
        <w:gridCol w:w="476"/>
        <w:gridCol w:w="1385"/>
        <w:gridCol w:w="960"/>
        <w:gridCol w:w="1198"/>
      </w:tblGrid>
      <w:tr w:rsidR="00DC4E98" w:rsidRPr="00DC4E98" w:rsidTr="00DC4E98">
        <w:trPr>
          <w:trHeight w:val="240"/>
          <w:jc w:val="center"/>
        </w:trPr>
        <w:tc>
          <w:tcPr>
            <w:tcW w:w="1606" w:type="dxa"/>
            <w:vMerge w:val="restart"/>
            <w:tcBorders>
              <w:top w:val="single" w:sz="12" w:space="0" w:color="auto"/>
              <w:left w:val="nil"/>
              <w:right w:val="nil"/>
            </w:tcBorders>
            <w:shd w:val="clear" w:color="auto" w:fill="auto"/>
            <w:vAlign w:val="center"/>
            <w:hideMark/>
          </w:tcPr>
          <w:p w:rsidR="00E360BC" w:rsidRDefault="00DC4E98" w:rsidP="00FF144D">
            <w:pPr>
              <w:spacing w:after="0" w:line="240" w:lineRule="auto"/>
              <w:rPr>
                <w:rFonts w:ascii="Arial" w:eastAsia="Times New Roman" w:hAnsi="Arial" w:cs="Arial"/>
                <w:lang w:eastAsia="tr-TR"/>
              </w:rPr>
            </w:pPr>
            <w:r w:rsidRPr="00DC4E98">
              <w:rPr>
                <w:rFonts w:ascii="Arial" w:eastAsia="Times New Roman" w:hAnsi="Arial" w:cs="Arial"/>
                <w:b/>
                <w:bCs/>
                <w:lang w:eastAsia="tr-TR"/>
              </w:rPr>
              <w:t>Okullaşma Oranı (Net %)</w:t>
            </w:r>
          </w:p>
        </w:tc>
        <w:tc>
          <w:tcPr>
            <w:tcW w:w="2880" w:type="dxa"/>
            <w:gridSpan w:val="3"/>
            <w:tcBorders>
              <w:top w:val="single" w:sz="12"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İlkokul</w:t>
            </w:r>
          </w:p>
        </w:tc>
        <w:tc>
          <w:tcPr>
            <w:tcW w:w="476" w:type="dxa"/>
            <w:tcBorders>
              <w:top w:val="single" w:sz="12" w:space="0" w:color="auto"/>
              <w:left w:val="nil"/>
              <w:right w:val="nil"/>
            </w:tcBorders>
            <w:shd w:val="clear" w:color="auto" w:fill="auto"/>
            <w:vAlign w:val="center"/>
            <w:hideMark/>
          </w:tcPr>
          <w:p w:rsidR="00E360BC" w:rsidRDefault="00E360BC" w:rsidP="00FF144D">
            <w:pPr>
              <w:spacing w:after="0" w:line="240" w:lineRule="auto"/>
              <w:jc w:val="center"/>
              <w:rPr>
                <w:rFonts w:ascii="Arial" w:eastAsia="Times New Roman" w:hAnsi="Arial" w:cs="Arial"/>
                <w:b/>
                <w:bCs/>
                <w:lang w:eastAsia="tr-TR"/>
              </w:rPr>
            </w:pPr>
          </w:p>
        </w:tc>
        <w:tc>
          <w:tcPr>
            <w:tcW w:w="3543" w:type="dxa"/>
            <w:gridSpan w:val="3"/>
            <w:tcBorders>
              <w:top w:val="single" w:sz="12"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Ortaokul</w:t>
            </w:r>
          </w:p>
        </w:tc>
      </w:tr>
      <w:tr w:rsidR="00DC4E98" w:rsidRPr="00DC4E98" w:rsidTr="00DC4E98">
        <w:trPr>
          <w:trHeight w:val="240"/>
          <w:jc w:val="center"/>
        </w:trPr>
        <w:tc>
          <w:tcPr>
            <w:tcW w:w="1606" w:type="dxa"/>
            <w:vMerge/>
            <w:tcBorders>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b/>
                <w:bCs/>
                <w:lang w:eastAsia="tr-TR"/>
              </w:rPr>
            </w:pPr>
          </w:p>
        </w:tc>
        <w:tc>
          <w:tcPr>
            <w:tcW w:w="960" w:type="dxa"/>
            <w:tcBorders>
              <w:top w:val="single" w:sz="4"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Toplam</w:t>
            </w:r>
          </w:p>
        </w:tc>
        <w:tc>
          <w:tcPr>
            <w:tcW w:w="960" w:type="dxa"/>
            <w:tcBorders>
              <w:top w:val="single" w:sz="4"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Erkek</w:t>
            </w:r>
          </w:p>
        </w:tc>
        <w:tc>
          <w:tcPr>
            <w:tcW w:w="960" w:type="dxa"/>
            <w:tcBorders>
              <w:top w:val="single" w:sz="4"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Kadın</w:t>
            </w:r>
          </w:p>
        </w:tc>
        <w:tc>
          <w:tcPr>
            <w:tcW w:w="476" w:type="dxa"/>
            <w:tcBorders>
              <w:left w:val="nil"/>
              <w:bottom w:val="single" w:sz="4" w:space="0" w:color="auto"/>
              <w:right w:val="nil"/>
            </w:tcBorders>
            <w:shd w:val="clear" w:color="auto" w:fill="auto"/>
            <w:vAlign w:val="center"/>
            <w:hideMark/>
          </w:tcPr>
          <w:p w:rsidR="00E360BC" w:rsidRDefault="00DC4E98" w:rsidP="00FF144D">
            <w:pPr>
              <w:spacing w:after="0" w:line="240" w:lineRule="auto"/>
              <w:rPr>
                <w:rFonts w:ascii="Arial" w:eastAsia="Times New Roman" w:hAnsi="Arial" w:cs="Arial"/>
                <w:b/>
                <w:bCs/>
                <w:lang w:eastAsia="tr-TR"/>
              </w:rPr>
            </w:pPr>
            <w:r w:rsidRPr="00DC4E98">
              <w:rPr>
                <w:rFonts w:ascii="Arial" w:eastAsia="Times New Roman" w:hAnsi="Arial" w:cs="Arial"/>
                <w:b/>
                <w:bCs/>
                <w:lang w:eastAsia="tr-TR"/>
              </w:rPr>
              <w:t> </w:t>
            </w:r>
          </w:p>
        </w:tc>
        <w:tc>
          <w:tcPr>
            <w:tcW w:w="1385" w:type="dxa"/>
            <w:tcBorders>
              <w:top w:val="single" w:sz="4"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Toplam</w:t>
            </w:r>
          </w:p>
        </w:tc>
        <w:tc>
          <w:tcPr>
            <w:tcW w:w="960" w:type="dxa"/>
            <w:tcBorders>
              <w:top w:val="single" w:sz="4"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Erkek</w:t>
            </w:r>
          </w:p>
        </w:tc>
        <w:tc>
          <w:tcPr>
            <w:tcW w:w="1198" w:type="dxa"/>
            <w:tcBorders>
              <w:top w:val="single" w:sz="4"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Kadın</w:t>
            </w:r>
          </w:p>
        </w:tc>
      </w:tr>
      <w:tr w:rsidR="00DC4E98" w:rsidRPr="00DC4E98" w:rsidTr="00DC4E98">
        <w:trPr>
          <w:trHeight w:val="240"/>
          <w:jc w:val="center"/>
        </w:trPr>
        <w:tc>
          <w:tcPr>
            <w:tcW w:w="1606" w:type="dxa"/>
            <w:tcBorders>
              <w:top w:val="nil"/>
              <w:left w:val="nil"/>
              <w:bottom w:val="nil"/>
              <w:right w:val="nil"/>
            </w:tcBorders>
            <w:shd w:val="clear" w:color="auto" w:fill="auto"/>
            <w:vAlign w:val="center"/>
          </w:tcPr>
          <w:p w:rsidR="00E360BC" w:rsidRDefault="00E360BC" w:rsidP="00FF144D">
            <w:pPr>
              <w:spacing w:after="0" w:line="240" w:lineRule="auto"/>
              <w:rPr>
                <w:rFonts w:ascii="Arial" w:eastAsia="Times New Roman" w:hAnsi="Arial" w:cs="Arial"/>
                <w:b/>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476"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
                <w:bCs/>
                <w:lang w:eastAsia="tr-TR"/>
              </w:rPr>
            </w:pPr>
          </w:p>
        </w:tc>
        <w:tc>
          <w:tcPr>
            <w:tcW w:w="1385"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1198"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r>
      <w:tr w:rsidR="00DC4E98" w:rsidRPr="00DC4E98" w:rsidTr="00DC4E98">
        <w:trPr>
          <w:trHeight w:val="240"/>
          <w:jc w:val="center"/>
        </w:trPr>
        <w:tc>
          <w:tcPr>
            <w:tcW w:w="1606" w:type="dxa"/>
            <w:tcBorders>
              <w:top w:val="nil"/>
              <w:left w:val="nil"/>
              <w:bottom w:val="nil"/>
              <w:right w:val="nil"/>
            </w:tcBorders>
            <w:shd w:val="clear" w:color="auto" w:fill="auto"/>
            <w:vAlign w:val="center"/>
            <w:hideMark/>
          </w:tcPr>
          <w:p w:rsidR="00E360BC" w:rsidRDefault="00DC4E98" w:rsidP="00FF144D">
            <w:pPr>
              <w:spacing w:after="0" w:line="240" w:lineRule="auto"/>
              <w:rPr>
                <w:rFonts w:ascii="Arial" w:eastAsia="Times New Roman" w:hAnsi="Arial" w:cs="Arial"/>
                <w:b/>
                <w:bCs/>
                <w:lang w:eastAsia="tr-TR"/>
              </w:rPr>
            </w:pPr>
            <w:r w:rsidRPr="00DC4E98">
              <w:rPr>
                <w:rFonts w:ascii="Arial" w:hAnsi="Arial" w:cs="Arial"/>
                <w:b/>
                <w:bCs/>
              </w:rPr>
              <w:t>Türkiye</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98,9</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98,8</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98,9</w:t>
            </w:r>
          </w:p>
        </w:tc>
        <w:tc>
          <w:tcPr>
            <w:tcW w:w="476" w:type="dxa"/>
            <w:tcBorders>
              <w:top w:val="nil"/>
              <w:left w:val="nil"/>
              <w:bottom w:val="nil"/>
              <w:right w:val="nil"/>
            </w:tcBorders>
            <w:shd w:val="clear" w:color="auto" w:fill="auto"/>
            <w:vAlign w:val="center"/>
            <w:hideMark/>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93,1</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93,2</w:t>
            </w:r>
          </w:p>
        </w:tc>
        <w:tc>
          <w:tcPr>
            <w:tcW w:w="1198"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93,0</w:t>
            </w:r>
          </w:p>
        </w:tc>
      </w:tr>
      <w:tr w:rsidR="00DC4E98" w:rsidRPr="00DC4E98" w:rsidTr="00DC4E98">
        <w:trPr>
          <w:trHeight w:val="240"/>
          <w:jc w:val="center"/>
        </w:trPr>
        <w:tc>
          <w:tcPr>
            <w:tcW w:w="1606" w:type="dxa"/>
            <w:tcBorders>
              <w:top w:val="nil"/>
              <w:left w:val="nil"/>
              <w:bottom w:val="nil"/>
              <w:right w:val="nil"/>
            </w:tcBorders>
            <w:shd w:val="clear" w:color="auto" w:fill="auto"/>
            <w:noWrap/>
            <w:vAlign w:val="center"/>
            <w:hideMark/>
          </w:tcPr>
          <w:p w:rsidR="00E360BC" w:rsidRDefault="00E360BC" w:rsidP="00FF144D">
            <w:pPr>
              <w:spacing w:after="0" w:line="240" w:lineRule="auto"/>
              <w:jc w:val="right"/>
              <w:rPr>
                <w:rFonts w:ascii="Arial" w:eastAsia="Times New Roman" w:hAnsi="Arial" w:cs="Arial"/>
                <w:b/>
                <w:bCs/>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476"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385"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198"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r>
      <w:tr w:rsidR="00DC4E98" w:rsidRPr="00DC4E98" w:rsidTr="00DC4E98">
        <w:trPr>
          <w:trHeight w:val="240"/>
          <w:jc w:val="center"/>
        </w:trPr>
        <w:tc>
          <w:tcPr>
            <w:tcW w:w="1606" w:type="dxa"/>
            <w:tcBorders>
              <w:top w:val="nil"/>
              <w:left w:val="nil"/>
              <w:bottom w:val="nil"/>
              <w:right w:val="nil"/>
            </w:tcBorders>
            <w:shd w:val="clear" w:color="auto" w:fill="auto"/>
            <w:vAlign w:val="center"/>
            <w:hideMark/>
          </w:tcPr>
          <w:p w:rsidR="00E360BC" w:rsidRDefault="00E34171" w:rsidP="00FF144D">
            <w:pPr>
              <w:spacing w:after="0" w:line="240" w:lineRule="auto"/>
              <w:rPr>
                <w:rFonts w:ascii="Arial" w:eastAsia="Times New Roman" w:hAnsi="Arial" w:cs="Arial"/>
                <w:b/>
                <w:bCs/>
                <w:lang w:eastAsia="tr-TR"/>
              </w:rPr>
            </w:pPr>
            <w:r w:rsidRPr="00FF144D">
              <w:rPr>
                <w:rFonts w:ascii="Arial" w:hAnsi="Arial" w:cs="Arial"/>
                <w:b/>
                <w:bCs/>
              </w:rPr>
              <w:t>TRC3</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99,4</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99,5</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99,3</w:t>
            </w:r>
          </w:p>
        </w:tc>
        <w:tc>
          <w:tcPr>
            <w:tcW w:w="476" w:type="dxa"/>
            <w:tcBorders>
              <w:top w:val="nil"/>
              <w:left w:val="nil"/>
              <w:bottom w:val="nil"/>
              <w:right w:val="nil"/>
            </w:tcBorders>
            <w:shd w:val="clear" w:color="auto" w:fill="auto"/>
            <w:vAlign w:val="center"/>
            <w:hideMark/>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88,1</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88,3</w:t>
            </w:r>
          </w:p>
        </w:tc>
        <w:tc>
          <w:tcPr>
            <w:tcW w:w="1198"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87,9</w:t>
            </w:r>
          </w:p>
        </w:tc>
      </w:tr>
      <w:tr w:rsidR="00DC4E98" w:rsidRPr="00DC4E98" w:rsidTr="00DC4E98">
        <w:trPr>
          <w:trHeight w:val="240"/>
          <w:jc w:val="center"/>
        </w:trPr>
        <w:tc>
          <w:tcPr>
            <w:tcW w:w="1606" w:type="dxa"/>
            <w:tcBorders>
              <w:top w:val="nil"/>
              <w:left w:val="nil"/>
              <w:bottom w:val="nil"/>
              <w:right w:val="nil"/>
            </w:tcBorders>
            <w:shd w:val="clear" w:color="auto" w:fill="auto"/>
            <w:noWrap/>
            <w:vAlign w:val="center"/>
            <w:hideMark/>
          </w:tcPr>
          <w:p w:rsidR="00E360BC" w:rsidRDefault="00E360BC" w:rsidP="00FF144D">
            <w:pPr>
              <w:spacing w:after="0" w:line="240" w:lineRule="auto"/>
              <w:jc w:val="right"/>
              <w:rPr>
                <w:rFonts w:ascii="Arial" w:eastAsia="Times New Roman" w:hAnsi="Arial" w:cs="Arial"/>
                <w:b/>
                <w:bCs/>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476"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385"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198"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r>
      <w:tr w:rsidR="00DC4E98" w:rsidRPr="00DC4E98" w:rsidTr="00DC4E98">
        <w:trPr>
          <w:trHeight w:val="240"/>
          <w:jc w:val="center"/>
        </w:trPr>
        <w:tc>
          <w:tcPr>
            <w:tcW w:w="1606" w:type="dxa"/>
            <w:tcBorders>
              <w:top w:val="nil"/>
              <w:left w:val="nil"/>
              <w:bottom w:val="nil"/>
              <w:right w:val="nil"/>
            </w:tcBorders>
            <w:shd w:val="clear" w:color="auto" w:fill="auto"/>
            <w:vAlign w:val="center"/>
            <w:hideMark/>
          </w:tcPr>
          <w:p w:rsidR="00E360BC" w:rsidRDefault="00DC4E98" w:rsidP="00FF144D">
            <w:pPr>
              <w:spacing w:after="0" w:line="240" w:lineRule="auto"/>
              <w:rPr>
                <w:rFonts w:ascii="Arial" w:eastAsia="Times New Roman" w:hAnsi="Arial" w:cs="Arial"/>
                <w:b/>
                <w:bCs/>
                <w:lang w:eastAsia="tr-TR"/>
              </w:rPr>
            </w:pPr>
            <w:r w:rsidRPr="00DC4E98">
              <w:rPr>
                <w:rFonts w:ascii="Arial" w:hAnsi="Arial" w:cs="Arial"/>
                <w:b/>
                <w:bCs/>
              </w:rPr>
              <w:t>Mardin</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99,6</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99,9</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99,4</w:t>
            </w:r>
          </w:p>
        </w:tc>
        <w:tc>
          <w:tcPr>
            <w:tcW w:w="476" w:type="dxa"/>
            <w:tcBorders>
              <w:top w:val="nil"/>
              <w:left w:val="nil"/>
              <w:bottom w:val="nil"/>
              <w:right w:val="nil"/>
            </w:tcBorders>
            <w:shd w:val="clear" w:color="auto" w:fill="auto"/>
            <w:vAlign w:val="center"/>
            <w:hideMark/>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89,4</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89,5</w:t>
            </w:r>
          </w:p>
        </w:tc>
        <w:tc>
          <w:tcPr>
            <w:tcW w:w="1198"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89,3</w:t>
            </w:r>
          </w:p>
        </w:tc>
      </w:tr>
      <w:tr w:rsidR="00DC4E98" w:rsidRPr="00DC4E98" w:rsidTr="00DC4E98">
        <w:trPr>
          <w:trHeight w:val="255"/>
          <w:jc w:val="center"/>
        </w:trPr>
        <w:tc>
          <w:tcPr>
            <w:tcW w:w="1606" w:type="dxa"/>
            <w:tcBorders>
              <w:top w:val="nil"/>
              <w:left w:val="nil"/>
              <w:bottom w:val="nil"/>
              <w:right w:val="nil"/>
            </w:tcBorders>
            <w:shd w:val="clear" w:color="auto" w:fill="auto"/>
            <w:noWrap/>
            <w:vAlign w:val="center"/>
            <w:hideMark/>
          </w:tcPr>
          <w:p w:rsidR="00E360BC" w:rsidRDefault="00E360BC" w:rsidP="00FF144D">
            <w:pPr>
              <w:spacing w:after="0" w:line="240" w:lineRule="auto"/>
              <w:jc w:val="right"/>
              <w:rPr>
                <w:rFonts w:ascii="Arial" w:eastAsia="Times New Roman" w:hAnsi="Arial" w:cs="Arial"/>
                <w:b/>
                <w:bCs/>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c>
          <w:tcPr>
            <w:tcW w:w="476"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c>
          <w:tcPr>
            <w:tcW w:w="1385"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c>
          <w:tcPr>
            <w:tcW w:w="1198" w:type="dxa"/>
            <w:tcBorders>
              <w:top w:val="nil"/>
              <w:left w:val="nil"/>
              <w:bottom w:val="nil"/>
              <w:right w:val="nil"/>
            </w:tcBorders>
            <w:shd w:val="clear" w:color="auto" w:fill="auto"/>
            <w:noWrap/>
            <w:vAlign w:val="center"/>
            <w:hideMark/>
          </w:tcPr>
          <w:p w:rsidR="00E360BC" w:rsidRDefault="00E360BC" w:rsidP="00FF144D">
            <w:pPr>
              <w:spacing w:after="0" w:line="240" w:lineRule="auto"/>
              <w:rPr>
                <w:rFonts w:ascii="Arial" w:eastAsia="Times New Roman" w:hAnsi="Arial" w:cs="Arial"/>
                <w:lang w:eastAsia="tr-TR"/>
              </w:rPr>
            </w:pPr>
          </w:p>
        </w:tc>
      </w:tr>
      <w:tr w:rsidR="00DC4E98" w:rsidRPr="00DC4E98" w:rsidTr="00DC4E98">
        <w:trPr>
          <w:trHeight w:val="240"/>
          <w:jc w:val="center"/>
        </w:trPr>
        <w:tc>
          <w:tcPr>
            <w:tcW w:w="1606" w:type="dxa"/>
            <w:vMerge w:val="restart"/>
            <w:tcBorders>
              <w:top w:val="nil"/>
              <w:left w:val="nil"/>
              <w:right w:val="nil"/>
            </w:tcBorders>
            <w:shd w:val="clear" w:color="auto" w:fill="auto"/>
            <w:vAlign w:val="center"/>
            <w:hideMark/>
          </w:tcPr>
          <w:p w:rsidR="00E360BC" w:rsidRDefault="00E360BC" w:rsidP="00FF144D">
            <w:pPr>
              <w:spacing w:after="0" w:line="240" w:lineRule="auto"/>
              <w:rPr>
                <w:rFonts w:ascii="Arial" w:eastAsia="Times New Roman" w:hAnsi="Arial" w:cs="Arial"/>
                <w:lang w:eastAsia="tr-TR"/>
              </w:rPr>
            </w:pPr>
          </w:p>
        </w:tc>
        <w:tc>
          <w:tcPr>
            <w:tcW w:w="2880" w:type="dxa"/>
            <w:gridSpan w:val="3"/>
            <w:tcBorders>
              <w:top w:val="single" w:sz="8"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Genel Ortaöğretim</w:t>
            </w:r>
            <w:r w:rsidRPr="00DC4E98">
              <w:rPr>
                <w:rStyle w:val="FootnoteReference"/>
                <w:rFonts w:ascii="Arial" w:eastAsia="Times New Roman" w:hAnsi="Arial" w:cs="Arial"/>
                <w:b/>
                <w:bCs/>
                <w:lang w:eastAsia="tr-TR"/>
              </w:rPr>
              <w:footnoteReference w:id="20"/>
            </w:r>
          </w:p>
        </w:tc>
        <w:tc>
          <w:tcPr>
            <w:tcW w:w="476"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b/>
                <w:bCs/>
                <w:lang w:eastAsia="tr-TR"/>
              </w:rPr>
            </w:pPr>
          </w:p>
        </w:tc>
        <w:tc>
          <w:tcPr>
            <w:tcW w:w="3543" w:type="dxa"/>
            <w:gridSpan w:val="3"/>
            <w:tcBorders>
              <w:top w:val="single" w:sz="8" w:space="0" w:color="auto"/>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Mesleki ve Teknik Ortaöğretim</w:t>
            </w:r>
            <w:r w:rsidRPr="00DC4E98">
              <w:rPr>
                <w:rStyle w:val="FootnoteReference"/>
                <w:rFonts w:ascii="Arial" w:eastAsia="Times New Roman" w:hAnsi="Arial" w:cs="Arial"/>
                <w:b/>
                <w:bCs/>
                <w:lang w:eastAsia="tr-TR"/>
              </w:rPr>
              <w:footnoteReference w:id="21"/>
            </w:r>
          </w:p>
        </w:tc>
      </w:tr>
      <w:tr w:rsidR="00DC4E98" w:rsidRPr="00DC4E98" w:rsidTr="00DC4E98">
        <w:trPr>
          <w:trHeight w:val="240"/>
          <w:jc w:val="center"/>
        </w:trPr>
        <w:tc>
          <w:tcPr>
            <w:tcW w:w="1606" w:type="dxa"/>
            <w:vMerge/>
            <w:tcBorders>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b/>
                <w:bCs/>
                <w:lang w:eastAsia="tr-TR"/>
              </w:rPr>
            </w:pPr>
          </w:p>
        </w:tc>
        <w:tc>
          <w:tcPr>
            <w:tcW w:w="960" w:type="dxa"/>
            <w:tcBorders>
              <w:top w:val="nil"/>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Toplam</w:t>
            </w:r>
          </w:p>
        </w:tc>
        <w:tc>
          <w:tcPr>
            <w:tcW w:w="960" w:type="dxa"/>
            <w:tcBorders>
              <w:top w:val="nil"/>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Erkek</w:t>
            </w:r>
          </w:p>
        </w:tc>
        <w:tc>
          <w:tcPr>
            <w:tcW w:w="960" w:type="dxa"/>
            <w:tcBorders>
              <w:top w:val="nil"/>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Kadın</w:t>
            </w:r>
          </w:p>
        </w:tc>
        <w:tc>
          <w:tcPr>
            <w:tcW w:w="476" w:type="dxa"/>
            <w:tcBorders>
              <w:top w:val="nil"/>
              <w:left w:val="nil"/>
              <w:bottom w:val="single" w:sz="4" w:space="0" w:color="auto"/>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385" w:type="dxa"/>
            <w:tcBorders>
              <w:top w:val="nil"/>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Toplam</w:t>
            </w:r>
          </w:p>
        </w:tc>
        <w:tc>
          <w:tcPr>
            <w:tcW w:w="960" w:type="dxa"/>
            <w:tcBorders>
              <w:top w:val="nil"/>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Erkek</w:t>
            </w:r>
          </w:p>
        </w:tc>
        <w:tc>
          <w:tcPr>
            <w:tcW w:w="1198" w:type="dxa"/>
            <w:tcBorders>
              <w:top w:val="nil"/>
              <w:left w:val="nil"/>
              <w:bottom w:val="single" w:sz="4"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
                <w:bCs/>
                <w:lang w:eastAsia="tr-TR"/>
              </w:rPr>
            </w:pPr>
            <w:r w:rsidRPr="00DC4E98">
              <w:rPr>
                <w:rFonts w:ascii="Arial" w:eastAsia="Times New Roman" w:hAnsi="Arial" w:cs="Arial"/>
                <w:b/>
                <w:bCs/>
                <w:lang w:eastAsia="tr-TR"/>
              </w:rPr>
              <w:t>Kadın</w:t>
            </w:r>
          </w:p>
        </w:tc>
      </w:tr>
      <w:tr w:rsidR="00DC4E98" w:rsidRPr="00DC4E98" w:rsidTr="00DC4E98">
        <w:trPr>
          <w:trHeight w:val="240"/>
          <w:jc w:val="center"/>
        </w:trPr>
        <w:tc>
          <w:tcPr>
            <w:tcW w:w="1606" w:type="dxa"/>
            <w:tcBorders>
              <w:top w:val="nil"/>
              <w:left w:val="nil"/>
              <w:bottom w:val="nil"/>
              <w:right w:val="nil"/>
            </w:tcBorders>
            <w:shd w:val="clear" w:color="auto" w:fill="auto"/>
            <w:vAlign w:val="center"/>
          </w:tcPr>
          <w:p w:rsidR="00E360BC" w:rsidRDefault="00E360BC" w:rsidP="00FF144D">
            <w:pPr>
              <w:spacing w:after="0" w:line="240" w:lineRule="auto"/>
              <w:rPr>
                <w:rFonts w:ascii="Arial" w:eastAsia="Times New Roman" w:hAnsi="Arial" w:cs="Arial"/>
                <w:b/>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476" w:type="dxa"/>
            <w:tcBorders>
              <w:top w:val="nil"/>
              <w:left w:val="nil"/>
              <w:bottom w:val="nil"/>
              <w:right w:val="nil"/>
            </w:tcBorders>
            <w:shd w:val="clear" w:color="auto" w:fill="auto"/>
            <w:noWrap/>
            <w:vAlign w:val="center"/>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960"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c>
          <w:tcPr>
            <w:tcW w:w="1198" w:type="dxa"/>
            <w:tcBorders>
              <w:top w:val="nil"/>
              <w:left w:val="nil"/>
              <w:bottom w:val="nil"/>
              <w:right w:val="nil"/>
            </w:tcBorders>
            <w:shd w:val="clear" w:color="auto" w:fill="auto"/>
            <w:vAlign w:val="center"/>
          </w:tcPr>
          <w:p w:rsidR="00E360BC" w:rsidRDefault="00E360BC" w:rsidP="00FF144D">
            <w:pPr>
              <w:spacing w:after="0" w:line="240" w:lineRule="auto"/>
              <w:jc w:val="center"/>
              <w:rPr>
                <w:rFonts w:ascii="Arial" w:eastAsia="Times New Roman" w:hAnsi="Arial" w:cs="Arial"/>
                <w:bCs/>
                <w:lang w:eastAsia="tr-TR"/>
              </w:rPr>
            </w:pPr>
          </w:p>
        </w:tc>
      </w:tr>
      <w:tr w:rsidR="00DC4E98" w:rsidRPr="00DC4E98" w:rsidTr="00DC4E98">
        <w:trPr>
          <w:trHeight w:val="240"/>
          <w:jc w:val="center"/>
        </w:trPr>
        <w:tc>
          <w:tcPr>
            <w:tcW w:w="1606" w:type="dxa"/>
            <w:tcBorders>
              <w:top w:val="nil"/>
              <w:left w:val="nil"/>
              <w:bottom w:val="nil"/>
              <w:right w:val="nil"/>
            </w:tcBorders>
            <w:shd w:val="clear" w:color="auto" w:fill="auto"/>
            <w:vAlign w:val="center"/>
            <w:hideMark/>
          </w:tcPr>
          <w:p w:rsidR="00E360BC" w:rsidRDefault="00DC4E98" w:rsidP="00FF144D">
            <w:pPr>
              <w:spacing w:after="0" w:line="240" w:lineRule="auto"/>
              <w:rPr>
                <w:rFonts w:ascii="Arial" w:eastAsia="Times New Roman" w:hAnsi="Arial" w:cs="Arial"/>
                <w:b/>
                <w:bCs/>
                <w:lang w:eastAsia="tr-TR"/>
              </w:rPr>
            </w:pPr>
            <w:r w:rsidRPr="00DC4E98">
              <w:rPr>
                <w:rFonts w:ascii="Arial" w:hAnsi="Arial" w:cs="Arial"/>
                <w:b/>
                <w:bCs/>
              </w:rPr>
              <w:t>Türkiye</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34,5</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32,8</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36,3</w:t>
            </w:r>
          </w:p>
        </w:tc>
        <w:tc>
          <w:tcPr>
            <w:tcW w:w="476"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35,6</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38,0</w:t>
            </w:r>
          </w:p>
        </w:tc>
        <w:tc>
          <w:tcPr>
            <w:tcW w:w="1198"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33,0</w:t>
            </w:r>
          </w:p>
        </w:tc>
      </w:tr>
      <w:tr w:rsidR="00DC4E98" w:rsidRPr="00DC4E98" w:rsidTr="00DC4E98">
        <w:trPr>
          <w:trHeight w:val="240"/>
          <w:jc w:val="center"/>
        </w:trPr>
        <w:tc>
          <w:tcPr>
            <w:tcW w:w="1606" w:type="dxa"/>
            <w:tcBorders>
              <w:top w:val="nil"/>
              <w:left w:val="nil"/>
              <w:bottom w:val="nil"/>
              <w:right w:val="nil"/>
            </w:tcBorders>
            <w:shd w:val="clear" w:color="auto" w:fill="auto"/>
            <w:noWrap/>
            <w:vAlign w:val="center"/>
            <w:hideMark/>
          </w:tcPr>
          <w:p w:rsidR="00E360BC" w:rsidRDefault="00E360BC" w:rsidP="00FF144D">
            <w:pPr>
              <w:spacing w:after="0" w:line="240" w:lineRule="auto"/>
              <w:jc w:val="right"/>
              <w:rPr>
                <w:rFonts w:ascii="Arial" w:eastAsia="Times New Roman" w:hAnsi="Arial" w:cs="Arial"/>
                <w:b/>
                <w:bCs/>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476"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385"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198" w:type="dxa"/>
            <w:tcBorders>
              <w:top w:val="nil"/>
              <w:left w:val="nil"/>
              <w:bottom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r>
      <w:tr w:rsidR="00DC4E98" w:rsidRPr="00DC4E98" w:rsidTr="00DC4E98">
        <w:trPr>
          <w:trHeight w:val="240"/>
          <w:jc w:val="center"/>
        </w:trPr>
        <w:tc>
          <w:tcPr>
            <w:tcW w:w="1606" w:type="dxa"/>
            <w:tcBorders>
              <w:top w:val="nil"/>
              <w:left w:val="nil"/>
              <w:bottom w:val="nil"/>
              <w:right w:val="nil"/>
            </w:tcBorders>
            <w:shd w:val="clear" w:color="auto" w:fill="auto"/>
            <w:vAlign w:val="center"/>
            <w:hideMark/>
          </w:tcPr>
          <w:p w:rsidR="00E360BC" w:rsidRDefault="00E34171" w:rsidP="00FF144D">
            <w:pPr>
              <w:spacing w:after="0" w:line="240" w:lineRule="auto"/>
              <w:rPr>
                <w:rFonts w:ascii="Arial" w:eastAsia="Times New Roman" w:hAnsi="Arial" w:cs="Arial"/>
                <w:b/>
                <w:bCs/>
                <w:lang w:eastAsia="tr-TR"/>
              </w:rPr>
            </w:pPr>
            <w:r w:rsidRPr="00FF144D">
              <w:rPr>
                <w:rFonts w:ascii="Arial" w:hAnsi="Arial" w:cs="Arial"/>
                <w:b/>
                <w:bCs/>
              </w:rPr>
              <w:t>TRC3</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28,3</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32,2</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24,2</w:t>
            </w:r>
          </w:p>
        </w:tc>
        <w:tc>
          <w:tcPr>
            <w:tcW w:w="476" w:type="dxa"/>
            <w:tcBorders>
              <w:top w:val="nil"/>
              <w:left w:val="nil"/>
              <w:bottom w:val="nil"/>
              <w:right w:val="nil"/>
            </w:tcBorders>
            <w:shd w:val="clear" w:color="auto" w:fill="auto"/>
            <w:vAlign w:val="center"/>
            <w:hideMark/>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19,1</w:t>
            </w:r>
          </w:p>
        </w:tc>
        <w:tc>
          <w:tcPr>
            <w:tcW w:w="960"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19,9</w:t>
            </w:r>
          </w:p>
        </w:tc>
        <w:tc>
          <w:tcPr>
            <w:tcW w:w="1198" w:type="dxa"/>
            <w:tcBorders>
              <w:top w:val="nil"/>
              <w:left w:val="nil"/>
              <w:bottom w:val="nil"/>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18,3</w:t>
            </w:r>
          </w:p>
        </w:tc>
      </w:tr>
      <w:tr w:rsidR="00DC4E98" w:rsidRPr="00DC4E98" w:rsidTr="00DC4E98">
        <w:trPr>
          <w:trHeight w:val="240"/>
          <w:jc w:val="center"/>
        </w:trPr>
        <w:tc>
          <w:tcPr>
            <w:tcW w:w="1606" w:type="dxa"/>
            <w:tcBorders>
              <w:top w:val="nil"/>
              <w:left w:val="nil"/>
              <w:right w:val="nil"/>
            </w:tcBorders>
            <w:shd w:val="clear" w:color="auto" w:fill="auto"/>
            <w:noWrap/>
            <w:vAlign w:val="center"/>
            <w:hideMark/>
          </w:tcPr>
          <w:p w:rsidR="00E360BC" w:rsidRDefault="00E360BC" w:rsidP="00FF144D">
            <w:pPr>
              <w:spacing w:after="0" w:line="240" w:lineRule="auto"/>
              <w:jc w:val="right"/>
              <w:rPr>
                <w:rFonts w:ascii="Arial" w:eastAsia="Times New Roman" w:hAnsi="Arial" w:cs="Arial"/>
                <w:b/>
                <w:bCs/>
                <w:lang w:eastAsia="tr-TR"/>
              </w:rPr>
            </w:pPr>
          </w:p>
        </w:tc>
        <w:tc>
          <w:tcPr>
            <w:tcW w:w="960"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476"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385"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960"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c>
          <w:tcPr>
            <w:tcW w:w="1198" w:type="dxa"/>
            <w:tcBorders>
              <w:top w:val="nil"/>
              <w:left w:val="nil"/>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lang w:eastAsia="tr-TR"/>
              </w:rPr>
            </w:pPr>
          </w:p>
        </w:tc>
      </w:tr>
      <w:tr w:rsidR="00DC4E98" w:rsidRPr="00DC4E98" w:rsidTr="00DC4E98">
        <w:trPr>
          <w:trHeight w:val="240"/>
          <w:jc w:val="center"/>
        </w:trPr>
        <w:tc>
          <w:tcPr>
            <w:tcW w:w="1606"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rPr>
                <w:rFonts w:ascii="Arial" w:eastAsia="Times New Roman" w:hAnsi="Arial" w:cs="Arial"/>
                <w:b/>
                <w:bCs/>
                <w:lang w:eastAsia="tr-TR"/>
              </w:rPr>
            </w:pPr>
            <w:r w:rsidRPr="00DC4E98">
              <w:rPr>
                <w:rFonts w:ascii="Arial" w:hAnsi="Arial" w:cs="Arial"/>
                <w:b/>
                <w:bCs/>
              </w:rPr>
              <w:t>Mardin</w:t>
            </w:r>
          </w:p>
        </w:tc>
        <w:tc>
          <w:tcPr>
            <w:tcW w:w="960"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28,9</w:t>
            </w:r>
          </w:p>
        </w:tc>
        <w:tc>
          <w:tcPr>
            <w:tcW w:w="960"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33,2</w:t>
            </w:r>
          </w:p>
        </w:tc>
        <w:tc>
          <w:tcPr>
            <w:tcW w:w="960"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24,6</w:t>
            </w:r>
          </w:p>
        </w:tc>
        <w:tc>
          <w:tcPr>
            <w:tcW w:w="476" w:type="dxa"/>
            <w:tcBorders>
              <w:top w:val="nil"/>
              <w:left w:val="nil"/>
              <w:bottom w:val="single" w:sz="12" w:space="0" w:color="auto"/>
              <w:right w:val="nil"/>
            </w:tcBorders>
            <w:shd w:val="clear" w:color="auto" w:fill="auto"/>
            <w:noWrap/>
            <w:vAlign w:val="center"/>
            <w:hideMark/>
          </w:tcPr>
          <w:p w:rsidR="00E360BC" w:rsidRDefault="00E360BC" w:rsidP="00FF144D">
            <w:pPr>
              <w:spacing w:after="0" w:line="240" w:lineRule="auto"/>
              <w:jc w:val="center"/>
              <w:rPr>
                <w:rFonts w:ascii="Arial" w:eastAsia="Times New Roman" w:hAnsi="Arial" w:cs="Arial"/>
                <w:bCs/>
                <w:lang w:eastAsia="tr-TR"/>
              </w:rPr>
            </w:pPr>
          </w:p>
        </w:tc>
        <w:tc>
          <w:tcPr>
            <w:tcW w:w="1385"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20,1</w:t>
            </w:r>
          </w:p>
        </w:tc>
        <w:tc>
          <w:tcPr>
            <w:tcW w:w="960"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20,7</w:t>
            </w:r>
          </w:p>
        </w:tc>
        <w:tc>
          <w:tcPr>
            <w:tcW w:w="1198" w:type="dxa"/>
            <w:tcBorders>
              <w:top w:val="nil"/>
              <w:left w:val="nil"/>
              <w:bottom w:val="single" w:sz="12" w:space="0" w:color="auto"/>
              <w:right w:val="nil"/>
            </w:tcBorders>
            <w:shd w:val="clear" w:color="auto" w:fill="auto"/>
            <w:vAlign w:val="center"/>
            <w:hideMark/>
          </w:tcPr>
          <w:p w:rsidR="00E360BC" w:rsidRDefault="00DC4E98" w:rsidP="00FF144D">
            <w:pPr>
              <w:spacing w:after="0" w:line="240" w:lineRule="auto"/>
              <w:jc w:val="center"/>
              <w:rPr>
                <w:rFonts w:ascii="Arial" w:eastAsia="Times New Roman" w:hAnsi="Arial" w:cs="Arial"/>
                <w:bCs/>
                <w:lang w:eastAsia="tr-TR"/>
              </w:rPr>
            </w:pPr>
            <w:r w:rsidRPr="00DC4E98">
              <w:rPr>
                <w:rFonts w:ascii="Arial" w:hAnsi="Arial" w:cs="Arial"/>
              </w:rPr>
              <w:t>19,4</w:t>
            </w:r>
          </w:p>
        </w:tc>
      </w:tr>
    </w:tbl>
    <w:p w:rsidR="00DC4E98" w:rsidRDefault="00DC4E98" w:rsidP="00DC4E98">
      <w:pPr>
        <w:pStyle w:val="Textbody"/>
        <w:spacing w:before="227" w:after="0" w:line="360" w:lineRule="auto"/>
        <w:jc w:val="center"/>
        <w:rPr>
          <w:rFonts w:ascii="Arial" w:hAnsi="Arial" w:cs="Arial"/>
          <w:bCs/>
          <w:iCs/>
        </w:rPr>
      </w:pPr>
      <w:r>
        <w:rPr>
          <w:rFonts w:ascii="Arial" w:hAnsi="Arial"/>
          <w:i/>
          <w:iCs/>
          <w:sz w:val="22"/>
          <w:szCs w:val="22"/>
        </w:rPr>
        <w:t>Tablo</w:t>
      </w:r>
      <w:r w:rsidR="002943AA">
        <w:rPr>
          <w:rFonts w:ascii="Arial" w:hAnsi="Arial"/>
          <w:i/>
          <w:iCs/>
          <w:sz w:val="22"/>
          <w:szCs w:val="22"/>
        </w:rPr>
        <w:t xml:space="preserve"> 5</w:t>
      </w:r>
      <w:r>
        <w:rPr>
          <w:rFonts w:ascii="Arial" w:hAnsi="Arial"/>
          <w:i/>
          <w:iCs/>
          <w:sz w:val="22"/>
          <w:szCs w:val="22"/>
        </w:rPr>
        <w:t xml:space="preserve"> – Türkiye, TRC3 bölgesi ve Mardin için net okullaşma oranları (2012-2013)</w:t>
      </w:r>
    </w:p>
    <w:p w:rsidR="00DC4E98" w:rsidRDefault="00DC4E98" w:rsidP="00DC4E98">
      <w:pPr>
        <w:pStyle w:val="Textbody"/>
        <w:spacing w:before="227" w:after="0" w:line="360" w:lineRule="auto"/>
        <w:jc w:val="both"/>
      </w:pPr>
    </w:p>
    <w:p w:rsidR="00247EB5" w:rsidRPr="00BF5A66" w:rsidRDefault="00E34171" w:rsidP="00247EB5">
      <w:pPr>
        <w:spacing w:before="240" w:after="120" w:line="360" w:lineRule="auto"/>
        <w:jc w:val="both"/>
        <w:rPr>
          <w:rFonts w:ascii="Arial" w:hAnsi="Arial" w:cs="Arial"/>
          <w:sz w:val="24"/>
          <w:szCs w:val="24"/>
        </w:rPr>
      </w:pPr>
      <w:r w:rsidRPr="00FF144D">
        <w:rPr>
          <w:rFonts w:ascii="Arial" w:hAnsi="Arial" w:cs="Arial"/>
          <w:sz w:val="24"/>
          <w:szCs w:val="24"/>
        </w:rPr>
        <w:t>İl Milli Eğitim Müdürlüğü’nün 2013 yılı verilerine göre,</w:t>
      </w:r>
      <w:r w:rsidR="002943AA" w:rsidRPr="00FF144D">
        <w:rPr>
          <w:rFonts w:ascii="Arial" w:hAnsi="Arial" w:cs="Arial"/>
          <w:sz w:val="24"/>
          <w:szCs w:val="24"/>
        </w:rPr>
        <w:t xml:space="preserve"> o</w:t>
      </w:r>
      <w:r w:rsidR="00247EB5" w:rsidRPr="00FF144D">
        <w:rPr>
          <w:rFonts w:ascii="Arial" w:hAnsi="Arial" w:cs="Arial"/>
          <w:sz w:val="24"/>
          <w:szCs w:val="24"/>
        </w:rPr>
        <w:t>kul öncesi eğitimde kız çocuklarının sayısı 5,184 erkek çocukları ise 5,656. İldeki ilköğretim</w:t>
      </w:r>
      <w:r w:rsidR="00247EB5" w:rsidRPr="00BF5A66">
        <w:rPr>
          <w:rFonts w:ascii="Arial" w:hAnsi="Arial" w:cs="Arial"/>
          <w:sz w:val="24"/>
          <w:szCs w:val="24"/>
        </w:rPr>
        <w:t xml:space="preserve"> ve ortaöğretimdeki tüm kız öğrencilerin toplamı 116.844, erkek öğrencilerin toplamı ise 127.530</w:t>
      </w:r>
      <w:r w:rsidR="00A51458">
        <w:rPr>
          <w:rFonts w:ascii="Arial" w:hAnsi="Arial" w:cs="Arial"/>
          <w:sz w:val="24"/>
          <w:szCs w:val="24"/>
        </w:rPr>
        <w:t>’dir</w:t>
      </w:r>
      <w:r w:rsidR="00247EB5" w:rsidRPr="00BF5A66">
        <w:rPr>
          <w:rFonts w:ascii="Arial" w:hAnsi="Arial" w:cs="Arial"/>
          <w:sz w:val="24"/>
          <w:szCs w:val="24"/>
        </w:rPr>
        <w:t>.</w:t>
      </w:r>
    </w:p>
    <w:p w:rsidR="00247EB5" w:rsidRPr="00FF144D" w:rsidRDefault="00247EB5" w:rsidP="00247EB5">
      <w:pPr>
        <w:spacing w:before="240" w:after="120" w:line="360" w:lineRule="auto"/>
        <w:jc w:val="both"/>
        <w:rPr>
          <w:rFonts w:ascii="Arial" w:hAnsi="Arial" w:cs="Arial"/>
          <w:sz w:val="24"/>
          <w:szCs w:val="24"/>
          <w:highlight w:val="cyan"/>
        </w:rPr>
      </w:pPr>
      <w:r w:rsidRPr="00FF144D">
        <w:rPr>
          <w:rFonts w:ascii="Arial" w:hAnsi="Arial" w:cs="Arial"/>
          <w:sz w:val="24"/>
          <w:szCs w:val="24"/>
          <w:highlight w:val="cyan"/>
        </w:rPr>
        <w:t>Mardin</w:t>
      </w:r>
      <w:r w:rsidR="00A51458" w:rsidRPr="00FF144D">
        <w:rPr>
          <w:rFonts w:ascii="Arial" w:hAnsi="Arial" w:cs="Arial"/>
          <w:sz w:val="24"/>
          <w:szCs w:val="24"/>
          <w:highlight w:val="cyan"/>
        </w:rPr>
        <w:t>,</w:t>
      </w:r>
      <w:r w:rsidRPr="00FF144D">
        <w:rPr>
          <w:rFonts w:ascii="Arial" w:hAnsi="Arial" w:cs="Arial"/>
          <w:sz w:val="24"/>
          <w:szCs w:val="24"/>
          <w:highlight w:val="cyan"/>
        </w:rPr>
        <w:t xml:space="preserve"> ilkokullaşma oranının en yüksek olduğu dördüncü ildir. Bunda, Sosyal Yardımlaşma ve Dayanışma Vakfı tarafından dağıtılan Şartlı Nakit Transferi desteklerinin etkisi büyüktür.</w:t>
      </w:r>
    </w:p>
    <w:p w:rsidR="00A51458" w:rsidRPr="00BF5A66" w:rsidRDefault="00B100EA" w:rsidP="00A51458">
      <w:pPr>
        <w:spacing w:before="240" w:after="120" w:line="360" w:lineRule="auto"/>
        <w:jc w:val="both"/>
        <w:rPr>
          <w:rFonts w:ascii="Arial" w:hAnsi="Arial" w:cs="Arial"/>
          <w:sz w:val="24"/>
          <w:szCs w:val="24"/>
        </w:rPr>
      </w:pPr>
      <w:r w:rsidRPr="00FF144D">
        <w:rPr>
          <w:rFonts w:ascii="Arial" w:hAnsi="Arial" w:cs="Arial"/>
          <w:sz w:val="24"/>
          <w:szCs w:val="24"/>
          <w:highlight w:val="cyan"/>
        </w:rPr>
        <w:lastRenderedPageBreak/>
        <w:t>O</w:t>
      </w:r>
      <w:r w:rsidR="00247EB5" w:rsidRPr="00FF144D">
        <w:rPr>
          <w:rFonts w:ascii="Arial" w:hAnsi="Arial" w:cs="Arial"/>
          <w:sz w:val="24"/>
          <w:szCs w:val="24"/>
          <w:highlight w:val="cyan"/>
        </w:rPr>
        <w:t>rtaöğretim</w:t>
      </w:r>
      <w:r w:rsidRPr="00FF144D">
        <w:rPr>
          <w:rFonts w:ascii="Arial" w:hAnsi="Arial" w:cs="Arial"/>
          <w:sz w:val="24"/>
          <w:szCs w:val="24"/>
          <w:highlight w:val="cyan"/>
        </w:rPr>
        <w:t>de ise kız çocukların</w:t>
      </w:r>
      <w:r w:rsidR="00247EB5" w:rsidRPr="00FF144D">
        <w:rPr>
          <w:rFonts w:ascii="Arial" w:hAnsi="Arial" w:cs="Arial"/>
          <w:sz w:val="24"/>
          <w:szCs w:val="24"/>
          <w:highlight w:val="cyan"/>
        </w:rPr>
        <w:t xml:space="preserve"> okullaşma oranı</w:t>
      </w:r>
      <w:r w:rsidRPr="00FF144D">
        <w:rPr>
          <w:rFonts w:ascii="Arial" w:hAnsi="Arial" w:cs="Arial"/>
          <w:sz w:val="24"/>
          <w:szCs w:val="24"/>
          <w:highlight w:val="cyan"/>
        </w:rPr>
        <w:t xml:space="preserve"> bakımından</w:t>
      </w:r>
      <w:r w:rsidR="00247EB5" w:rsidRPr="00FF144D">
        <w:rPr>
          <w:rFonts w:ascii="Arial" w:hAnsi="Arial" w:cs="Arial"/>
          <w:sz w:val="24"/>
          <w:szCs w:val="24"/>
          <w:highlight w:val="cyan"/>
        </w:rPr>
        <w:t xml:space="preserve"> Türkiye genelinde 64</w:t>
      </w:r>
      <w:r w:rsidRPr="00FF144D">
        <w:rPr>
          <w:rFonts w:ascii="Arial" w:hAnsi="Arial" w:cs="Arial"/>
          <w:sz w:val="24"/>
          <w:szCs w:val="24"/>
          <w:highlight w:val="cyan"/>
        </w:rPr>
        <w:t>’üncü</w:t>
      </w:r>
      <w:r w:rsidR="00247EB5" w:rsidRPr="00FF144D">
        <w:rPr>
          <w:rFonts w:ascii="Arial" w:hAnsi="Arial" w:cs="Arial"/>
          <w:sz w:val="24"/>
          <w:szCs w:val="24"/>
          <w:highlight w:val="cyan"/>
        </w:rPr>
        <w:t xml:space="preserve"> </w:t>
      </w:r>
      <w:r w:rsidRPr="00FF144D">
        <w:rPr>
          <w:rFonts w:ascii="Arial" w:hAnsi="Arial" w:cs="Arial"/>
          <w:sz w:val="24"/>
          <w:szCs w:val="24"/>
          <w:highlight w:val="cyan"/>
        </w:rPr>
        <w:t>s</w:t>
      </w:r>
      <w:r w:rsidR="00247EB5" w:rsidRPr="00FF144D">
        <w:rPr>
          <w:rFonts w:ascii="Arial" w:hAnsi="Arial" w:cs="Arial"/>
          <w:sz w:val="24"/>
          <w:szCs w:val="24"/>
          <w:highlight w:val="cyan"/>
        </w:rPr>
        <w:t>ırada bulunmaktadır.</w:t>
      </w:r>
      <w:r w:rsidR="00247EB5" w:rsidRPr="00BF5A66">
        <w:rPr>
          <w:rFonts w:ascii="Arial" w:hAnsi="Arial" w:cs="Arial"/>
          <w:sz w:val="24"/>
          <w:szCs w:val="24"/>
        </w:rPr>
        <w:t xml:space="preserve"> Bu düşüş</w:t>
      </w:r>
      <w:r>
        <w:rPr>
          <w:rFonts w:ascii="Arial" w:hAnsi="Arial" w:cs="Arial"/>
          <w:sz w:val="24"/>
          <w:szCs w:val="24"/>
        </w:rPr>
        <w:t>ün</w:t>
      </w:r>
      <w:r w:rsidR="00247EB5" w:rsidRPr="00BF5A66">
        <w:rPr>
          <w:rFonts w:ascii="Arial" w:hAnsi="Arial" w:cs="Arial"/>
          <w:sz w:val="24"/>
          <w:szCs w:val="24"/>
        </w:rPr>
        <w:t xml:space="preserve"> sebe</w:t>
      </w:r>
      <w:r>
        <w:rPr>
          <w:rFonts w:ascii="Arial" w:hAnsi="Arial" w:cs="Arial"/>
          <w:sz w:val="24"/>
          <w:szCs w:val="24"/>
        </w:rPr>
        <w:t>pleri arasında</w:t>
      </w:r>
      <w:r w:rsidR="00247EB5" w:rsidRPr="00BF5A66">
        <w:rPr>
          <w:rFonts w:ascii="Arial" w:hAnsi="Arial" w:cs="Arial"/>
          <w:sz w:val="24"/>
          <w:szCs w:val="24"/>
        </w:rPr>
        <w:t xml:space="preserve"> çocuk işçiliği, erken yaşta evlili</w:t>
      </w:r>
      <w:r>
        <w:rPr>
          <w:rFonts w:ascii="Arial" w:hAnsi="Arial" w:cs="Arial"/>
          <w:sz w:val="24"/>
          <w:szCs w:val="24"/>
        </w:rPr>
        <w:t>k</w:t>
      </w:r>
      <w:r w:rsidR="00247EB5" w:rsidRPr="00BF5A66">
        <w:rPr>
          <w:rFonts w:ascii="Arial" w:hAnsi="Arial" w:cs="Arial"/>
          <w:sz w:val="24"/>
          <w:szCs w:val="24"/>
        </w:rPr>
        <w:t xml:space="preserve"> ve hane içi üretime katılma </w:t>
      </w:r>
      <w:r>
        <w:rPr>
          <w:rFonts w:ascii="Arial" w:hAnsi="Arial" w:cs="Arial"/>
          <w:sz w:val="24"/>
          <w:szCs w:val="24"/>
        </w:rPr>
        <w:t>gibi unsurlar sayılabilir</w:t>
      </w:r>
      <w:r w:rsidR="00247EB5" w:rsidRPr="00BF5A66">
        <w:rPr>
          <w:rFonts w:ascii="Arial" w:hAnsi="Arial" w:cs="Arial"/>
          <w:sz w:val="24"/>
          <w:szCs w:val="24"/>
        </w:rPr>
        <w:t>.</w:t>
      </w:r>
      <w:r w:rsidR="00A51458">
        <w:rPr>
          <w:rFonts w:ascii="Arial" w:hAnsi="Arial" w:cs="Arial"/>
          <w:sz w:val="24"/>
          <w:szCs w:val="24"/>
        </w:rPr>
        <w:t xml:space="preserve"> </w:t>
      </w:r>
      <w:r w:rsidR="00A51458" w:rsidRPr="00BF5A66">
        <w:rPr>
          <w:rFonts w:ascii="Arial" w:eastAsia="Times New Roman" w:hAnsi="Arial" w:cs="Arial"/>
          <w:color w:val="000000"/>
          <w:sz w:val="24"/>
          <w:szCs w:val="24"/>
          <w:lang w:eastAsia="tr-TR"/>
        </w:rPr>
        <w:t xml:space="preserve">2013 yılında Kadın Dostu Kentler Programı’nın KAMER ve </w:t>
      </w:r>
      <w:proofErr w:type="spellStart"/>
      <w:r w:rsidR="00A51458" w:rsidRPr="00BF5A66">
        <w:rPr>
          <w:rFonts w:ascii="Arial" w:eastAsia="Times New Roman" w:hAnsi="Arial" w:cs="Arial"/>
          <w:color w:val="000000"/>
          <w:sz w:val="24"/>
          <w:szCs w:val="24"/>
          <w:lang w:eastAsia="tr-TR"/>
        </w:rPr>
        <w:t>Artuklu</w:t>
      </w:r>
      <w:proofErr w:type="spellEnd"/>
      <w:r w:rsidR="00A51458" w:rsidRPr="00BF5A66">
        <w:rPr>
          <w:rFonts w:ascii="Arial" w:eastAsia="Times New Roman" w:hAnsi="Arial" w:cs="Arial"/>
          <w:color w:val="000000"/>
          <w:sz w:val="24"/>
          <w:szCs w:val="24"/>
          <w:lang w:eastAsia="tr-TR"/>
        </w:rPr>
        <w:t xml:space="preserve"> Üniversitesi Sosyoloji Bölümü ile ortak yürüttüğü ‘Mardin’de Kadına Yönelik Şiddetin Genel Durumu’ anket çalışması</w:t>
      </w:r>
      <w:r w:rsidR="00A51458">
        <w:rPr>
          <w:rFonts w:ascii="Arial" w:eastAsia="Times New Roman" w:hAnsi="Arial" w:cs="Arial"/>
          <w:color w:val="000000"/>
          <w:sz w:val="24"/>
          <w:szCs w:val="24"/>
          <w:lang w:eastAsia="tr-TR"/>
        </w:rPr>
        <w:t xml:space="preserve"> kapsamında</w:t>
      </w:r>
      <w:r w:rsidR="00A51458" w:rsidRPr="00BF5A66">
        <w:rPr>
          <w:rFonts w:ascii="Arial" w:eastAsia="Times New Roman" w:hAnsi="Arial" w:cs="Arial"/>
          <w:color w:val="000000"/>
          <w:sz w:val="24"/>
          <w:szCs w:val="24"/>
          <w:lang w:eastAsia="tr-TR"/>
        </w:rPr>
        <w:t xml:space="preserve"> 1100 kadınla yapılan görüşme</w:t>
      </w:r>
      <w:r w:rsidR="00A51458">
        <w:rPr>
          <w:rFonts w:ascii="Arial" w:eastAsia="Times New Roman" w:hAnsi="Arial" w:cs="Arial"/>
          <w:color w:val="000000"/>
          <w:sz w:val="24"/>
          <w:szCs w:val="24"/>
          <w:lang w:eastAsia="tr-TR"/>
        </w:rPr>
        <w:t>ler, kadınların %20’</w:t>
      </w:r>
      <w:r w:rsidR="00A51458" w:rsidRPr="00BF5A66">
        <w:rPr>
          <w:rFonts w:ascii="Arial" w:eastAsia="Times New Roman" w:hAnsi="Arial" w:cs="Arial"/>
          <w:color w:val="000000"/>
          <w:sz w:val="24"/>
          <w:szCs w:val="24"/>
          <w:lang w:eastAsia="tr-TR"/>
        </w:rPr>
        <w:t>si</w:t>
      </w:r>
      <w:r w:rsidR="00A51458">
        <w:rPr>
          <w:rFonts w:ascii="Arial" w:eastAsia="Times New Roman" w:hAnsi="Arial" w:cs="Arial"/>
          <w:color w:val="000000"/>
          <w:sz w:val="24"/>
          <w:szCs w:val="24"/>
          <w:lang w:eastAsia="tr-TR"/>
        </w:rPr>
        <w:t>nin</w:t>
      </w:r>
      <w:r w:rsidR="00A51458" w:rsidRPr="00BF5A66">
        <w:rPr>
          <w:rFonts w:ascii="Arial" w:eastAsia="Times New Roman" w:hAnsi="Arial" w:cs="Arial"/>
          <w:color w:val="000000"/>
          <w:sz w:val="24"/>
          <w:szCs w:val="24"/>
          <w:lang w:eastAsia="tr-TR"/>
        </w:rPr>
        <w:t xml:space="preserve"> kız çocuklarını en az 8 yıl okula göndermenin gereksiz olduğunu </w:t>
      </w:r>
      <w:r w:rsidR="00EC52D8">
        <w:rPr>
          <w:rFonts w:ascii="Arial" w:eastAsia="Times New Roman" w:hAnsi="Arial" w:cs="Arial"/>
          <w:color w:val="000000"/>
          <w:sz w:val="24"/>
          <w:szCs w:val="24"/>
          <w:lang w:eastAsia="tr-TR"/>
        </w:rPr>
        <w:t>düşündüklerini göstermiştir</w:t>
      </w:r>
      <w:r w:rsidR="00A51458" w:rsidRPr="00BF5A66">
        <w:rPr>
          <w:rFonts w:ascii="Arial" w:eastAsia="Times New Roman" w:hAnsi="Arial" w:cs="Arial"/>
          <w:color w:val="000000"/>
          <w:sz w:val="24"/>
          <w:szCs w:val="24"/>
          <w:lang w:eastAsia="tr-TR"/>
        </w:rPr>
        <w:t>.</w:t>
      </w:r>
    </w:p>
    <w:p w:rsidR="00DC4E98" w:rsidRPr="00BF5A66" w:rsidRDefault="00A51458" w:rsidP="00DC4E98">
      <w:pPr>
        <w:pStyle w:val="Textbody"/>
        <w:spacing w:before="240" w:line="360" w:lineRule="auto"/>
        <w:jc w:val="both"/>
        <w:rPr>
          <w:rFonts w:ascii="Arial" w:hAnsi="Arial" w:cs="Arial"/>
        </w:rPr>
      </w:pPr>
      <w:r>
        <w:rPr>
          <w:rFonts w:ascii="Arial" w:hAnsi="Arial" w:cs="Arial"/>
        </w:rPr>
        <w:t>G</w:t>
      </w:r>
      <w:r w:rsidR="00DC4E98">
        <w:rPr>
          <w:rFonts w:ascii="Arial" w:hAnsi="Arial" w:cs="Arial"/>
        </w:rPr>
        <w:t>enel olarak ilde kadınların eğitim düzeyinin erkeklerden belirgin şekilde düşük olduğu söylenebilir. 2013 rakamlarına göre i</w:t>
      </w:r>
      <w:r w:rsidR="00DC4E98" w:rsidRPr="00BF5A66">
        <w:rPr>
          <w:rFonts w:ascii="Arial" w:hAnsi="Arial" w:cs="Arial"/>
        </w:rPr>
        <w:t xml:space="preserve">lde </w:t>
      </w:r>
      <w:r w:rsidR="00DC4E98">
        <w:rPr>
          <w:rFonts w:ascii="Arial" w:hAnsi="Arial" w:cs="Arial"/>
        </w:rPr>
        <w:t xml:space="preserve">6 yaş üstü </w:t>
      </w:r>
      <w:r w:rsidR="00DC4E98" w:rsidRPr="00BF5A66">
        <w:rPr>
          <w:rFonts w:ascii="Arial" w:hAnsi="Arial" w:cs="Arial"/>
        </w:rPr>
        <w:t xml:space="preserve">kadın nüfusunun </w:t>
      </w:r>
      <w:r w:rsidR="00DC4E98">
        <w:rPr>
          <w:rFonts w:ascii="Arial" w:hAnsi="Arial" w:cs="Arial"/>
        </w:rPr>
        <w:t>%84,1’i ilköğretim ve altında eğitim düzeyine sahiptir. Bu oran TR</w:t>
      </w:r>
      <w:r w:rsidR="00A555A8">
        <w:rPr>
          <w:rFonts w:ascii="Arial" w:hAnsi="Arial" w:cs="Arial"/>
        </w:rPr>
        <w:t>C3</w:t>
      </w:r>
      <w:r w:rsidR="00DC4E98">
        <w:rPr>
          <w:rFonts w:ascii="Arial" w:hAnsi="Arial" w:cs="Arial"/>
        </w:rPr>
        <w:t xml:space="preserve"> değerine (%85,0) yakın, Türkiye değerinin (%70,1) ise üzerindedir. Erkekler için ise aynı oran ilde %71,8, bölgede %71,7 ve Türkiye’de %60,1 düzeyindedir. İlde lise veya dengi okul mezunu kadın nüfusu %</w:t>
      </w:r>
      <w:r w:rsidR="00A555A8">
        <w:rPr>
          <w:rFonts w:ascii="Arial" w:hAnsi="Arial" w:cs="Arial"/>
        </w:rPr>
        <w:t>7</w:t>
      </w:r>
      <w:r w:rsidR="00DC4E98">
        <w:rPr>
          <w:rFonts w:ascii="Arial" w:hAnsi="Arial" w:cs="Arial"/>
        </w:rPr>
        <w:t>,</w:t>
      </w:r>
      <w:r w:rsidR="00A555A8">
        <w:rPr>
          <w:rFonts w:ascii="Arial" w:hAnsi="Arial" w:cs="Arial"/>
        </w:rPr>
        <w:t>7</w:t>
      </w:r>
      <w:r w:rsidR="00DC4E98">
        <w:rPr>
          <w:rFonts w:ascii="Arial" w:hAnsi="Arial" w:cs="Arial"/>
        </w:rPr>
        <w:t xml:space="preserve"> ve erkek nüfusu %</w:t>
      </w:r>
      <w:r w:rsidR="00A555A8">
        <w:rPr>
          <w:rFonts w:ascii="Arial" w:hAnsi="Arial" w:cs="Arial"/>
        </w:rPr>
        <w:t>15</w:t>
      </w:r>
      <w:r w:rsidR="00DC4E98">
        <w:rPr>
          <w:rFonts w:ascii="Arial" w:hAnsi="Arial" w:cs="Arial"/>
        </w:rPr>
        <w:t>,</w:t>
      </w:r>
      <w:r w:rsidR="00A555A8">
        <w:rPr>
          <w:rFonts w:ascii="Arial" w:hAnsi="Arial" w:cs="Arial"/>
        </w:rPr>
        <w:t>6</w:t>
      </w:r>
      <w:r w:rsidR="00DC4E98">
        <w:rPr>
          <w:rFonts w:ascii="Arial" w:hAnsi="Arial" w:cs="Arial"/>
        </w:rPr>
        <w:t xml:space="preserve"> iken, yüksekokul veya fakülte mezunu oranı kadınlarda %</w:t>
      </w:r>
      <w:r w:rsidR="00A555A8">
        <w:rPr>
          <w:rFonts w:ascii="Arial" w:hAnsi="Arial" w:cs="Arial"/>
        </w:rPr>
        <w:t>3</w:t>
      </w:r>
      <w:r w:rsidR="00DC4E98">
        <w:rPr>
          <w:rFonts w:ascii="Arial" w:hAnsi="Arial" w:cs="Arial"/>
        </w:rPr>
        <w:t>,5, erkeklerde ise %</w:t>
      </w:r>
      <w:r w:rsidR="00A555A8">
        <w:rPr>
          <w:rFonts w:ascii="Arial" w:hAnsi="Arial" w:cs="Arial"/>
        </w:rPr>
        <w:t>6</w:t>
      </w:r>
      <w:r w:rsidR="00DC4E98">
        <w:rPr>
          <w:rFonts w:ascii="Arial" w:hAnsi="Arial" w:cs="Arial"/>
        </w:rPr>
        <w:t>,</w:t>
      </w:r>
      <w:r w:rsidR="00A555A8">
        <w:rPr>
          <w:rFonts w:ascii="Arial" w:hAnsi="Arial" w:cs="Arial"/>
        </w:rPr>
        <w:t>8</w:t>
      </w:r>
      <w:r w:rsidR="00DC4E98">
        <w:rPr>
          <w:rFonts w:ascii="Arial" w:hAnsi="Arial" w:cs="Arial"/>
        </w:rPr>
        <w:t>’</w:t>
      </w:r>
      <w:r w:rsidR="00A555A8">
        <w:rPr>
          <w:rFonts w:ascii="Arial" w:hAnsi="Arial" w:cs="Arial"/>
        </w:rPr>
        <w:t>d</w:t>
      </w:r>
      <w:r w:rsidR="00DC4E98">
        <w:rPr>
          <w:rFonts w:ascii="Arial" w:hAnsi="Arial" w:cs="Arial"/>
        </w:rPr>
        <w:t>ir; bu oranlar TR</w:t>
      </w:r>
      <w:r w:rsidR="00A555A8">
        <w:rPr>
          <w:rFonts w:ascii="Arial" w:hAnsi="Arial" w:cs="Arial"/>
        </w:rPr>
        <w:t>C3</w:t>
      </w:r>
      <w:r w:rsidR="00DC4E98">
        <w:rPr>
          <w:rFonts w:ascii="Arial" w:hAnsi="Arial" w:cs="Arial"/>
        </w:rPr>
        <w:t xml:space="preserve"> bölge oranlarına yakın, Türkiye oranlarının altındadır.</w:t>
      </w:r>
      <w:r w:rsidR="00DC4E98">
        <w:rPr>
          <w:rStyle w:val="FootnoteReference"/>
          <w:rFonts w:ascii="Arial" w:hAnsi="Arial" w:cs="Arial"/>
        </w:rPr>
        <w:footnoteReference w:id="22"/>
      </w:r>
    </w:p>
    <w:p w:rsidR="00DC4E98" w:rsidRDefault="004216E2" w:rsidP="00DC4E98">
      <w:pPr>
        <w:pStyle w:val="Textbody"/>
        <w:spacing w:before="240" w:line="360" w:lineRule="auto"/>
        <w:jc w:val="both"/>
      </w:pPr>
      <w:r w:rsidRPr="00FF144D">
        <w:rPr>
          <w:noProof/>
        </w:rPr>
        <w:drawing>
          <wp:inline distT="0" distB="0" distL="0" distR="0">
            <wp:extent cx="6123940" cy="2551814"/>
            <wp:effectExtent l="0" t="0" r="0" b="0"/>
            <wp:docPr id="5" name="Grafik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C4E98" w:rsidRPr="00212590" w:rsidRDefault="00DC4E98" w:rsidP="00DC4E98">
      <w:pPr>
        <w:pStyle w:val="Textbody"/>
        <w:spacing w:before="227" w:after="0" w:line="360" w:lineRule="auto"/>
        <w:jc w:val="center"/>
        <w:rPr>
          <w:rFonts w:ascii="Arial" w:hAnsi="Arial"/>
          <w:i/>
          <w:iCs/>
          <w:sz w:val="22"/>
          <w:szCs w:val="22"/>
        </w:rPr>
      </w:pPr>
      <w:r>
        <w:rPr>
          <w:rFonts w:ascii="Arial" w:hAnsi="Arial"/>
          <w:i/>
          <w:iCs/>
          <w:sz w:val="22"/>
          <w:szCs w:val="22"/>
        </w:rPr>
        <w:t>Grafik</w:t>
      </w:r>
      <w:r w:rsidR="002943AA">
        <w:rPr>
          <w:rFonts w:ascii="Arial" w:hAnsi="Arial"/>
          <w:i/>
          <w:iCs/>
          <w:sz w:val="22"/>
          <w:szCs w:val="22"/>
        </w:rPr>
        <w:t xml:space="preserve"> 2</w:t>
      </w:r>
      <w:r>
        <w:rPr>
          <w:rFonts w:ascii="Arial" w:hAnsi="Arial"/>
          <w:i/>
          <w:iCs/>
          <w:sz w:val="22"/>
          <w:szCs w:val="22"/>
        </w:rPr>
        <w:t xml:space="preserve"> –</w:t>
      </w:r>
      <w:r w:rsidRPr="00104E14">
        <w:t xml:space="preserve"> </w:t>
      </w:r>
      <w:r w:rsidRPr="00104E14">
        <w:rPr>
          <w:rFonts w:ascii="Arial" w:hAnsi="Arial"/>
          <w:i/>
          <w:iCs/>
          <w:sz w:val="22"/>
          <w:szCs w:val="22"/>
        </w:rPr>
        <w:t xml:space="preserve">Bitirilen eğitim düzeyi ve cinsiyete göre </w:t>
      </w:r>
      <w:r>
        <w:rPr>
          <w:rFonts w:ascii="Arial" w:hAnsi="Arial"/>
          <w:i/>
          <w:iCs/>
          <w:sz w:val="22"/>
          <w:szCs w:val="22"/>
        </w:rPr>
        <w:t xml:space="preserve">6 yaş üstü il </w:t>
      </w:r>
      <w:r w:rsidRPr="00104E14">
        <w:rPr>
          <w:rFonts w:ascii="Arial" w:hAnsi="Arial"/>
          <w:i/>
          <w:iCs/>
          <w:sz w:val="22"/>
          <w:szCs w:val="22"/>
        </w:rPr>
        <w:t>nüfus</w:t>
      </w:r>
      <w:r>
        <w:rPr>
          <w:rFonts w:ascii="Arial" w:hAnsi="Arial"/>
          <w:i/>
          <w:iCs/>
          <w:sz w:val="22"/>
          <w:szCs w:val="22"/>
        </w:rPr>
        <w:t>u (</w:t>
      </w:r>
      <w:r w:rsidRPr="00104E14">
        <w:rPr>
          <w:rFonts w:ascii="Arial" w:hAnsi="Arial"/>
          <w:i/>
          <w:iCs/>
          <w:sz w:val="22"/>
          <w:szCs w:val="22"/>
        </w:rPr>
        <w:t>2013</w:t>
      </w:r>
      <w:r>
        <w:rPr>
          <w:rFonts w:ascii="Arial" w:hAnsi="Arial"/>
          <w:i/>
          <w:iCs/>
          <w:sz w:val="22"/>
          <w:szCs w:val="22"/>
        </w:rPr>
        <w:t>)</w:t>
      </w:r>
    </w:p>
    <w:p w:rsidR="00247EB5" w:rsidRDefault="00247EB5" w:rsidP="00247EB5">
      <w:pPr>
        <w:spacing w:before="240" w:after="120" w:line="360" w:lineRule="auto"/>
        <w:jc w:val="both"/>
        <w:rPr>
          <w:rFonts w:ascii="Arial" w:eastAsia="Times New Roman" w:hAnsi="Arial" w:cs="Arial"/>
          <w:color w:val="000000"/>
          <w:sz w:val="24"/>
          <w:szCs w:val="24"/>
          <w:lang w:eastAsia="tr-TR"/>
        </w:rPr>
      </w:pPr>
    </w:p>
    <w:p w:rsidR="00247EB5" w:rsidRPr="00BF5A66" w:rsidRDefault="00247EB5" w:rsidP="00247EB5">
      <w:pPr>
        <w:spacing w:before="240" w:after="120" w:line="360" w:lineRule="auto"/>
        <w:jc w:val="both"/>
        <w:rPr>
          <w:rFonts w:ascii="Arial" w:eastAsia="Times New Roman" w:hAnsi="Arial" w:cs="Arial"/>
          <w:color w:val="000000"/>
          <w:sz w:val="24"/>
          <w:szCs w:val="24"/>
          <w:lang w:eastAsia="tr-TR"/>
        </w:rPr>
      </w:pPr>
      <w:proofErr w:type="gramStart"/>
      <w:r w:rsidRPr="00BF5A66">
        <w:rPr>
          <w:rFonts w:ascii="Arial" w:eastAsia="Times New Roman" w:hAnsi="Arial" w:cs="Arial"/>
          <w:color w:val="000000"/>
          <w:sz w:val="24"/>
          <w:szCs w:val="24"/>
          <w:lang w:eastAsia="tr-TR"/>
        </w:rPr>
        <w:t xml:space="preserve">2013 yılında Kadın Dostu Kentler Programı’nın KAMER ve </w:t>
      </w:r>
      <w:proofErr w:type="spellStart"/>
      <w:r w:rsidRPr="00BF5A66">
        <w:rPr>
          <w:rFonts w:ascii="Arial" w:eastAsia="Times New Roman" w:hAnsi="Arial" w:cs="Arial"/>
          <w:color w:val="000000"/>
          <w:sz w:val="24"/>
          <w:szCs w:val="24"/>
          <w:lang w:eastAsia="tr-TR"/>
        </w:rPr>
        <w:t>Artuklu</w:t>
      </w:r>
      <w:proofErr w:type="spellEnd"/>
      <w:r w:rsidRPr="00BF5A66">
        <w:rPr>
          <w:rFonts w:ascii="Arial" w:eastAsia="Times New Roman" w:hAnsi="Arial" w:cs="Arial"/>
          <w:color w:val="000000"/>
          <w:sz w:val="24"/>
          <w:szCs w:val="24"/>
          <w:lang w:eastAsia="tr-TR"/>
        </w:rPr>
        <w:t xml:space="preserve"> Üniversitesi Sosyol</w:t>
      </w:r>
      <w:r>
        <w:rPr>
          <w:rFonts w:ascii="Arial" w:eastAsia="Times New Roman" w:hAnsi="Arial" w:cs="Arial"/>
          <w:color w:val="000000"/>
          <w:sz w:val="24"/>
          <w:szCs w:val="24"/>
          <w:lang w:eastAsia="tr-TR"/>
        </w:rPr>
        <w:t>oji Bölümü ile ortak yürüttüğü “</w:t>
      </w:r>
      <w:r w:rsidRPr="00BF5A66">
        <w:rPr>
          <w:rFonts w:ascii="Arial" w:eastAsia="Times New Roman" w:hAnsi="Arial" w:cs="Arial"/>
          <w:color w:val="000000"/>
          <w:sz w:val="24"/>
          <w:szCs w:val="24"/>
          <w:lang w:eastAsia="tr-TR"/>
        </w:rPr>
        <w:t>Mardin’de Kadına Yönelik Şiddetin Genel Durumu</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 xml:space="preserve"> anket çalışması sonuçlarına göre ise</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 xml:space="preserve"> görüşme yapılan 1100 kadından %25’e yakın bir kısmı </w:t>
      </w:r>
      <w:r w:rsidRPr="00BF5A66">
        <w:rPr>
          <w:rFonts w:ascii="Arial" w:eastAsia="Times New Roman" w:hAnsi="Arial" w:cs="Arial"/>
          <w:color w:val="000000"/>
          <w:sz w:val="24"/>
          <w:szCs w:val="24"/>
          <w:lang w:eastAsia="tr-TR"/>
        </w:rPr>
        <w:lastRenderedPageBreak/>
        <w:t>ilköğretimi bitirmemiş, %22</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si ilköğretim birinci kademe mezunu, %27</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si ilköğretim ikinci kademe mezunu, %26</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 xml:space="preserve">sı ise lise mezunu ve üzeri olarak </w:t>
      </w:r>
      <w:r>
        <w:rPr>
          <w:rFonts w:ascii="Arial" w:eastAsia="Times New Roman" w:hAnsi="Arial" w:cs="Arial"/>
          <w:color w:val="000000"/>
          <w:sz w:val="24"/>
          <w:szCs w:val="24"/>
          <w:lang w:eastAsia="tr-TR"/>
        </w:rPr>
        <w:t>tespit edilmiştir</w:t>
      </w:r>
      <w:r w:rsidRPr="00BF5A66">
        <w:rPr>
          <w:rFonts w:ascii="Arial" w:eastAsia="Times New Roman" w:hAnsi="Arial" w:cs="Arial"/>
          <w:color w:val="000000"/>
          <w:sz w:val="24"/>
          <w:szCs w:val="24"/>
          <w:lang w:eastAsia="tr-TR"/>
        </w:rPr>
        <w:t>.</w:t>
      </w:r>
      <w:r>
        <w:rPr>
          <w:rFonts w:ascii="Arial" w:eastAsia="Times New Roman" w:hAnsi="Arial" w:cs="Arial"/>
          <w:color w:val="000000"/>
          <w:sz w:val="24"/>
          <w:szCs w:val="24"/>
          <w:lang w:eastAsia="tr-TR"/>
        </w:rPr>
        <w:t xml:space="preserve"> </w:t>
      </w:r>
      <w:proofErr w:type="gramEnd"/>
    </w:p>
    <w:p w:rsidR="00A51458" w:rsidRPr="00BF5A66" w:rsidRDefault="00A51458" w:rsidP="00A51458">
      <w:pPr>
        <w:spacing w:before="240" w:after="120" w:line="360" w:lineRule="auto"/>
        <w:jc w:val="both"/>
        <w:rPr>
          <w:rFonts w:ascii="Arial" w:hAnsi="Arial" w:cs="Arial"/>
          <w:sz w:val="24"/>
          <w:szCs w:val="24"/>
        </w:rPr>
      </w:pPr>
      <w:r w:rsidRPr="005C016C">
        <w:rPr>
          <w:rFonts w:ascii="Arial" w:hAnsi="Arial" w:cs="Arial"/>
          <w:sz w:val="24"/>
          <w:szCs w:val="24"/>
        </w:rPr>
        <w:t xml:space="preserve">Önemli hususlardan biri, ilde lise çağında olup okula gitmeyen 22.106 kız çocuğu bulunmasıdır. </w:t>
      </w:r>
      <w:r w:rsidR="005C016C">
        <w:rPr>
          <w:rFonts w:ascii="Arial" w:hAnsi="Arial" w:cs="Arial"/>
          <w:sz w:val="24"/>
          <w:szCs w:val="24"/>
        </w:rPr>
        <w:t xml:space="preserve">Kız çocukları erken yaşta </w:t>
      </w:r>
      <w:proofErr w:type="spellStart"/>
      <w:r w:rsidR="005C016C">
        <w:rPr>
          <w:rFonts w:ascii="Arial" w:hAnsi="Arial" w:cs="Arial"/>
          <w:sz w:val="24"/>
          <w:szCs w:val="24"/>
        </w:rPr>
        <w:t>evlendirilermesi</w:t>
      </w:r>
      <w:proofErr w:type="spellEnd"/>
      <w:r w:rsidR="005C016C">
        <w:rPr>
          <w:rFonts w:ascii="Arial" w:hAnsi="Arial" w:cs="Arial"/>
          <w:sz w:val="24"/>
          <w:szCs w:val="24"/>
        </w:rPr>
        <w:t xml:space="preserve"> eğitim hayatlarına devam etmelerini engellemektedir.</w:t>
      </w:r>
      <w:r w:rsidRPr="00BF5A66">
        <w:rPr>
          <w:rFonts w:ascii="Arial" w:hAnsi="Arial" w:cs="Arial"/>
          <w:sz w:val="24"/>
          <w:szCs w:val="24"/>
        </w:rPr>
        <w:t xml:space="preserve"> </w:t>
      </w:r>
      <w:proofErr w:type="spellStart"/>
      <w:r w:rsidRPr="00BF5A66">
        <w:rPr>
          <w:rFonts w:ascii="Arial" w:hAnsi="Arial" w:cs="Arial"/>
          <w:sz w:val="24"/>
          <w:szCs w:val="24"/>
        </w:rPr>
        <w:t>KAMER’in</w:t>
      </w:r>
      <w:proofErr w:type="spellEnd"/>
      <w:r w:rsidRPr="00BF5A66">
        <w:rPr>
          <w:rFonts w:ascii="Arial" w:hAnsi="Arial" w:cs="Arial"/>
          <w:sz w:val="24"/>
          <w:szCs w:val="24"/>
        </w:rPr>
        <w:t xml:space="preserve"> 2011’de hane ziyaret</w:t>
      </w:r>
      <w:r>
        <w:rPr>
          <w:rFonts w:ascii="Arial" w:hAnsi="Arial" w:cs="Arial"/>
          <w:sz w:val="24"/>
          <w:szCs w:val="24"/>
        </w:rPr>
        <w:t xml:space="preserve">leri yoluyla </w:t>
      </w:r>
      <w:r w:rsidRPr="00BF5A66">
        <w:rPr>
          <w:rFonts w:ascii="Arial" w:hAnsi="Arial" w:cs="Arial"/>
          <w:sz w:val="24"/>
          <w:szCs w:val="24"/>
        </w:rPr>
        <w:t>yaptığı yüz yüze görüşmelerde</w:t>
      </w:r>
      <w:r>
        <w:rPr>
          <w:rFonts w:ascii="Arial" w:hAnsi="Arial" w:cs="Arial"/>
          <w:sz w:val="24"/>
          <w:szCs w:val="24"/>
        </w:rPr>
        <w:t>,</w:t>
      </w:r>
      <w:r w:rsidRPr="00BF5A66">
        <w:rPr>
          <w:rFonts w:ascii="Arial" w:hAnsi="Arial" w:cs="Arial"/>
          <w:sz w:val="24"/>
          <w:szCs w:val="24"/>
        </w:rPr>
        <w:t xml:space="preserve"> liseye kayıtlı gözüküp devamlılığı olmayan kız çocuk sayısının da ciddi boyutlarda olduğu tespit edilmiştir.</w:t>
      </w:r>
      <w:r w:rsidR="0047724F">
        <w:rPr>
          <w:rStyle w:val="FootnoteReference"/>
          <w:rFonts w:ascii="Arial" w:hAnsi="Arial" w:cs="Arial"/>
          <w:sz w:val="24"/>
          <w:szCs w:val="24"/>
        </w:rPr>
        <w:footnoteReference w:id="23"/>
      </w:r>
      <w:r w:rsidRPr="00BF5A66">
        <w:rPr>
          <w:rFonts w:ascii="Arial" w:hAnsi="Arial" w:cs="Arial"/>
          <w:sz w:val="24"/>
          <w:szCs w:val="24"/>
        </w:rPr>
        <w:t xml:space="preserve"> Bu yüzden yukarıda belirtilen rakamın daha fazla olabileceği tahmin edilmektedir.</w:t>
      </w:r>
    </w:p>
    <w:p w:rsidR="00DC4E98" w:rsidRDefault="00DC4E98" w:rsidP="00DC4E98">
      <w:pPr>
        <w:pStyle w:val="Textbody"/>
        <w:spacing w:before="240" w:line="360" w:lineRule="auto"/>
        <w:jc w:val="both"/>
        <w:rPr>
          <w:rFonts w:ascii="Arial" w:hAnsi="Arial" w:cs="Arial"/>
          <w:bCs/>
          <w:iCs/>
        </w:rPr>
      </w:pPr>
      <w:r>
        <w:rPr>
          <w:rFonts w:ascii="Arial" w:hAnsi="Arial" w:cs="Arial"/>
          <w:bCs/>
          <w:iCs/>
        </w:rPr>
        <w:t xml:space="preserve">Evlilik yaşı kadınların eğitim hizmetlerinden yararlanma düzeyini göstermesi bakımından önemlidir. 2013 yılında </w:t>
      </w:r>
      <w:r w:rsidR="007F500A">
        <w:rPr>
          <w:rFonts w:ascii="Arial" w:hAnsi="Arial" w:cs="Arial"/>
          <w:bCs/>
          <w:iCs/>
        </w:rPr>
        <w:t>Mardin</w:t>
      </w:r>
      <w:r>
        <w:rPr>
          <w:rFonts w:ascii="Arial" w:hAnsi="Arial" w:cs="Arial"/>
          <w:bCs/>
          <w:iCs/>
        </w:rPr>
        <w:t>’de ortalama i</w:t>
      </w:r>
      <w:r w:rsidR="00A555A8">
        <w:rPr>
          <w:rFonts w:ascii="Arial" w:hAnsi="Arial" w:cs="Arial"/>
          <w:bCs/>
          <w:iCs/>
        </w:rPr>
        <w:t>lk evlenme yaşı kadınlar için 22</w:t>
      </w:r>
      <w:r>
        <w:rPr>
          <w:rFonts w:ascii="Arial" w:hAnsi="Arial" w:cs="Arial"/>
          <w:bCs/>
          <w:iCs/>
        </w:rPr>
        <w:t>,8 ve erkeler için 25,</w:t>
      </w:r>
      <w:r w:rsidR="00A555A8">
        <w:rPr>
          <w:rFonts w:ascii="Arial" w:hAnsi="Arial" w:cs="Arial"/>
          <w:bCs/>
          <w:iCs/>
        </w:rPr>
        <w:t>8</w:t>
      </w:r>
      <w:r>
        <w:rPr>
          <w:rFonts w:ascii="Arial" w:hAnsi="Arial" w:cs="Arial"/>
          <w:bCs/>
          <w:iCs/>
        </w:rPr>
        <w:t xml:space="preserve"> olmuştur. Kadınlar en çok 20-24 (%</w:t>
      </w:r>
      <w:r w:rsidR="00A555A8">
        <w:rPr>
          <w:rFonts w:ascii="Arial" w:hAnsi="Arial" w:cs="Arial"/>
          <w:bCs/>
          <w:iCs/>
        </w:rPr>
        <w:t>37</w:t>
      </w:r>
      <w:r>
        <w:rPr>
          <w:rFonts w:ascii="Arial" w:hAnsi="Arial" w:cs="Arial"/>
          <w:bCs/>
          <w:iCs/>
        </w:rPr>
        <w:t>,</w:t>
      </w:r>
      <w:r w:rsidR="00A555A8">
        <w:rPr>
          <w:rFonts w:ascii="Arial" w:hAnsi="Arial" w:cs="Arial"/>
          <w:bCs/>
          <w:iCs/>
        </w:rPr>
        <w:t>8</w:t>
      </w:r>
      <w:r>
        <w:rPr>
          <w:rFonts w:ascii="Arial" w:hAnsi="Arial" w:cs="Arial"/>
          <w:bCs/>
          <w:iCs/>
        </w:rPr>
        <w:t>) ve 16-19 (%</w:t>
      </w:r>
      <w:r w:rsidR="00A555A8">
        <w:rPr>
          <w:rFonts w:ascii="Arial" w:hAnsi="Arial" w:cs="Arial"/>
          <w:bCs/>
          <w:iCs/>
        </w:rPr>
        <w:t>29</w:t>
      </w:r>
      <w:r>
        <w:rPr>
          <w:rFonts w:ascii="Arial" w:hAnsi="Arial" w:cs="Arial"/>
          <w:bCs/>
          <w:iCs/>
        </w:rPr>
        <w:t>,0) yaş grubunda evlenmiş olmakla birlikte, 16-19 yaş grubunda evlenen kadın oranı Türkiye düzeyinin (%20,5) üzerindedir. Erkeklerde ise en çok evlenme 25-29 (%</w:t>
      </w:r>
      <w:r w:rsidR="00A555A8">
        <w:rPr>
          <w:rFonts w:ascii="Arial" w:hAnsi="Arial" w:cs="Arial"/>
          <w:bCs/>
          <w:iCs/>
        </w:rPr>
        <w:t>38</w:t>
      </w:r>
      <w:r>
        <w:rPr>
          <w:rFonts w:ascii="Arial" w:hAnsi="Arial" w:cs="Arial"/>
          <w:bCs/>
          <w:iCs/>
        </w:rPr>
        <w:t>,</w:t>
      </w:r>
      <w:r w:rsidR="00A555A8">
        <w:rPr>
          <w:rFonts w:ascii="Arial" w:hAnsi="Arial" w:cs="Arial"/>
          <w:bCs/>
          <w:iCs/>
        </w:rPr>
        <w:t>2</w:t>
      </w:r>
      <w:r>
        <w:rPr>
          <w:rFonts w:ascii="Arial" w:hAnsi="Arial" w:cs="Arial"/>
          <w:bCs/>
          <w:iCs/>
        </w:rPr>
        <w:t>) ve 20-24 (%3</w:t>
      </w:r>
      <w:r w:rsidR="00A555A8">
        <w:rPr>
          <w:rFonts w:ascii="Arial" w:hAnsi="Arial" w:cs="Arial"/>
          <w:bCs/>
          <w:iCs/>
        </w:rPr>
        <w:t>6</w:t>
      </w:r>
      <w:r>
        <w:rPr>
          <w:rFonts w:ascii="Arial" w:hAnsi="Arial" w:cs="Arial"/>
          <w:bCs/>
          <w:iCs/>
        </w:rPr>
        <w:t>,</w:t>
      </w:r>
      <w:r w:rsidR="00A555A8">
        <w:rPr>
          <w:rFonts w:ascii="Arial" w:hAnsi="Arial" w:cs="Arial"/>
          <w:bCs/>
          <w:iCs/>
        </w:rPr>
        <w:t>4</w:t>
      </w:r>
      <w:r>
        <w:rPr>
          <w:rFonts w:ascii="Arial" w:hAnsi="Arial" w:cs="Arial"/>
          <w:bCs/>
          <w:iCs/>
        </w:rPr>
        <w:t>) yaş grubunda görülmektedir. TR71 bölgesi ve il değerleri her iki cinsiyet için tüm yaş gruplarında birbirine yakın seyretmektedir.</w:t>
      </w:r>
      <w:r>
        <w:rPr>
          <w:rStyle w:val="FootnoteReference"/>
          <w:rFonts w:ascii="Arial" w:hAnsi="Arial" w:cs="Arial"/>
          <w:bCs/>
          <w:iCs/>
        </w:rPr>
        <w:footnoteReference w:id="24"/>
      </w:r>
    </w:p>
    <w:p w:rsidR="00DC4E98" w:rsidRDefault="00DC4E98" w:rsidP="00DC4E98">
      <w:pPr>
        <w:pStyle w:val="Textbody"/>
        <w:spacing w:before="240" w:line="360" w:lineRule="auto"/>
        <w:jc w:val="both"/>
        <w:rPr>
          <w:rFonts w:ascii="Arial" w:hAnsi="Arial" w:cs="Arial"/>
          <w:bCs/>
          <w:iCs/>
        </w:rPr>
      </w:pPr>
    </w:p>
    <w:p w:rsidR="00DC4E98" w:rsidRDefault="004216E2" w:rsidP="00DC4E98">
      <w:pPr>
        <w:pStyle w:val="Textbody"/>
        <w:spacing w:before="240" w:line="360" w:lineRule="auto"/>
        <w:jc w:val="both"/>
        <w:rPr>
          <w:rFonts w:ascii="Arial" w:hAnsi="Arial" w:cs="Arial"/>
          <w:bCs/>
          <w:iCs/>
        </w:rPr>
      </w:pPr>
      <w:r w:rsidRPr="00FF144D">
        <w:rPr>
          <w:noProof/>
        </w:rPr>
        <w:drawing>
          <wp:inline distT="0" distB="0" distL="0" distR="0">
            <wp:extent cx="6057900" cy="2190307"/>
            <wp:effectExtent l="0" t="0" r="0" b="0"/>
            <wp:docPr id="7" name="Grafik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C4E98" w:rsidRDefault="004216E2" w:rsidP="00DC4E98">
      <w:pPr>
        <w:pStyle w:val="Textbody"/>
        <w:spacing w:before="240" w:line="360" w:lineRule="auto"/>
        <w:jc w:val="both"/>
        <w:rPr>
          <w:rFonts w:ascii="Arial" w:hAnsi="Arial" w:cs="Arial"/>
          <w:bCs/>
          <w:iCs/>
        </w:rPr>
      </w:pPr>
      <w:r w:rsidRPr="00FF144D">
        <w:rPr>
          <w:noProof/>
        </w:rPr>
        <w:lastRenderedPageBreak/>
        <w:drawing>
          <wp:inline distT="0" distB="0" distL="0" distR="0">
            <wp:extent cx="6057900" cy="2190307"/>
            <wp:effectExtent l="0" t="0" r="0" b="0"/>
            <wp:docPr id="9" name="Grafik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C4E98" w:rsidRPr="00BF5A66" w:rsidRDefault="00DC4E98" w:rsidP="00DC4E98">
      <w:pPr>
        <w:pStyle w:val="Textbody"/>
        <w:spacing w:before="227" w:after="0" w:line="360" w:lineRule="auto"/>
        <w:jc w:val="center"/>
        <w:rPr>
          <w:rFonts w:ascii="Arial" w:hAnsi="Arial"/>
          <w:i/>
          <w:iCs/>
          <w:sz w:val="22"/>
          <w:szCs w:val="22"/>
        </w:rPr>
      </w:pPr>
      <w:r>
        <w:rPr>
          <w:rFonts w:ascii="Arial" w:hAnsi="Arial"/>
          <w:i/>
          <w:iCs/>
          <w:sz w:val="22"/>
          <w:szCs w:val="22"/>
        </w:rPr>
        <w:t>Grafik</w:t>
      </w:r>
      <w:r w:rsidR="00A23BD4">
        <w:rPr>
          <w:rFonts w:ascii="Arial" w:hAnsi="Arial"/>
          <w:i/>
          <w:iCs/>
          <w:sz w:val="22"/>
          <w:szCs w:val="22"/>
        </w:rPr>
        <w:t xml:space="preserve"> 3</w:t>
      </w:r>
      <w:r>
        <w:rPr>
          <w:rFonts w:ascii="Arial" w:hAnsi="Arial"/>
          <w:i/>
          <w:iCs/>
          <w:sz w:val="22"/>
          <w:szCs w:val="22"/>
        </w:rPr>
        <w:t xml:space="preserve"> – Türkiye, TR</w:t>
      </w:r>
      <w:r w:rsidR="00A555A8">
        <w:rPr>
          <w:rFonts w:ascii="Arial" w:hAnsi="Arial"/>
          <w:i/>
          <w:iCs/>
          <w:sz w:val="22"/>
          <w:szCs w:val="22"/>
        </w:rPr>
        <w:t>C3</w:t>
      </w:r>
      <w:r>
        <w:rPr>
          <w:rFonts w:ascii="Arial" w:hAnsi="Arial"/>
          <w:i/>
          <w:iCs/>
          <w:sz w:val="22"/>
          <w:szCs w:val="22"/>
        </w:rPr>
        <w:t xml:space="preserve"> bölgesi ve </w:t>
      </w:r>
      <w:r w:rsidR="00A555A8">
        <w:rPr>
          <w:rFonts w:ascii="Arial" w:hAnsi="Arial"/>
          <w:i/>
          <w:iCs/>
          <w:sz w:val="22"/>
          <w:szCs w:val="22"/>
        </w:rPr>
        <w:t xml:space="preserve">Mardin </w:t>
      </w:r>
      <w:r>
        <w:rPr>
          <w:rFonts w:ascii="Arial" w:hAnsi="Arial"/>
          <w:i/>
          <w:iCs/>
          <w:sz w:val="22"/>
          <w:szCs w:val="22"/>
        </w:rPr>
        <w:t>için cinsiyet ve yaş gruplarına göre 2013 yılı evlenme oranları</w:t>
      </w:r>
    </w:p>
    <w:p w:rsidR="00DC4E98" w:rsidRDefault="00DC4E98" w:rsidP="00DC4E98">
      <w:pPr>
        <w:pStyle w:val="Textbody"/>
        <w:spacing w:before="240" w:line="360" w:lineRule="auto"/>
        <w:jc w:val="both"/>
        <w:rPr>
          <w:rFonts w:ascii="Arial" w:hAnsi="Arial" w:cs="Arial"/>
          <w:bCs/>
          <w:iCs/>
        </w:rPr>
      </w:pPr>
    </w:p>
    <w:p w:rsidR="00EC52D8" w:rsidRPr="00BF5A66" w:rsidRDefault="00EC52D8" w:rsidP="00EC52D8">
      <w:pPr>
        <w:spacing w:before="240" w:after="120" w:line="360" w:lineRule="auto"/>
        <w:jc w:val="both"/>
        <w:rPr>
          <w:rFonts w:ascii="Arial" w:eastAsia="Times New Roman" w:hAnsi="Arial" w:cs="Arial"/>
          <w:color w:val="000000"/>
          <w:sz w:val="24"/>
          <w:szCs w:val="24"/>
          <w:lang w:eastAsia="tr-TR"/>
        </w:rPr>
      </w:pPr>
      <w:r w:rsidRPr="00BF5A66">
        <w:rPr>
          <w:rFonts w:ascii="Arial" w:hAnsi="Arial" w:cs="Arial"/>
          <w:sz w:val="24"/>
          <w:szCs w:val="24"/>
        </w:rPr>
        <w:t xml:space="preserve">2011 </w:t>
      </w:r>
      <w:r>
        <w:rPr>
          <w:rFonts w:ascii="Arial" w:hAnsi="Arial" w:cs="Arial"/>
          <w:sz w:val="24"/>
          <w:szCs w:val="24"/>
        </w:rPr>
        <w:t xml:space="preserve">yılında </w:t>
      </w:r>
      <w:r w:rsidRPr="00BF5A66">
        <w:rPr>
          <w:rFonts w:ascii="Arial" w:hAnsi="Arial" w:cs="Arial"/>
          <w:sz w:val="24"/>
          <w:szCs w:val="24"/>
        </w:rPr>
        <w:t xml:space="preserve">KAMER </w:t>
      </w:r>
      <w:r>
        <w:rPr>
          <w:rFonts w:ascii="Arial" w:hAnsi="Arial" w:cs="Arial"/>
          <w:sz w:val="24"/>
          <w:szCs w:val="24"/>
        </w:rPr>
        <w:t xml:space="preserve">tarafından </w:t>
      </w:r>
      <w:r w:rsidRPr="00BF5A66">
        <w:rPr>
          <w:rFonts w:ascii="Arial" w:hAnsi="Arial" w:cs="Arial"/>
          <w:sz w:val="24"/>
          <w:szCs w:val="24"/>
        </w:rPr>
        <w:t>3000 kadınla yapılan görüşme</w:t>
      </w:r>
      <w:r>
        <w:rPr>
          <w:rFonts w:ascii="Arial" w:hAnsi="Arial" w:cs="Arial"/>
          <w:sz w:val="24"/>
          <w:szCs w:val="24"/>
        </w:rPr>
        <w:t>ler</w:t>
      </w:r>
      <w:r w:rsidRPr="00BF5A66">
        <w:rPr>
          <w:rFonts w:ascii="Arial" w:hAnsi="Arial" w:cs="Arial"/>
          <w:sz w:val="24"/>
          <w:szCs w:val="24"/>
        </w:rPr>
        <w:t>de</w:t>
      </w:r>
      <w:r>
        <w:rPr>
          <w:rFonts w:ascii="Arial" w:hAnsi="Arial" w:cs="Arial"/>
          <w:sz w:val="24"/>
          <w:szCs w:val="24"/>
        </w:rPr>
        <w:t>,</w:t>
      </w:r>
      <w:r w:rsidRPr="00BF5A66">
        <w:rPr>
          <w:rFonts w:ascii="Arial" w:hAnsi="Arial" w:cs="Arial"/>
          <w:sz w:val="24"/>
          <w:szCs w:val="24"/>
        </w:rPr>
        <w:t xml:space="preserve"> kadınların </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42’si</w:t>
      </w:r>
      <w:r>
        <w:rPr>
          <w:rFonts w:ascii="Arial" w:eastAsia="Times New Roman" w:hAnsi="Arial" w:cs="Arial"/>
          <w:color w:val="000000"/>
          <w:sz w:val="24"/>
          <w:szCs w:val="24"/>
          <w:lang w:eastAsia="tr-TR"/>
        </w:rPr>
        <w:t>nin</w:t>
      </w:r>
      <w:r w:rsidRPr="00BF5A66">
        <w:rPr>
          <w:rFonts w:ascii="Arial" w:eastAsia="Times New Roman" w:hAnsi="Arial" w:cs="Arial"/>
          <w:color w:val="000000"/>
          <w:sz w:val="24"/>
          <w:szCs w:val="24"/>
          <w:lang w:eastAsia="tr-TR"/>
        </w:rPr>
        <w:t xml:space="preserve"> 18 ve daha büyük yaşlarda, </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32</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9’</w:t>
      </w:r>
      <w:r>
        <w:rPr>
          <w:rFonts w:ascii="Arial" w:eastAsia="Times New Roman" w:hAnsi="Arial" w:cs="Arial"/>
          <w:color w:val="000000"/>
          <w:sz w:val="24"/>
          <w:szCs w:val="24"/>
          <w:lang w:eastAsia="tr-TR"/>
        </w:rPr>
        <w:t>unun</w:t>
      </w:r>
      <w:r w:rsidRPr="00BF5A66">
        <w:rPr>
          <w:rFonts w:ascii="Arial" w:eastAsia="Times New Roman" w:hAnsi="Arial" w:cs="Arial"/>
          <w:color w:val="000000"/>
          <w:sz w:val="24"/>
          <w:szCs w:val="24"/>
          <w:lang w:eastAsia="tr-TR"/>
        </w:rPr>
        <w:t xml:space="preserve"> 13-15 yaş, </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24</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2</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si</w:t>
      </w:r>
      <w:r>
        <w:rPr>
          <w:rFonts w:ascii="Arial" w:eastAsia="Times New Roman" w:hAnsi="Arial" w:cs="Arial"/>
          <w:color w:val="000000"/>
          <w:sz w:val="24"/>
          <w:szCs w:val="24"/>
          <w:lang w:eastAsia="tr-TR"/>
        </w:rPr>
        <w:t>nin</w:t>
      </w:r>
      <w:r w:rsidRPr="00BF5A66">
        <w:rPr>
          <w:rFonts w:ascii="Arial" w:eastAsia="Times New Roman" w:hAnsi="Arial" w:cs="Arial"/>
          <w:color w:val="000000"/>
          <w:sz w:val="24"/>
          <w:szCs w:val="24"/>
          <w:lang w:eastAsia="tr-TR"/>
        </w:rPr>
        <w:t xml:space="preserve"> 16-17 yaş ve </w:t>
      </w:r>
      <w:r>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0</w:t>
      </w:r>
      <w:r w:rsidR="00B1152B">
        <w:rPr>
          <w:rFonts w:ascii="Arial" w:eastAsia="Times New Roman" w:hAnsi="Arial" w:cs="Arial"/>
          <w:color w:val="000000"/>
          <w:sz w:val="24"/>
          <w:szCs w:val="24"/>
          <w:lang w:eastAsia="tr-TR"/>
        </w:rPr>
        <w:t>,</w:t>
      </w:r>
      <w:r w:rsidRPr="00BF5A66">
        <w:rPr>
          <w:rFonts w:ascii="Arial" w:eastAsia="Times New Roman" w:hAnsi="Arial" w:cs="Arial"/>
          <w:color w:val="000000"/>
          <w:sz w:val="24"/>
          <w:szCs w:val="24"/>
          <w:lang w:eastAsia="tr-TR"/>
        </w:rPr>
        <w:t>9’u</w:t>
      </w:r>
      <w:r>
        <w:rPr>
          <w:rFonts w:ascii="Arial" w:eastAsia="Times New Roman" w:hAnsi="Arial" w:cs="Arial"/>
          <w:color w:val="000000"/>
          <w:sz w:val="24"/>
          <w:szCs w:val="24"/>
          <w:lang w:eastAsia="tr-TR"/>
        </w:rPr>
        <w:t>nun</w:t>
      </w:r>
      <w:r w:rsidRPr="00BF5A66">
        <w:rPr>
          <w:rFonts w:ascii="Arial" w:eastAsia="Times New Roman" w:hAnsi="Arial" w:cs="Arial"/>
          <w:color w:val="000000"/>
          <w:sz w:val="24"/>
          <w:szCs w:val="24"/>
          <w:lang w:eastAsia="tr-TR"/>
        </w:rPr>
        <w:t xml:space="preserve"> ise 12 </w:t>
      </w:r>
      <w:r w:rsidR="00B1152B">
        <w:rPr>
          <w:rFonts w:ascii="Arial" w:eastAsia="Times New Roman" w:hAnsi="Arial" w:cs="Arial"/>
          <w:color w:val="000000"/>
          <w:sz w:val="24"/>
          <w:szCs w:val="24"/>
          <w:lang w:eastAsia="tr-TR"/>
        </w:rPr>
        <w:t xml:space="preserve">yaş </w:t>
      </w:r>
      <w:r w:rsidRPr="00BF5A66">
        <w:rPr>
          <w:rFonts w:ascii="Arial" w:eastAsia="Times New Roman" w:hAnsi="Arial" w:cs="Arial"/>
          <w:color w:val="000000"/>
          <w:sz w:val="24"/>
          <w:szCs w:val="24"/>
          <w:lang w:eastAsia="tr-TR"/>
        </w:rPr>
        <w:t xml:space="preserve">ve </w:t>
      </w:r>
      <w:r>
        <w:rPr>
          <w:rFonts w:ascii="Arial" w:eastAsia="Times New Roman" w:hAnsi="Arial" w:cs="Arial"/>
          <w:color w:val="000000"/>
          <w:sz w:val="24"/>
          <w:szCs w:val="24"/>
          <w:lang w:eastAsia="tr-TR"/>
        </w:rPr>
        <w:t xml:space="preserve">altında </w:t>
      </w:r>
      <w:r w:rsidRPr="00BF5A66">
        <w:rPr>
          <w:rFonts w:ascii="Arial" w:eastAsia="Times New Roman" w:hAnsi="Arial" w:cs="Arial"/>
          <w:color w:val="000000"/>
          <w:sz w:val="24"/>
          <w:szCs w:val="24"/>
          <w:lang w:eastAsia="tr-TR"/>
        </w:rPr>
        <w:t xml:space="preserve">evlendiği ortaya çıkmıştır. </w:t>
      </w:r>
    </w:p>
    <w:p w:rsidR="00EC52D8" w:rsidRDefault="00EC52D8" w:rsidP="00DC4E98">
      <w:pPr>
        <w:pStyle w:val="Textbody"/>
        <w:spacing w:before="240" w:line="360" w:lineRule="auto"/>
        <w:jc w:val="both"/>
        <w:rPr>
          <w:rFonts w:ascii="Arial" w:hAnsi="Arial" w:cs="Arial"/>
          <w:bCs/>
          <w:iCs/>
        </w:rPr>
      </w:pPr>
    </w:p>
    <w:p w:rsidR="00EC52D8" w:rsidRDefault="00EC52D8" w:rsidP="00DC4E98">
      <w:pPr>
        <w:pStyle w:val="Textbody"/>
        <w:spacing w:before="240" w:line="360" w:lineRule="auto"/>
        <w:jc w:val="both"/>
        <w:rPr>
          <w:rFonts w:ascii="Arial" w:hAnsi="Arial" w:cs="Arial"/>
          <w:bCs/>
          <w:iCs/>
        </w:rPr>
      </w:pPr>
    </w:p>
    <w:p w:rsidR="00DC4E98" w:rsidRDefault="00A555A8" w:rsidP="00DC4E98">
      <w:pPr>
        <w:pStyle w:val="Textbody"/>
        <w:spacing w:before="240" w:line="360" w:lineRule="auto"/>
        <w:jc w:val="both"/>
        <w:rPr>
          <w:rFonts w:ascii="Arial" w:hAnsi="Arial" w:cs="Arial"/>
          <w:bCs/>
          <w:iCs/>
        </w:rPr>
      </w:pPr>
      <w:r>
        <w:rPr>
          <w:rFonts w:ascii="Arial" w:hAnsi="Arial" w:cs="Arial"/>
          <w:bCs/>
          <w:iCs/>
        </w:rPr>
        <w:t>Mardin</w:t>
      </w:r>
      <w:r w:rsidR="00DC4E98">
        <w:rPr>
          <w:rFonts w:ascii="Arial" w:hAnsi="Arial" w:cs="Arial"/>
          <w:bCs/>
          <w:iCs/>
        </w:rPr>
        <w:t>’de bir devlet üniversitesi bulunmaktadır. 2012-2103 öğretim yılında lisans düzeyinde</w:t>
      </w:r>
      <w:r w:rsidR="00DC4E98">
        <w:rPr>
          <w:rStyle w:val="FootnoteReference"/>
          <w:rFonts w:ascii="Arial" w:hAnsi="Arial" w:cs="Arial"/>
          <w:bCs/>
          <w:iCs/>
        </w:rPr>
        <w:footnoteReference w:id="25"/>
      </w:r>
      <w:r w:rsidR="00DC4E98">
        <w:rPr>
          <w:rFonts w:ascii="Arial" w:hAnsi="Arial" w:cs="Arial"/>
          <w:bCs/>
          <w:iCs/>
        </w:rPr>
        <w:t xml:space="preserve"> öğrenim gören toplam </w:t>
      </w:r>
      <w:r>
        <w:rPr>
          <w:rFonts w:ascii="Arial" w:hAnsi="Arial" w:cs="Arial"/>
          <w:bCs/>
          <w:iCs/>
        </w:rPr>
        <w:t>6.713</w:t>
      </w:r>
      <w:r w:rsidR="00DC4E98">
        <w:rPr>
          <w:rFonts w:ascii="Arial" w:hAnsi="Arial" w:cs="Arial"/>
          <w:bCs/>
          <w:iCs/>
        </w:rPr>
        <w:t xml:space="preserve"> öğrencinin </w:t>
      </w:r>
      <w:r>
        <w:rPr>
          <w:rFonts w:ascii="Arial" w:hAnsi="Arial" w:cs="Arial"/>
          <w:bCs/>
          <w:iCs/>
        </w:rPr>
        <w:t>2.870</w:t>
      </w:r>
      <w:r w:rsidR="00DC4E98">
        <w:rPr>
          <w:rFonts w:ascii="Arial" w:hAnsi="Arial" w:cs="Arial"/>
          <w:bCs/>
          <w:iCs/>
        </w:rPr>
        <w:t>’i (%</w:t>
      </w:r>
      <w:r>
        <w:rPr>
          <w:rFonts w:ascii="Arial" w:hAnsi="Arial" w:cs="Arial"/>
          <w:bCs/>
          <w:iCs/>
        </w:rPr>
        <w:t>42</w:t>
      </w:r>
      <w:r w:rsidR="00DC4E98">
        <w:rPr>
          <w:rFonts w:ascii="Arial" w:hAnsi="Arial" w:cs="Arial"/>
          <w:bCs/>
          <w:iCs/>
        </w:rPr>
        <w:t>,</w:t>
      </w:r>
      <w:r>
        <w:rPr>
          <w:rFonts w:ascii="Arial" w:hAnsi="Arial" w:cs="Arial"/>
          <w:bCs/>
          <w:iCs/>
        </w:rPr>
        <w:t>8</w:t>
      </w:r>
      <w:r w:rsidR="00DC4E98">
        <w:rPr>
          <w:rFonts w:ascii="Arial" w:hAnsi="Arial" w:cs="Arial"/>
          <w:bCs/>
          <w:iCs/>
        </w:rPr>
        <w:t xml:space="preserve">) kadındır. </w:t>
      </w:r>
    </w:p>
    <w:p w:rsidR="00E360BC" w:rsidRPr="00FF144D" w:rsidRDefault="00E34171" w:rsidP="00FF144D">
      <w:pPr>
        <w:spacing w:before="240" w:after="120" w:line="360" w:lineRule="auto"/>
        <w:jc w:val="both"/>
        <w:rPr>
          <w:rFonts w:ascii="Arial" w:eastAsia="Times New Roman" w:hAnsi="Arial" w:cs="Arial"/>
          <w:color w:val="000000"/>
          <w:sz w:val="24"/>
          <w:szCs w:val="24"/>
          <w:lang w:eastAsia="tr-TR"/>
        </w:rPr>
      </w:pPr>
      <w:r w:rsidRPr="00FF144D">
        <w:rPr>
          <w:rFonts w:ascii="Arial" w:eastAsia="Times New Roman" w:hAnsi="Arial" w:cs="Arial"/>
          <w:color w:val="000000"/>
          <w:sz w:val="24"/>
          <w:szCs w:val="24"/>
          <w:lang w:eastAsia="tr-TR"/>
        </w:rPr>
        <w:t>Mardin’de kız çocuklarının okullaşma oranının yükseltilmesi</w:t>
      </w:r>
      <w:r w:rsidR="00B1152B">
        <w:rPr>
          <w:rFonts w:ascii="Arial" w:eastAsia="Times New Roman" w:hAnsi="Arial" w:cs="Arial"/>
          <w:color w:val="000000"/>
          <w:sz w:val="24"/>
          <w:szCs w:val="24"/>
          <w:lang w:eastAsia="tr-TR"/>
        </w:rPr>
        <w:t xml:space="preserve"> </w:t>
      </w:r>
      <w:r w:rsidR="00EC52D8">
        <w:rPr>
          <w:rFonts w:ascii="Arial" w:eastAsia="Times New Roman" w:hAnsi="Arial" w:cs="Arial"/>
          <w:color w:val="000000"/>
          <w:sz w:val="24"/>
          <w:szCs w:val="24"/>
          <w:lang w:eastAsia="tr-TR"/>
        </w:rPr>
        <w:t xml:space="preserve">için </w:t>
      </w:r>
      <w:r w:rsidRPr="00FF144D">
        <w:rPr>
          <w:rFonts w:ascii="Arial" w:eastAsia="Times New Roman" w:hAnsi="Arial" w:cs="Arial"/>
          <w:color w:val="000000"/>
          <w:sz w:val="24"/>
          <w:szCs w:val="24"/>
          <w:lang w:eastAsia="tr-TR"/>
        </w:rPr>
        <w:t>çeşitli çalışmalar uygulanmaktadır.</w:t>
      </w:r>
      <w:r w:rsidR="00C36272">
        <w:rPr>
          <w:rFonts w:ascii="Arial" w:eastAsia="Times New Roman" w:hAnsi="Arial" w:cs="Arial"/>
          <w:color w:val="000000"/>
          <w:sz w:val="24"/>
          <w:szCs w:val="24"/>
          <w:lang w:eastAsia="tr-TR"/>
        </w:rPr>
        <w:t xml:space="preserve"> </w:t>
      </w:r>
      <w:r w:rsidR="00EC52D8">
        <w:rPr>
          <w:rFonts w:ascii="Arial" w:eastAsia="Times New Roman" w:hAnsi="Arial" w:cs="Arial"/>
          <w:color w:val="000000"/>
          <w:sz w:val="24"/>
          <w:szCs w:val="24"/>
          <w:lang w:eastAsia="tr-TR"/>
        </w:rPr>
        <w:t>“</w:t>
      </w:r>
      <w:r w:rsidRPr="00FF144D">
        <w:rPr>
          <w:rFonts w:ascii="Arial" w:eastAsia="Times New Roman" w:hAnsi="Arial" w:cs="Arial"/>
          <w:color w:val="000000"/>
          <w:sz w:val="24"/>
          <w:szCs w:val="24"/>
          <w:lang w:eastAsia="tr-TR"/>
        </w:rPr>
        <w:t>Özellikle Kız Çocuklarının Okullaşma Oranının Arttırılması Projesi</w:t>
      </w:r>
      <w:r w:rsidR="00EC52D8">
        <w:rPr>
          <w:rFonts w:ascii="Arial" w:eastAsia="Times New Roman" w:hAnsi="Arial" w:cs="Arial"/>
          <w:color w:val="000000"/>
          <w:sz w:val="24"/>
          <w:szCs w:val="24"/>
          <w:lang w:eastAsia="tr-TR"/>
        </w:rPr>
        <w:t>”</w:t>
      </w:r>
      <w:r w:rsidRPr="00FF144D">
        <w:rPr>
          <w:rFonts w:ascii="Arial" w:eastAsia="Times New Roman" w:hAnsi="Arial" w:cs="Arial"/>
          <w:color w:val="000000"/>
          <w:sz w:val="24"/>
          <w:szCs w:val="24"/>
          <w:lang w:eastAsia="tr-TR"/>
        </w:rPr>
        <w:t xml:space="preserve"> bu çalışmaların başında gelmektedir.</w:t>
      </w:r>
      <w:r w:rsidR="00C36272">
        <w:rPr>
          <w:rStyle w:val="FootnoteReference"/>
          <w:rFonts w:ascii="Arial" w:eastAsia="Times New Roman" w:hAnsi="Arial" w:cs="Arial"/>
          <w:color w:val="000000"/>
          <w:sz w:val="24"/>
          <w:szCs w:val="24"/>
          <w:lang w:eastAsia="tr-TR"/>
        </w:rPr>
        <w:footnoteReference w:id="26"/>
      </w:r>
      <w:r w:rsidRPr="00FF144D">
        <w:rPr>
          <w:rFonts w:ascii="Arial" w:eastAsia="Times New Roman" w:hAnsi="Arial" w:cs="Arial"/>
          <w:color w:val="000000"/>
          <w:sz w:val="24"/>
          <w:szCs w:val="24"/>
          <w:lang w:eastAsia="tr-TR"/>
        </w:rPr>
        <w:t xml:space="preserve"> Aynı zamanda çeşitli kadın </w:t>
      </w:r>
      <w:proofErr w:type="spellStart"/>
      <w:r w:rsidRPr="00FF144D">
        <w:rPr>
          <w:rFonts w:ascii="Arial" w:eastAsia="Times New Roman" w:hAnsi="Arial" w:cs="Arial"/>
          <w:color w:val="000000"/>
          <w:sz w:val="24"/>
          <w:szCs w:val="24"/>
          <w:lang w:eastAsia="tr-TR"/>
        </w:rPr>
        <w:t>STK</w:t>
      </w:r>
      <w:r w:rsidR="00EC52D8">
        <w:rPr>
          <w:rFonts w:ascii="Arial" w:eastAsia="Times New Roman" w:hAnsi="Arial" w:cs="Arial"/>
          <w:color w:val="000000"/>
          <w:sz w:val="24"/>
          <w:szCs w:val="24"/>
          <w:lang w:eastAsia="tr-TR"/>
        </w:rPr>
        <w:t>’</w:t>
      </w:r>
      <w:r w:rsidRPr="00FF144D">
        <w:rPr>
          <w:rFonts w:ascii="Arial" w:eastAsia="Times New Roman" w:hAnsi="Arial" w:cs="Arial"/>
          <w:color w:val="000000"/>
          <w:sz w:val="24"/>
          <w:szCs w:val="24"/>
          <w:lang w:eastAsia="tr-TR"/>
        </w:rPr>
        <w:t>larının</w:t>
      </w:r>
      <w:proofErr w:type="spellEnd"/>
      <w:r w:rsidRPr="00FF144D">
        <w:rPr>
          <w:rFonts w:ascii="Arial" w:eastAsia="Times New Roman" w:hAnsi="Arial" w:cs="Arial"/>
          <w:color w:val="000000"/>
          <w:sz w:val="24"/>
          <w:szCs w:val="24"/>
          <w:lang w:eastAsia="tr-TR"/>
        </w:rPr>
        <w:t xml:space="preserve"> konu ile ilgili </w:t>
      </w:r>
      <w:proofErr w:type="spellStart"/>
      <w:r w:rsidRPr="00FF144D">
        <w:rPr>
          <w:rFonts w:ascii="Arial" w:eastAsia="Times New Roman" w:hAnsi="Arial" w:cs="Arial"/>
          <w:color w:val="000000"/>
          <w:sz w:val="24"/>
          <w:szCs w:val="24"/>
          <w:lang w:eastAsia="tr-TR"/>
        </w:rPr>
        <w:t>farkındalık</w:t>
      </w:r>
      <w:proofErr w:type="spellEnd"/>
      <w:r w:rsidRPr="00FF144D">
        <w:rPr>
          <w:rFonts w:ascii="Arial" w:eastAsia="Times New Roman" w:hAnsi="Arial" w:cs="Arial"/>
          <w:color w:val="000000"/>
          <w:sz w:val="24"/>
          <w:szCs w:val="24"/>
          <w:lang w:eastAsia="tr-TR"/>
        </w:rPr>
        <w:t xml:space="preserve"> yaratma çalışmaları ve hane ziyaretlerinin yanı sıra, Aile ve Sosyal Politikalar İl Müdürlüğü ve İl Müftülüğü Aile İrşat Bürosu da konu ile ilgili özellikle hane ziyaretleri ve ebeveynlerin bilinç düzeylerinin arttırılması şeklinde çalışmalar yürütmektedir.</w:t>
      </w:r>
    </w:p>
    <w:p w:rsidR="00E360BC" w:rsidRPr="00FF144D" w:rsidRDefault="00EC52D8" w:rsidP="00FF144D">
      <w:pPr>
        <w:spacing w:before="240" w:after="120" w:line="360" w:lineRule="auto"/>
        <w:jc w:val="both"/>
        <w:rPr>
          <w:rFonts w:ascii="Arial" w:eastAsia="Times New Roman" w:hAnsi="Arial" w:cs="Arial"/>
          <w:color w:val="000000"/>
          <w:sz w:val="24"/>
          <w:szCs w:val="24"/>
          <w:lang w:eastAsia="tr-TR"/>
        </w:rPr>
      </w:pPr>
      <w:r w:rsidRPr="00BF5A66">
        <w:rPr>
          <w:rFonts w:ascii="Arial" w:eastAsia="Times New Roman" w:hAnsi="Arial" w:cs="Arial"/>
          <w:color w:val="000000"/>
          <w:sz w:val="24"/>
          <w:szCs w:val="24"/>
          <w:lang w:eastAsia="tr-TR"/>
        </w:rPr>
        <w:t>M</w:t>
      </w:r>
      <w:r>
        <w:rPr>
          <w:rFonts w:ascii="Arial" w:eastAsia="Times New Roman" w:hAnsi="Arial" w:cs="Arial"/>
          <w:color w:val="000000"/>
          <w:sz w:val="24"/>
          <w:szCs w:val="24"/>
          <w:lang w:eastAsia="tr-TR"/>
        </w:rPr>
        <w:t xml:space="preserve">ardin </w:t>
      </w:r>
      <w:proofErr w:type="spellStart"/>
      <w:r w:rsidRPr="00BF5A66">
        <w:rPr>
          <w:rFonts w:ascii="Arial" w:eastAsia="Times New Roman" w:hAnsi="Arial" w:cs="Arial"/>
          <w:color w:val="000000"/>
          <w:sz w:val="24"/>
          <w:szCs w:val="24"/>
          <w:lang w:eastAsia="tr-TR"/>
        </w:rPr>
        <w:t>YEEP</w:t>
      </w:r>
      <w:r>
        <w:rPr>
          <w:rFonts w:ascii="Arial" w:eastAsia="Times New Roman" w:hAnsi="Arial" w:cs="Arial"/>
          <w:color w:val="000000"/>
          <w:sz w:val="24"/>
          <w:szCs w:val="24"/>
          <w:lang w:eastAsia="tr-TR"/>
        </w:rPr>
        <w:t>’nin</w:t>
      </w:r>
      <w:proofErr w:type="spellEnd"/>
      <w:r>
        <w:rPr>
          <w:rFonts w:ascii="Arial" w:eastAsia="Times New Roman" w:hAnsi="Arial" w:cs="Arial"/>
          <w:color w:val="000000"/>
          <w:sz w:val="24"/>
          <w:szCs w:val="24"/>
          <w:lang w:eastAsia="tr-TR"/>
        </w:rPr>
        <w:t xml:space="preserve"> hazırlanması aşamasında kurulan </w:t>
      </w:r>
      <w:r w:rsidR="00E34171" w:rsidRPr="00FF144D">
        <w:rPr>
          <w:rFonts w:ascii="Arial" w:eastAsia="Times New Roman" w:hAnsi="Arial" w:cs="Arial"/>
          <w:color w:val="000000"/>
          <w:sz w:val="24"/>
          <w:szCs w:val="24"/>
          <w:lang w:eastAsia="tr-TR"/>
        </w:rPr>
        <w:t xml:space="preserve">İl Kadın Hakları Koordinasyon Kurulu </w:t>
      </w:r>
      <w:r>
        <w:rPr>
          <w:rFonts w:ascii="Arial" w:eastAsia="Times New Roman" w:hAnsi="Arial" w:cs="Arial"/>
          <w:color w:val="000000"/>
          <w:sz w:val="24"/>
          <w:szCs w:val="24"/>
          <w:lang w:eastAsia="tr-TR"/>
        </w:rPr>
        <w:t>E</w:t>
      </w:r>
      <w:r w:rsidR="00E34171" w:rsidRPr="00FF144D">
        <w:rPr>
          <w:rFonts w:ascii="Arial" w:eastAsia="Times New Roman" w:hAnsi="Arial" w:cs="Arial"/>
          <w:color w:val="000000"/>
          <w:sz w:val="24"/>
          <w:szCs w:val="24"/>
          <w:lang w:eastAsia="tr-TR"/>
        </w:rPr>
        <w:t xml:space="preserve">ğitim </w:t>
      </w:r>
      <w:r>
        <w:rPr>
          <w:rFonts w:ascii="Arial" w:eastAsia="Times New Roman" w:hAnsi="Arial" w:cs="Arial"/>
          <w:color w:val="000000"/>
          <w:sz w:val="24"/>
          <w:szCs w:val="24"/>
          <w:lang w:eastAsia="tr-TR"/>
        </w:rPr>
        <w:t>Ç</w:t>
      </w:r>
      <w:r w:rsidR="00E34171" w:rsidRPr="00FF144D">
        <w:rPr>
          <w:rFonts w:ascii="Arial" w:eastAsia="Times New Roman" w:hAnsi="Arial" w:cs="Arial"/>
          <w:color w:val="000000"/>
          <w:sz w:val="24"/>
          <w:szCs w:val="24"/>
          <w:lang w:eastAsia="tr-TR"/>
        </w:rPr>
        <w:t xml:space="preserve">alışma </w:t>
      </w:r>
      <w:r>
        <w:rPr>
          <w:rFonts w:ascii="Arial" w:eastAsia="Times New Roman" w:hAnsi="Arial" w:cs="Arial"/>
          <w:color w:val="000000"/>
          <w:sz w:val="24"/>
          <w:szCs w:val="24"/>
          <w:lang w:eastAsia="tr-TR"/>
        </w:rPr>
        <w:t>G</w:t>
      </w:r>
      <w:r w:rsidR="00E34171" w:rsidRPr="00FF144D">
        <w:rPr>
          <w:rFonts w:ascii="Arial" w:eastAsia="Times New Roman" w:hAnsi="Arial" w:cs="Arial"/>
          <w:color w:val="000000"/>
          <w:sz w:val="24"/>
          <w:szCs w:val="24"/>
          <w:lang w:eastAsia="tr-TR"/>
        </w:rPr>
        <w:t>rubu</w:t>
      </w:r>
      <w:r>
        <w:rPr>
          <w:rFonts w:ascii="Arial" w:eastAsia="Times New Roman" w:hAnsi="Arial" w:cs="Arial"/>
          <w:color w:val="000000"/>
          <w:sz w:val="24"/>
          <w:szCs w:val="24"/>
          <w:lang w:eastAsia="tr-TR"/>
        </w:rPr>
        <w:t>,</w:t>
      </w:r>
      <w:r w:rsidR="00E34171" w:rsidRPr="00FF144D">
        <w:rPr>
          <w:rFonts w:ascii="Arial" w:eastAsia="Times New Roman" w:hAnsi="Arial" w:cs="Arial"/>
          <w:color w:val="000000"/>
          <w:sz w:val="24"/>
          <w:szCs w:val="24"/>
          <w:lang w:eastAsia="tr-TR"/>
        </w:rPr>
        <w:t xml:space="preserve"> kız çocuklarının okula devamsızlığına yönelik </w:t>
      </w:r>
      <w:r>
        <w:rPr>
          <w:rFonts w:ascii="Arial" w:eastAsia="Times New Roman" w:hAnsi="Arial" w:cs="Arial"/>
          <w:color w:val="000000"/>
          <w:sz w:val="24"/>
          <w:szCs w:val="24"/>
          <w:lang w:eastAsia="tr-TR"/>
        </w:rPr>
        <w:t>bazı tespitler yapmıştır.</w:t>
      </w:r>
      <w:r w:rsidR="00E34171" w:rsidRPr="00FF144D">
        <w:rPr>
          <w:rFonts w:ascii="Arial" w:eastAsia="Times New Roman" w:hAnsi="Arial" w:cs="Arial"/>
          <w:color w:val="000000"/>
          <w:sz w:val="24"/>
          <w:szCs w:val="24"/>
          <w:lang w:eastAsia="tr-TR"/>
        </w:rPr>
        <w:t xml:space="preserve"> </w:t>
      </w:r>
      <w:r>
        <w:rPr>
          <w:rFonts w:ascii="Arial" w:eastAsia="Times New Roman" w:hAnsi="Arial" w:cs="Arial"/>
          <w:color w:val="000000"/>
          <w:sz w:val="24"/>
          <w:szCs w:val="24"/>
          <w:lang w:eastAsia="tr-TR"/>
        </w:rPr>
        <w:t>Buna göre, ö</w:t>
      </w:r>
      <w:r w:rsidR="00E34171" w:rsidRPr="00FF144D">
        <w:rPr>
          <w:rFonts w:ascii="Arial" w:eastAsia="Times New Roman" w:hAnsi="Arial" w:cs="Arial"/>
          <w:color w:val="000000"/>
          <w:sz w:val="24"/>
          <w:szCs w:val="24"/>
          <w:lang w:eastAsia="tr-TR"/>
        </w:rPr>
        <w:t xml:space="preserve">zellikle dezavantajlı bölgelerde daha katı olan ataerkil zihniyet kız </w:t>
      </w:r>
      <w:r w:rsidR="00E34171" w:rsidRPr="00FF144D">
        <w:rPr>
          <w:rFonts w:ascii="Arial" w:eastAsia="Times New Roman" w:hAnsi="Arial" w:cs="Arial"/>
          <w:color w:val="000000"/>
          <w:sz w:val="24"/>
          <w:szCs w:val="24"/>
          <w:lang w:eastAsia="tr-TR"/>
        </w:rPr>
        <w:lastRenderedPageBreak/>
        <w:t>çocuklarının okullaşmasının önünde büyük engel teşkil et</w:t>
      </w:r>
      <w:r>
        <w:rPr>
          <w:rFonts w:ascii="Arial" w:eastAsia="Times New Roman" w:hAnsi="Arial" w:cs="Arial"/>
          <w:color w:val="000000"/>
          <w:sz w:val="24"/>
          <w:szCs w:val="24"/>
          <w:lang w:eastAsia="tr-TR"/>
        </w:rPr>
        <w:t>mektedir. O</w:t>
      </w:r>
      <w:r w:rsidR="00E34171" w:rsidRPr="00FF144D">
        <w:rPr>
          <w:rFonts w:ascii="Arial" w:eastAsia="Times New Roman" w:hAnsi="Arial" w:cs="Arial"/>
          <w:color w:val="000000"/>
          <w:sz w:val="24"/>
          <w:szCs w:val="24"/>
          <w:lang w:eastAsia="tr-TR"/>
        </w:rPr>
        <w:t>kul personeli ve yerleşim birimindeki kanaat önderleri konuya yeterli duyarlılığı göstermeme</w:t>
      </w:r>
      <w:r>
        <w:rPr>
          <w:rFonts w:ascii="Arial" w:eastAsia="Times New Roman" w:hAnsi="Arial" w:cs="Arial"/>
          <w:color w:val="000000"/>
          <w:sz w:val="24"/>
          <w:szCs w:val="24"/>
          <w:lang w:eastAsia="tr-TR"/>
        </w:rPr>
        <w:t>kte,</w:t>
      </w:r>
      <w:r w:rsidR="00E34171" w:rsidRPr="00FF144D">
        <w:rPr>
          <w:rFonts w:ascii="Arial" w:eastAsia="Times New Roman" w:hAnsi="Arial" w:cs="Arial"/>
          <w:color w:val="000000"/>
          <w:sz w:val="24"/>
          <w:szCs w:val="24"/>
          <w:lang w:eastAsia="tr-TR"/>
        </w:rPr>
        <w:t xml:space="preserve"> taşımalı eğitimin bu bölgelerde yeteri kadar yaygın olmaması ve kız çocuklarının okula devamına yönelik destek programlarının yeterli olmaması sebebiyle kız çocuklarının okullaşma oranlarının yetersiz </w:t>
      </w:r>
      <w:r>
        <w:rPr>
          <w:rFonts w:ascii="Arial" w:eastAsia="Times New Roman" w:hAnsi="Arial" w:cs="Arial"/>
          <w:color w:val="000000"/>
          <w:sz w:val="24"/>
          <w:szCs w:val="24"/>
          <w:lang w:eastAsia="tr-TR"/>
        </w:rPr>
        <w:t>kalmaktadır</w:t>
      </w:r>
      <w:r w:rsidR="00E34171" w:rsidRPr="00FF144D">
        <w:rPr>
          <w:rFonts w:ascii="Arial" w:eastAsia="Times New Roman" w:hAnsi="Arial" w:cs="Arial"/>
          <w:color w:val="000000"/>
          <w:sz w:val="24"/>
          <w:szCs w:val="24"/>
          <w:lang w:eastAsia="tr-TR"/>
        </w:rPr>
        <w:t xml:space="preserve">. </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Eğitim Çalışma Grubu’nun bir diğer tespiti ise kadınların okuma yazma oranının düşük </w:t>
      </w:r>
      <w:r w:rsidR="00EC52D8">
        <w:rPr>
          <w:rFonts w:ascii="Arial" w:hAnsi="Arial" w:cs="Arial"/>
          <w:sz w:val="24"/>
          <w:szCs w:val="24"/>
        </w:rPr>
        <w:t>oluşuna ilişkindir.</w:t>
      </w:r>
      <w:r w:rsidRPr="00FF144D">
        <w:rPr>
          <w:rFonts w:ascii="Arial" w:hAnsi="Arial" w:cs="Arial"/>
          <w:sz w:val="24"/>
          <w:szCs w:val="24"/>
        </w:rPr>
        <w:t xml:space="preserve"> </w:t>
      </w:r>
      <w:r w:rsidR="00EC52D8">
        <w:rPr>
          <w:rFonts w:ascii="Arial" w:hAnsi="Arial" w:cs="Arial"/>
          <w:sz w:val="24"/>
          <w:szCs w:val="24"/>
        </w:rPr>
        <w:t>Buna göre, k</w:t>
      </w:r>
      <w:r w:rsidRPr="00FF144D">
        <w:rPr>
          <w:rFonts w:ascii="Arial" w:hAnsi="Arial" w:cs="Arial"/>
          <w:sz w:val="24"/>
          <w:szCs w:val="24"/>
        </w:rPr>
        <w:t>atı ataerkil zihniyet kadınların okuma yazma kurslarına erişimlerinin önünde engel olma</w:t>
      </w:r>
      <w:r w:rsidR="00EC52D8">
        <w:rPr>
          <w:rFonts w:ascii="Arial" w:hAnsi="Arial" w:cs="Arial"/>
          <w:sz w:val="24"/>
          <w:szCs w:val="24"/>
        </w:rPr>
        <w:t>kta</w:t>
      </w:r>
      <w:r w:rsidRPr="00FF144D">
        <w:rPr>
          <w:rFonts w:ascii="Arial" w:hAnsi="Arial" w:cs="Arial"/>
          <w:sz w:val="24"/>
          <w:szCs w:val="24"/>
        </w:rPr>
        <w:t>, ücretsiz okuma yazma kurslarının sayısı ve ücretsiz ulaşım</w:t>
      </w:r>
      <w:r w:rsidR="00EC52D8">
        <w:rPr>
          <w:rFonts w:ascii="Arial" w:hAnsi="Arial" w:cs="Arial"/>
          <w:sz w:val="24"/>
          <w:szCs w:val="24"/>
        </w:rPr>
        <w:t xml:space="preserve"> </w:t>
      </w:r>
      <w:proofErr w:type="gramStart"/>
      <w:r w:rsidR="00EC52D8">
        <w:rPr>
          <w:rFonts w:ascii="Arial" w:hAnsi="Arial" w:cs="Arial"/>
          <w:sz w:val="24"/>
          <w:szCs w:val="24"/>
        </w:rPr>
        <w:t>imkanları</w:t>
      </w:r>
      <w:proofErr w:type="gramEnd"/>
      <w:r w:rsidRPr="00FF144D">
        <w:rPr>
          <w:rFonts w:ascii="Arial" w:hAnsi="Arial" w:cs="Arial"/>
          <w:sz w:val="24"/>
          <w:szCs w:val="24"/>
        </w:rPr>
        <w:t xml:space="preserve"> yetersiz </w:t>
      </w:r>
      <w:r w:rsidR="00EC52D8">
        <w:rPr>
          <w:rFonts w:ascii="Arial" w:hAnsi="Arial" w:cs="Arial"/>
          <w:sz w:val="24"/>
          <w:szCs w:val="24"/>
        </w:rPr>
        <w:t>kalmaktadır</w:t>
      </w:r>
      <w:r w:rsidRPr="00FF144D">
        <w:rPr>
          <w:rFonts w:ascii="Arial" w:hAnsi="Arial" w:cs="Arial"/>
          <w:sz w:val="24"/>
          <w:szCs w:val="24"/>
        </w:rPr>
        <w:t>.</w:t>
      </w:r>
    </w:p>
    <w:p w:rsidR="008B4FF1" w:rsidRDefault="008B4FF1" w:rsidP="0070590B">
      <w:pPr>
        <w:spacing w:line="360" w:lineRule="auto"/>
        <w:jc w:val="both"/>
      </w:pPr>
    </w:p>
    <w:p w:rsidR="008B4FF1" w:rsidRPr="0034382B" w:rsidRDefault="008B4FF1" w:rsidP="008B4FF1">
      <w:pPr>
        <w:pStyle w:val="Standard"/>
        <w:shd w:val="clear" w:color="auto" w:fill="CCCCCC"/>
        <w:tabs>
          <w:tab w:val="left" w:pos="0"/>
        </w:tabs>
        <w:spacing w:before="240" w:line="360" w:lineRule="auto"/>
        <w:jc w:val="both"/>
      </w:pPr>
      <w:r>
        <w:rPr>
          <w:rFonts w:ascii="Arial" w:hAnsi="Arial" w:cs="Arial"/>
          <w:b/>
          <w:i/>
          <w:iCs/>
        </w:rPr>
        <w:t xml:space="preserve">Uzun Erimli Hedef: </w:t>
      </w:r>
      <w:r w:rsidR="0058527C">
        <w:rPr>
          <w:rFonts w:ascii="Arial" w:hAnsi="Arial" w:cs="Arial"/>
        </w:rPr>
        <w:t>K</w:t>
      </w:r>
      <w:r w:rsidR="0058527C" w:rsidRPr="0034382B">
        <w:rPr>
          <w:rFonts w:ascii="Arial" w:hAnsi="Arial" w:cs="Arial"/>
        </w:rPr>
        <w:t>adınların eğitim fırsatlarından eşit biçimde faydalanmasını sağlamak</w:t>
      </w:r>
    </w:p>
    <w:p w:rsidR="008B4FF1" w:rsidRPr="0034382B" w:rsidRDefault="008B4FF1" w:rsidP="008B4FF1">
      <w:pPr>
        <w:pStyle w:val="Standard"/>
        <w:tabs>
          <w:tab w:val="left" w:pos="0"/>
        </w:tabs>
        <w:spacing w:before="240" w:line="360" w:lineRule="auto"/>
        <w:jc w:val="both"/>
        <w:rPr>
          <w:rFonts w:ascii="Arial" w:hAnsi="Arial" w:cs="Arial"/>
          <w:b/>
          <w:bCs/>
          <w:i/>
          <w:iCs/>
        </w:rPr>
      </w:pPr>
    </w:p>
    <w:p w:rsidR="008B4FF1" w:rsidRPr="0034382B" w:rsidRDefault="008B4FF1" w:rsidP="008B4FF1">
      <w:pPr>
        <w:pStyle w:val="Standard"/>
        <w:shd w:val="clear" w:color="auto" w:fill="E6E6E6"/>
        <w:tabs>
          <w:tab w:val="left" w:pos="0"/>
        </w:tabs>
        <w:spacing w:before="240" w:line="360" w:lineRule="auto"/>
        <w:jc w:val="both"/>
      </w:pPr>
      <w:r w:rsidRPr="0034382B">
        <w:rPr>
          <w:rFonts w:ascii="Arial" w:hAnsi="Arial" w:cs="Arial"/>
          <w:b/>
          <w:bCs/>
          <w:i/>
          <w:iCs/>
        </w:rPr>
        <w:t xml:space="preserve">Stratejik Öncelik </w:t>
      </w:r>
      <w:proofErr w:type="gramStart"/>
      <w:r w:rsidRPr="0034382B">
        <w:rPr>
          <w:rFonts w:ascii="Arial" w:hAnsi="Arial" w:cs="Arial"/>
          <w:b/>
          <w:i/>
          <w:iCs/>
        </w:rPr>
        <w:t>1.1</w:t>
      </w:r>
      <w:proofErr w:type="gramEnd"/>
      <w:r w:rsidRPr="0034382B">
        <w:rPr>
          <w:rFonts w:ascii="Arial" w:hAnsi="Arial" w:cs="Arial"/>
          <w:b/>
          <w:i/>
          <w:iCs/>
        </w:rPr>
        <w:t>:</w:t>
      </w:r>
      <w:r w:rsidRPr="0034382B">
        <w:rPr>
          <w:rFonts w:ascii="Arial" w:hAnsi="Arial" w:cs="Arial"/>
          <w:b/>
          <w:i/>
        </w:rPr>
        <w:t xml:space="preserve"> </w:t>
      </w:r>
      <w:r w:rsidR="00E34171" w:rsidRPr="00FF144D">
        <w:rPr>
          <w:rFonts w:ascii="Arial" w:hAnsi="Arial" w:cs="Verdana"/>
        </w:rPr>
        <w:t>Okul öncesi eğitime devam eden kız çocuklarının oranının artırılması</w:t>
      </w:r>
      <w:r w:rsidR="0058527C" w:rsidRPr="0034382B" w:rsidDel="0058527C">
        <w:rPr>
          <w:rFonts w:ascii="Arial" w:hAnsi="Arial" w:cs="Arial"/>
        </w:rPr>
        <w:t xml:space="preserve"> </w:t>
      </w:r>
    </w:p>
    <w:p w:rsidR="008B4FF1" w:rsidRPr="0034382B" w:rsidRDefault="008B4FF1" w:rsidP="008B4FF1">
      <w:pPr>
        <w:pStyle w:val="Standard"/>
        <w:tabs>
          <w:tab w:val="left" w:pos="0"/>
        </w:tabs>
        <w:spacing w:before="240" w:line="360" w:lineRule="auto"/>
        <w:jc w:val="both"/>
        <w:rPr>
          <w:rFonts w:ascii="Arial" w:hAnsi="Arial" w:cs="Arial"/>
          <w:b/>
          <w:bCs/>
          <w:i/>
          <w:iCs/>
        </w:rPr>
      </w:pPr>
      <w:r w:rsidRPr="0034382B">
        <w:rPr>
          <w:rFonts w:ascii="Arial" w:hAnsi="Arial" w:cs="Arial"/>
          <w:b/>
          <w:bCs/>
          <w:i/>
          <w:iCs/>
        </w:rPr>
        <w:t>Hedefler:</w:t>
      </w:r>
    </w:p>
    <w:p w:rsidR="008B4FF1" w:rsidRPr="0034382B" w:rsidRDefault="008B4FF1" w:rsidP="0058527C">
      <w:pPr>
        <w:pStyle w:val="Standard"/>
        <w:spacing w:before="240" w:line="360" w:lineRule="auto"/>
        <w:ind w:left="743" w:hanging="726"/>
        <w:jc w:val="both"/>
      </w:pPr>
      <w:r w:rsidRPr="0034382B">
        <w:rPr>
          <w:rFonts w:ascii="Arial" w:hAnsi="Arial" w:cs="Arial"/>
        </w:rPr>
        <w:t xml:space="preserve">1.1.1. </w:t>
      </w:r>
      <w:r w:rsidR="00E34171" w:rsidRPr="00FF144D">
        <w:rPr>
          <w:rFonts w:ascii="Arial" w:hAnsi="Arial" w:cs="Verdana"/>
          <w:color w:val="000000"/>
          <w:lang w:eastAsia="da-DK"/>
        </w:rPr>
        <w:t>Okul öncesi eğitimi kalite ve kapsamını iyileştirmek</w:t>
      </w:r>
      <w:r w:rsidR="0058527C" w:rsidRPr="0034382B" w:rsidDel="0058527C">
        <w:rPr>
          <w:rFonts w:ascii="Arial" w:hAnsi="Arial" w:cs="Arial"/>
        </w:rPr>
        <w:t xml:space="preserve"> </w:t>
      </w:r>
    </w:p>
    <w:p w:rsidR="008B4FF1" w:rsidRPr="00FF144D" w:rsidRDefault="008B4FF1" w:rsidP="0070590B">
      <w:pPr>
        <w:spacing w:line="360" w:lineRule="auto"/>
        <w:jc w:val="both"/>
        <w:rPr>
          <w:sz w:val="24"/>
          <w:szCs w:val="24"/>
        </w:rPr>
      </w:pPr>
    </w:p>
    <w:p w:rsidR="0058527C" w:rsidRPr="0034382B" w:rsidRDefault="0058527C" w:rsidP="0058527C">
      <w:pPr>
        <w:pStyle w:val="Standard"/>
        <w:shd w:val="clear" w:color="auto" w:fill="E6E6E6"/>
        <w:tabs>
          <w:tab w:val="left" w:pos="0"/>
        </w:tabs>
        <w:spacing w:before="240" w:line="360" w:lineRule="auto"/>
        <w:jc w:val="both"/>
      </w:pPr>
      <w:r w:rsidRPr="0034382B">
        <w:rPr>
          <w:rFonts w:ascii="Arial" w:hAnsi="Arial" w:cs="Arial"/>
          <w:b/>
          <w:bCs/>
          <w:i/>
          <w:iCs/>
        </w:rPr>
        <w:t xml:space="preserve">Stratejik Öncelik </w:t>
      </w:r>
      <w:proofErr w:type="gramStart"/>
      <w:r w:rsidRPr="0034382B">
        <w:rPr>
          <w:rFonts w:ascii="Arial" w:hAnsi="Arial" w:cs="Arial"/>
          <w:b/>
          <w:i/>
          <w:iCs/>
        </w:rPr>
        <w:t>1.2</w:t>
      </w:r>
      <w:proofErr w:type="gramEnd"/>
      <w:r w:rsidRPr="0034382B">
        <w:rPr>
          <w:rFonts w:ascii="Arial" w:hAnsi="Arial" w:cs="Arial"/>
          <w:b/>
          <w:i/>
          <w:iCs/>
        </w:rPr>
        <w:t>:</w:t>
      </w:r>
      <w:r w:rsidRPr="0034382B">
        <w:rPr>
          <w:rFonts w:ascii="Arial" w:hAnsi="Arial" w:cs="Arial"/>
          <w:b/>
          <w:i/>
        </w:rPr>
        <w:t xml:space="preserve"> </w:t>
      </w:r>
      <w:r w:rsidR="00E34171" w:rsidRPr="00FF144D">
        <w:rPr>
          <w:rFonts w:ascii="Arial" w:hAnsi="Arial" w:cs="Verdana"/>
        </w:rPr>
        <w:t>Ortaöğretime ve yükseköğrenime devam eden kız çocuklarının oranının arttırılması</w:t>
      </w:r>
    </w:p>
    <w:p w:rsidR="0058527C" w:rsidRPr="0034382B" w:rsidRDefault="0058527C" w:rsidP="0058527C">
      <w:pPr>
        <w:pStyle w:val="Standard"/>
        <w:tabs>
          <w:tab w:val="left" w:pos="0"/>
        </w:tabs>
        <w:spacing w:before="240" w:line="360" w:lineRule="auto"/>
        <w:jc w:val="both"/>
        <w:rPr>
          <w:rFonts w:ascii="Arial" w:hAnsi="Arial" w:cs="Arial"/>
          <w:b/>
          <w:bCs/>
          <w:i/>
          <w:iCs/>
        </w:rPr>
      </w:pPr>
      <w:r w:rsidRPr="0034382B">
        <w:rPr>
          <w:rFonts w:ascii="Arial" w:hAnsi="Arial" w:cs="Arial"/>
          <w:b/>
          <w:bCs/>
          <w:i/>
          <w:iCs/>
        </w:rPr>
        <w:t>Hedefler:</w:t>
      </w:r>
    </w:p>
    <w:p w:rsidR="00E360BC" w:rsidRPr="00FF144D" w:rsidRDefault="0058527C" w:rsidP="00FF144D">
      <w:pPr>
        <w:pStyle w:val="Standard"/>
        <w:spacing w:before="240" w:line="360" w:lineRule="auto"/>
        <w:ind w:left="743" w:hanging="726"/>
        <w:jc w:val="both"/>
        <w:rPr>
          <w:rFonts w:ascii="Arial" w:hAnsi="Arial" w:cs="Arial"/>
        </w:rPr>
      </w:pPr>
      <w:r w:rsidRPr="004E7584">
        <w:rPr>
          <w:rFonts w:ascii="Arial" w:hAnsi="Arial" w:cs="Arial"/>
        </w:rPr>
        <w:t xml:space="preserve">1.2.1. </w:t>
      </w:r>
      <w:r w:rsidR="00E34171" w:rsidRPr="00FF144D">
        <w:rPr>
          <w:rFonts w:ascii="Arial" w:hAnsi="Arial" w:cs="Arial"/>
        </w:rPr>
        <w:t>Kız çocuklarının ortaöğretime erişimini kolaylaştırmak</w:t>
      </w:r>
    </w:p>
    <w:p w:rsidR="00E360BC" w:rsidRPr="00FF144D" w:rsidRDefault="00E34171" w:rsidP="00FF144D">
      <w:pPr>
        <w:pStyle w:val="Standard"/>
        <w:spacing w:before="240" w:line="360" w:lineRule="auto"/>
        <w:ind w:left="743" w:hanging="726"/>
        <w:jc w:val="both"/>
        <w:rPr>
          <w:rFonts w:ascii="Arial" w:hAnsi="Arial" w:cs="Arial"/>
        </w:rPr>
      </w:pPr>
      <w:r w:rsidRPr="00FF144D">
        <w:rPr>
          <w:rFonts w:ascii="Arial" w:hAnsi="Arial" w:cs="Arial"/>
        </w:rPr>
        <w:t>1.2.2. Kız çocuklarının eğitim ihtiyaçlarını karşılamaya yönelik finansal destekler sağlamak</w:t>
      </w:r>
    </w:p>
    <w:p w:rsidR="00E360BC" w:rsidRPr="00FF144D" w:rsidRDefault="00E34171" w:rsidP="00FF144D">
      <w:pPr>
        <w:pStyle w:val="Standard"/>
        <w:spacing w:before="240" w:line="360" w:lineRule="auto"/>
        <w:ind w:left="743" w:hanging="726"/>
        <w:jc w:val="both"/>
        <w:rPr>
          <w:rFonts w:ascii="Arial" w:hAnsi="Arial" w:cs="Arial"/>
        </w:rPr>
      </w:pPr>
      <w:r w:rsidRPr="00FF144D">
        <w:rPr>
          <w:rFonts w:ascii="Arial" w:hAnsi="Arial" w:cs="Arial"/>
        </w:rPr>
        <w:t>1.2.3. Kız çocuklarının lise sonrası üniversite ya da meslek okullarına gönderilerek meslek edinmelerini teşvik etmek</w:t>
      </w:r>
    </w:p>
    <w:p w:rsidR="0058527C" w:rsidRPr="00FF144D" w:rsidRDefault="0058527C" w:rsidP="0070590B">
      <w:pPr>
        <w:spacing w:line="360" w:lineRule="auto"/>
        <w:jc w:val="both"/>
        <w:rPr>
          <w:sz w:val="24"/>
          <w:szCs w:val="24"/>
        </w:rPr>
      </w:pPr>
    </w:p>
    <w:p w:rsidR="0034382B" w:rsidRPr="0034382B" w:rsidRDefault="0034382B" w:rsidP="0034382B">
      <w:pPr>
        <w:pStyle w:val="Standard"/>
        <w:shd w:val="clear" w:color="auto" w:fill="E6E6E6"/>
        <w:tabs>
          <w:tab w:val="left" w:pos="0"/>
        </w:tabs>
        <w:spacing w:before="240" w:line="360" w:lineRule="auto"/>
        <w:jc w:val="both"/>
      </w:pPr>
      <w:r w:rsidRPr="0034382B">
        <w:rPr>
          <w:rFonts w:ascii="Arial" w:hAnsi="Arial" w:cs="Arial"/>
          <w:b/>
          <w:bCs/>
          <w:i/>
          <w:iCs/>
        </w:rPr>
        <w:t xml:space="preserve">Stratejik Öncelik </w:t>
      </w:r>
      <w:proofErr w:type="gramStart"/>
      <w:r w:rsidRPr="0034382B">
        <w:rPr>
          <w:rFonts w:ascii="Arial" w:hAnsi="Arial" w:cs="Arial"/>
          <w:b/>
          <w:i/>
          <w:iCs/>
        </w:rPr>
        <w:t>1.3</w:t>
      </w:r>
      <w:proofErr w:type="gramEnd"/>
      <w:r w:rsidRPr="0034382B">
        <w:rPr>
          <w:rFonts w:ascii="Arial" w:hAnsi="Arial" w:cs="Arial"/>
          <w:b/>
          <w:i/>
          <w:iCs/>
        </w:rPr>
        <w:t>:</w:t>
      </w:r>
      <w:r w:rsidRPr="0034382B">
        <w:rPr>
          <w:rFonts w:ascii="Arial" w:hAnsi="Arial" w:cs="Arial"/>
          <w:b/>
          <w:i/>
        </w:rPr>
        <w:t xml:space="preserve"> </w:t>
      </w:r>
      <w:r w:rsidR="00E34171" w:rsidRPr="00FF144D">
        <w:rPr>
          <w:rFonts w:ascii="Arial" w:hAnsi="Arial" w:cs="Verdana"/>
        </w:rPr>
        <w:t>Okuma yazma bilmeyen kadın nüfusunun azaltılması</w:t>
      </w:r>
    </w:p>
    <w:p w:rsidR="0034382B" w:rsidRPr="0034382B" w:rsidRDefault="0034382B" w:rsidP="0034382B">
      <w:pPr>
        <w:pStyle w:val="Standard"/>
        <w:tabs>
          <w:tab w:val="left" w:pos="0"/>
        </w:tabs>
        <w:spacing w:before="240" w:line="360" w:lineRule="auto"/>
        <w:jc w:val="both"/>
        <w:rPr>
          <w:rFonts w:ascii="Arial" w:hAnsi="Arial" w:cs="Arial"/>
          <w:b/>
          <w:bCs/>
          <w:i/>
          <w:iCs/>
        </w:rPr>
      </w:pPr>
      <w:r w:rsidRPr="0034382B">
        <w:rPr>
          <w:rFonts w:ascii="Arial" w:hAnsi="Arial" w:cs="Arial"/>
          <w:b/>
          <w:bCs/>
          <w:i/>
          <w:iCs/>
        </w:rPr>
        <w:t>Hedefler:</w:t>
      </w:r>
    </w:p>
    <w:p w:rsidR="0034382B" w:rsidRPr="00FF144D" w:rsidRDefault="0034382B" w:rsidP="0034382B">
      <w:pPr>
        <w:pStyle w:val="Standard"/>
        <w:spacing w:before="240" w:line="360" w:lineRule="auto"/>
        <w:ind w:left="743" w:hanging="726"/>
        <w:jc w:val="both"/>
        <w:rPr>
          <w:rFonts w:ascii="Arial" w:hAnsi="Arial" w:cs="Verdana"/>
          <w:color w:val="000000"/>
          <w:lang w:eastAsia="da-DK"/>
        </w:rPr>
      </w:pPr>
      <w:r w:rsidRPr="0034382B">
        <w:rPr>
          <w:rFonts w:ascii="Arial" w:hAnsi="Arial" w:cs="Arial"/>
        </w:rPr>
        <w:lastRenderedPageBreak/>
        <w:t xml:space="preserve">1.3.1. </w:t>
      </w:r>
      <w:r w:rsidR="00E34171" w:rsidRPr="00FF144D">
        <w:rPr>
          <w:rFonts w:ascii="Arial" w:hAnsi="Arial" w:cs="Verdana"/>
          <w:color w:val="000000"/>
          <w:lang w:eastAsia="da-DK"/>
        </w:rPr>
        <w:t>Kadınların okuma-yazma kurslarına erişimlerini arttırmak</w:t>
      </w:r>
    </w:p>
    <w:p w:rsidR="0034382B" w:rsidRPr="00FF144D" w:rsidRDefault="00E34171" w:rsidP="0034382B">
      <w:pPr>
        <w:pStyle w:val="Standard"/>
        <w:spacing w:before="240" w:line="360" w:lineRule="auto"/>
        <w:ind w:left="743" w:hanging="726"/>
        <w:jc w:val="both"/>
        <w:rPr>
          <w:rFonts w:ascii="Arial" w:hAnsi="Arial" w:cs="Verdana"/>
          <w:color w:val="000000"/>
          <w:lang w:eastAsia="da-DK"/>
        </w:rPr>
      </w:pPr>
      <w:r w:rsidRPr="00FF144D">
        <w:rPr>
          <w:rFonts w:ascii="Arial" w:hAnsi="Arial" w:cs="Verdana"/>
          <w:color w:val="000000"/>
          <w:lang w:eastAsia="da-DK"/>
        </w:rPr>
        <w:t>1.3.2. Dezavantajlı grupların açık liselere yönlendirilmesini sağlamak</w:t>
      </w:r>
    </w:p>
    <w:p w:rsidR="0034382B" w:rsidRPr="0034382B" w:rsidRDefault="00E34171" w:rsidP="0034382B">
      <w:pPr>
        <w:pStyle w:val="Standard"/>
        <w:spacing w:before="240" w:line="360" w:lineRule="auto"/>
        <w:ind w:left="743" w:hanging="726"/>
        <w:jc w:val="both"/>
        <w:rPr>
          <w:rFonts w:ascii="Arial" w:hAnsi="Arial" w:cs="Arial"/>
        </w:rPr>
      </w:pPr>
      <w:r w:rsidRPr="00FF144D">
        <w:rPr>
          <w:rFonts w:ascii="Arial" w:hAnsi="Arial" w:cs="Verdana"/>
          <w:color w:val="000000"/>
          <w:lang w:eastAsia="da-DK"/>
        </w:rPr>
        <w:t>1.3.3. Okullardaki öğretmen ve idari amirlerin "toplumsal cinsiyet" konusunda bilinçlendirilmesini sağlamak</w:t>
      </w:r>
    </w:p>
    <w:p w:rsidR="0034382B" w:rsidRDefault="0034382B" w:rsidP="0070590B">
      <w:pPr>
        <w:spacing w:line="360" w:lineRule="auto"/>
        <w:jc w:val="both"/>
      </w:pPr>
    </w:p>
    <w:p w:rsidR="008B4FF1" w:rsidRPr="008B4FF1" w:rsidRDefault="008B4FF1" w:rsidP="008B4FF1">
      <w:pPr>
        <w:pStyle w:val="Heading3"/>
        <w:tabs>
          <w:tab w:val="left" w:pos="0"/>
        </w:tabs>
        <w:suppressAutoHyphens/>
        <w:autoSpaceDN w:val="0"/>
        <w:spacing w:before="240" w:line="360" w:lineRule="auto"/>
        <w:jc w:val="both"/>
        <w:textAlignment w:val="baseline"/>
        <w:rPr>
          <w:rFonts w:ascii="Arial" w:eastAsia="Cambria" w:hAnsi="Arial" w:cs="Arial"/>
          <w:b/>
          <w:bCs/>
          <w:color w:val="4F81BD"/>
          <w:kern w:val="3"/>
          <w:lang w:eastAsia="tr-TR"/>
        </w:rPr>
      </w:pPr>
      <w:bookmarkStart w:id="17" w:name="_Toc385842399"/>
      <w:bookmarkStart w:id="18" w:name="_Toc390339897"/>
      <w:r w:rsidRPr="008B4FF1">
        <w:rPr>
          <w:rFonts w:ascii="Arial" w:eastAsia="Cambria" w:hAnsi="Arial" w:cs="Arial"/>
          <w:b/>
          <w:bCs/>
          <w:color w:val="4F81BD"/>
          <w:kern w:val="3"/>
          <w:lang w:eastAsia="tr-TR"/>
        </w:rPr>
        <w:t>3.2. Kadın ve Sağlık Hizmetleri</w:t>
      </w:r>
      <w:bookmarkEnd w:id="17"/>
      <w:bookmarkEnd w:id="18"/>
    </w:p>
    <w:p w:rsidR="00B1152B" w:rsidRDefault="00B1152B" w:rsidP="00B1152B">
      <w:pPr>
        <w:pStyle w:val="Standard"/>
        <w:spacing w:before="240" w:after="120" w:line="360" w:lineRule="auto"/>
        <w:jc w:val="both"/>
        <w:rPr>
          <w:rFonts w:ascii="Arial" w:hAnsi="Arial"/>
        </w:rPr>
      </w:pPr>
      <w:r>
        <w:rPr>
          <w:rFonts w:ascii="Arial" w:hAnsi="Arial"/>
        </w:rPr>
        <w:t>2013 yılında Türkiye genelinde kaba doğum hızı ‰16,9 iken, TRC3 bölgesinde ‰26,9 ve Mardin’de ‰25,8 olarak gerçekleşmiştir. Kaba ölüm hızıysa sırasıyla ‰4,9 , ‰3,0 ve ‰3,1’dir. Kaba doğum ve ölüm hızlarının yıllar içinde düşük bir ivme ile azaldığı gözlenmektedir.</w:t>
      </w:r>
      <w:r>
        <w:rPr>
          <w:rStyle w:val="FootnoteReference"/>
          <w:rFonts w:ascii="Arial" w:hAnsi="Arial"/>
        </w:rPr>
        <w:footnoteReference w:id="27"/>
      </w:r>
      <w:r>
        <w:rPr>
          <w:rFonts w:ascii="Arial" w:hAnsi="Arial"/>
        </w:rPr>
        <w:t xml:space="preserve">  </w:t>
      </w:r>
    </w:p>
    <w:p w:rsidR="00B1152B" w:rsidRDefault="00B1152B" w:rsidP="00B1152B">
      <w:pPr>
        <w:pStyle w:val="Standard"/>
        <w:spacing w:before="240" w:after="120" w:line="360" w:lineRule="auto"/>
        <w:jc w:val="both"/>
        <w:rPr>
          <w:rFonts w:ascii="Arial" w:hAnsi="Arial"/>
        </w:rPr>
      </w:pPr>
      <w:r>
        <w:rPr>
          <w:rFonts w:ascii="Arial" w:hAnsi="Arial"/>
        </w:rPr>
        <w:t>İlde bebek ölüm hızının giderek azalarak ‰14,4’e ulaştığı görülmektedir. İl ve bölge değerleri yakın olmakla birlikte, ili değerleri 2011 yılından itibaren bölge değerlerinin altına düşmüştür. Bununla birlikte her iki düzeyde de değerler, Türkiye değerinin üzerinde kalmıştır.</w:t>
      </w:r>
      <w:r>
        <w:rPr>
          <w:rStyle w:val="FootnoteReference"/>
          <w:rFonts w:ascii="Arial" w:hAnsi="Arial"/>
        </w:rPr>
        <w:footnoteReference w:id="28"/>
      </w:r>
    </w:p>
    <w:p w:rsidR="00B1152B" w:rsidRDefault="00B1152B" w:rsidP="00B1152B">
      <w:pPr>
        <w:pStyle w:val="Standard"/>
        <w:spacing w:before="240" w:after="120" w:line="360" w:lineRule="auto"/>
        <w:jc w:val="both"/>
        <w:rPr>
          <w:rFonts w:ascii="Arial" w:hAnsi="Arial"/>
        </w:rPr>
      </w:pPr>
    </w:p>
    <w:p w:rsidR="00B1152B" w:rsidRDefault="004216E2" w:rsidP="00B1152B">
      <w:pPr>
        <w:pStyle w:val="Standard"/>
        <w:spacing w:before="240" w:after="120" w:line="360" w:lineRule="auto"/>
        <w:jc w:val="both"/>
        <w:rPr>
          <w:rFonts w:ascii="Arial" w:hAnsi="Arial"/>
        </w:rPr>
      </w:pPr>
      <w:r w:rsidRPr="00FF144D">
        <w:rPr>
          <w:noProof/>
        </w:rPr>
        <w:drawing>
          <wp:inline distT="0" distB="0" distL="0" distR="0">
            <wp:extent cx="6018028" cy="2743200"/>
            <wp:effectExtent l="0" t="0" r="0" b="0"/>
            <wp:docPr id="6" name="Grafik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152B" w:rsidRDefault="00E34171" w:rsidP="00B1152B">
      <w:pPr>
        <w:pStyle w:val="Textbody"/>
        <w:spacing w:before="227" w:after="0" w:line="360" w:lineRule="auto"/>
        <w:jc w:val="center"/>
        <w:rPr>
          <w:rFonts w:ascii="Arial" w:hAnsi="Arial" w:cs="Arial"/>
          <w:bCs/>
          <w:iCs/>
        </w:rPr>
      </w:pPr>
      <w:r w:rsidRPr="00FF144D">
        <w:rPr>
          <w:rFonts w:ascii="Arial" w:hAnsi="Arial"/>
          <w:i/>
          <w:iCs/>
          <w:sz w:val="22"/>
          <w:szCs w:val="22"/>
        </w:rPr>
        <w:t xml:space="preserve">Grafik </w:t>
      </w:r>
      <w:r w:rsidR="009255D2">
        <w:rPr>
          <w:rFonts w:ascii="Arial" w:hAnsi="Arial"/>
          <w:i/>
          <w:iCs/>
          <w:sz w:val="22"/>
          <w:szCs w:val="22"/>
        </w:rPr>
        <w:t>4</w:t>
      </w:r>
      <w:r w:rsidR="00B1152B">
        <w:rPr>
          <w:rFonts w:ascii="Arial" w:hAnsi="Arial"/>
          <w:i/>
          <w:iCs/>
          <w:sz w:val="22"/>
          <w:szCs w:val="22"/>
        </w:rPr>
        <w:t xml:space="preserve"> – Türkiye, TR</w:t>
      </w:r>
      <w:r w:rsidR="00810CEF">
        <w:rPr>
          <w:rFonts w:ascii="Arial" w:hAnsi="Arial"/>
          <w:i/>
          <w:iCs/>
          <w:sz w:val="22"/>
          <w:szCs w:val="22"/>
        </w:rPr>
        <w:t>C3</w:t>
      </w:r>
      <w:r w:rsidR="00B1152B">
        <w:rPr>
          <w:rFonts w:ascii="Arial" w:hAnsi="Arial"/>
          <w:i/>
          <w:iCs/>
          <w:sz w:val="22"/>
          <w:szCs w:val="22"/>
        </w:rPr>
        <w:t xml:space="preserve"> bölgesi ve </w:t>
      </w:r>
      <w:r w:rsidR="00810CEF">
        <w:rPr>
          <w:rFonts w:ascii="Arial" w:hAnsi="Arial"/>
          <w:i/>
          <w:iCs/>
          <w:sz w:val="22"/>
          <w:szCs w:val="22"/>
        </w:rPr>
        <w:t>Mardin</w:t>
      </w:r>
      <w:r w:rsidR="00B1152B">
        <w:rPr>
          <w:rFonts w:ascii="Arial" w:hAnsi="Arial"/>
          <w:i/>
          <w:iCs/>
          <w:sz w:val="22"/>
          <w:szCs w:val="22"/>
        </w:rPr>
        <w:t xml:space="preserve"> için bebek ölüm hızları (2009-2013)</w:t>
      </w:r>
    </w:p>
    <w:p w:rsidR="00B1152B" w:rsidRDefault="00B1152B" w:rsidP="00B1152B">
      <w:pPr>
        <w:pStyle w:val="Standard"/>
        <w:spacing w:before="227" w:line="360" w:lineRule="auto"/>
        <w:jc w:val="both"/>
        <w:rPr>
          <w:rFonts w:ascii="Arial" w:hAnsi="Arial"/>
        </w:rPr>
      </w:pPr>
    </w:p>
    <w:p w:rsidR="00B1152B" w:rsidRDefault="00F32809" w:rsidP="00B1152B">
      <w:pPr>
        <w:pStyle w:val="Standard"/>
        <w:spacing w:before="227" w:line="360" w:lineRule="auto"/>
        <w:jc w:val="both"/>
        <w:rPr>
          <w:rFonts w:ascii="Arial" w:hAnsi="Arial"/>
        </w:rPr>
      </w:pPr>
      <w:r>
        <w:rPr>
          <w:rFonts w:ascii="Arial" w:hAnsi="Arial"/>
        </w:rPr>
        <w:lastRenderedPageBreak/>
        <w:t xml:space="preserve">İl ve bölge düzeyinde tüm yaş grupları için </w:t>
      </w:r>
      <w:r w:rsidR="00B1152B">
        <w:rPr>
          <w:rFonts w:ascii="Arial" w:hAnsi="Arial"/>
        </w:rPr>
        <w:t xml:space="preserve">doğurganlık hızları Türkiye değerlerinden </w:t>
      </w:r>
      <w:r>
        <w:rPr>
          <w:rFonts w:ascii="Arial" w:hAnsi="Arial"/>
        </w:rPr>
        <w:t xml:space="preserve">oldukça </w:t>
      </w:r>
      <w:r w:rsidR="00B1152B">
        <w:rPr>
          <w:rFonts w:ascii="Arial" w:hAnsi="Arial"/>
        </w:rPr>
        <w:t xml:space="preserve">yüksektir. </w:t>
      </w:r>
      <w:r>
        <w:rPr>
          <w:rFonts w:ascii="Arial" w:hAnsi="Arial"/>
        </w:rPr>
        <w:t>15-19 yaş grubunda il ve bölge hızları eşitken, daha üst yaş gruplarında bölge değerlerinin il değerlerine yakın ve üzerinde olduğu gözlenmektedir.</w:t>
      </w:r>
    </w:p>
    <w:p w:rsidR="00B1152B" w:rsidRDefault="00B1152B" w:rsidP="00B1152B">
      <w:pPr>
        <w:pStyle w:val="Standard"/>
        <w:spacing w:before="227" w:line="360" w:lineRule="auto"/>
        <w:jc w:val="both"/>
        <w:rPr>
          <w:rFonts w:ascii="Arial" w:hAnsi="Arial"/>
        </w:rPr>
      </w:pPr>
    </w:p>
    <w:tbl>
      <w:tblPr>
        <w:tblW w:w="8563" w:type="dxa"/>
        <w:jc w:val="center"/>
        <w:tblCellMar>
          <w:left w:w="70" w:type="dxa"/>
          <w:right w:w="70" w:type="dxa"/>
        </w:tblCellMar>
        <w:tblLook w:val="04A0"/>
      </w:tblPr>
      <w:tblGrid>
        <w:gridCol w:w="1843"/>
        <w:gridCol w:w="960"/>
        <w:gridCol w:w="960"/>
        <w:gridCol w:w="960"/>
        <w:gridCol w:w="960"/>
        <w:gridCol w:w="960"/>
        <w:gridCol w:w="960"/>
        <w:gridCol w:w="960"/>
      </w:tblGrid>
      <w:tr w:rsidR="00B1152B" w:rsidRPr="00F32809" w:rsidTr="00810CEF">
        <w:trPr>
          <w:trHeight w:val="453"/>
          <w:jc w:val="center"/>
        </w:trPr>
        <w:tc>
          <w:tcPr>
            <w:tcW w:w="1843" w:type="dxa"/>
            <w:vMerge w:val="restart"/>
            <w:tcBorders>
              <w:top w:val="single" w:sz="12" w:space="0" w:color="auto"/>
              <w:left w:val="nil"/>
              <w:right w:val="nil"/>
            </w:tcBorders>
            <w:shd w:val="clear" w:color="auto" w:fill="auto"/>
            <w:vAlign w:val="center"/>
            <w:hideMark/>
          </w:tcPr>
          <w:p w:rsidR="00E360BC" w:rsidRDefault="00B1152B" w:rsidP="00FF144D">
            <w:pPr>
              <w:keepNext/>
              <w:keepLines/>
              <w:spacing w:after="0" w:line="240" w:lineRule="auto"/>
              <w:outlineLvl w:val="4"/>
              <w:rPr>
                <w:rFonts w:ascii="Arial" w:eastAsia="Times New Roman" w:hAnsi="Arial" w:cs="Arial"/>
                <w:b/>
                <w:bCs/>
                <w:color w:val="243F60" w:themeColor="accent1" w:themeShade="7F"/>
                <w:lang w:eastAsia="tr-TR"/>
              </w:rPr>
            </w:pPr>
            <w:r w:rsidRPr="00F32809">
              <w:rPr>
                <w:rFonts w:ascii="Arial" w:eastAsia="Times New Roman" w:hAnsi="Arial" w:cs="Arial"/>
                <w:b/>
                <w:bCs/>
                <w:lang w:eastAsia="tr-TR"/>
              </w:rPr>
              <w:t>Doğurganlık</w:t>
            </w:r>
            <w:r w:rsidRPr="00F32809">
              <w:rPr>
                <w:rFonts w:ascii="Arial" w:eastAsia="Times New Roman" w:hAnsi="Arial" w:cs="Arial"/>
                <w:b/>
                <w:bCs/>
                <w:lang w:eastAsia="tr-TR"/>
              </w:rPr>
              <w:br/>
              <w:t xml:space="preserve">hızı (‰) </w:t>
            </w:r>
          </w:p>
        </w:tc>
        <w:tc>
          <w:tcPr>
            <w:tcW w:w="6720" w:type="dxa"/>
            <w:gridSpan w:val="7"/>
            <w:vMerge w:val="restart"/>
            <w:tcBorders>
              <w:top w:val="single" w:sz="12" w:space="0" w:color="auto"/>
              <w:left w:val="nil"/>
              <w:right w:val="nil"/>
            </w:tcBorders>
            <w:shd w:val="clear" w:color="000000" w:fill="FFFFFF"/>
            <w:noWrap/>
            <w:vAlign w:val="center"/>
            <w:hideMark/>
          </w:tcPr>
          <w:p w:rsidR="00E360BC" w:rsidRDefault="00B1152B" w:rsidP="00FF144D">
            <w:pPr>
              <w:keepNext/>
              <w:keepLines/>
              <w:spacing w:after="0" w:line="240" w:lineRule="auto"/>
              <w:jc w:val="center"/>
              <w:outlineLvl w:val="4"/>
              <w:rPr>
                <w:rFonts w:ascii="Arial" w:eastAsia="Times New Roman" w:hAnsi="Arial" w:cs="Arial"/>
                <w:b/>
                <w:bCs/>
                <w:color w:val="243F60" w:themeColor="accent1" w:themeShade="7F"/>
                <w:lang w:eastAsia="tr-TR"/>
              </w:rPr>
            </w:pPr>
            <w:r w:rsidRPr="00F32809">
              <w:rPr>
                <w:rFonts w:ascii="Arial" w:eastAsia="Times New Roman" w:hAnsi="Arial" w:cs="Arial"/>
                <w:b/>
                <w:bCs/>
                <w:lang w:eastAsia="tr-TR"/>
              </w:rPr>
              <w:t>Annenin yaş grubu</w:t>
            </w:r>
          </w:p>
        </w:tc>
      </w:tr>
      <w:tr w:rsidR="00B1152B" w:rsidRPr="00F32809" w:rsidTr="00810CEF">
        <w:trPr>
          <w:trHeight w:val="491"/>
          <w:jc w:val="center"/>
        </w:trPr>
        <w:tc>
          <w:tcPr>
            <w:tcW w:w="1843" w:type="dxa"/>
            <w:vMerge/>
            <w:tcBorders>
              <w:left w:val="nil"/>
              <w:right w:val="nil"/>
            </w:tcBorders>
            <w:vAlign w:val="center"/>
            <w:hideMark/>
          </w:tcPr>
          <w:p w:rsidR="00E360BC" w:rsidRDefault="00E360BC" w:rsidP="00FF144D">
            <w:pPr>
              <w:spacing w:after="0" w:line="240" w:lineRule="auto"/>
              <w:rPr>
                <w:rFonts w:ascii="Arial" w:eastAsia="Times New Roman" w:hAnsi="Arial" w:cs="Arial"/>
                <w:b/>
                <w:bCs/>
                <w:lang w:eastAsia="tr-TR"/>
              </w:rPr>
            </w:pPr>
          </w:p>
        </w:tc>
        <w:tc>
          <w:tcPr>
            <w:tcW w:w="6720" w:type="dxa"/>
            <w:gridSpan w:val="7"/>
            <w:vMerge/>
            <w:tcBorders>
              <w:left w:val="nil"/>
              <w:bottom w:val="single" w:sz="4" w:space="0" w:color="auto"/>
              <w:right w:val="nil"/>
            </w:tcBorders>
            <w:vAlign w:val="center"/>
            <w:hideMark/>
          </w:tcPr>
          <w:p w:rsidR="00E360BC" w:rsidRDefault="00E360BC" w:rsidP="00FF144D">
            <w:pPr>
              <w:spacing w:after="0" w:line="240" w:lineRule="auto"/>
              <w:rPr>
                <w:rFonts w:ascii="Arial" w:eastAsia="Times New Roman" w:hAnsi="Arial" w:cs="Arial"/>
                <w:b/>
                <w:bCs/>
                <w:lang w:eastAsia="tr-TR"/>
              </w:rPr>
            </w:pPr>
          </w:p>
        </w:tc>
      </w:tr>
      <w:tr w:rsidR="00B1152B" w:rsidRPr="00F32809" w:rsidTr="00810CEF">
        <w:trPr>
          <w:trHeight w:val="255"/>
          <w:jc w:val="center"/>
        </w:trPr>
        <w:tc>
          <w:tcPr>
            <w:tcW w:w="1843" w:type="dxa"/>
            <w:vMerge/>
            <w:tcBorders>
              <w:top w:val="nil"/>
              <w:left w:val="nil"/>
              <w:bottom w:val="single" w:sz="4" w:space="0" w:color="auto"/>
              <w:right w:val="nil"/>
            </w:tcBorders>
            <w:vAlign w:val="center"/>
            <w:hideMark/>
          </w:tcPr>
          <w:p w:rsidR="00E360BC" w:rsidRDefault="00E360BC" w:rsidP="00FF144D">
            <w:pPr>
              <w:spacing w:after="0" w:line="240" w:lineRule="auto"/>
              <w:rPr>
                <w:rFonts w:ascii="Arial" w:eastAsia="Times New Roman" w:hAnsi="Arial" w:cs="Arial"/>
                <w:b/>
                <w:bCs/>
                <w:lang w:eastAsia="tr-TR"/>
              </w:rPr>
            </w:pP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15-19</w:t>
            </w: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20-24</w:t>
            </w: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25-29</w:t>
            </w: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30-34</w:t>
            </w: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35-39</w:t>
            </w: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40-44</w:t>
            </w:r>
          </w:p>
        </w:tc>
        <w:tc>
          <w:tcPr>
            <w:tcW w:w="960" w:type="dxa"/>
            <w:tcBorders>
              <w:top w:val="single" w:sz="4" w:space="0" w:color="auto"/>
              <w:left w:val="nil"/>
              <w:bottom w:val="single" w:sz="4" w:space="0" w:color="auto"/>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b/>
                <w:bCs/>
                <w:lang w:eastAsia="tr-TR"/>
              </w:rPr>
            </w:pPr>
            <w:r w:rsidRPr="00F32809">
              <w:rPr>
                <w:rFonts w:ascii="Arial" w:eastAsia="Times New Roman" w:hAnsi="Arial" w:cs="Arial"/>
                <w:b/>
                <w:bCs/>
                <w:lang w:eastAsia="tr-TR"/>
              </w:rPr>
              <w:t>45-49</w:t>
            </w:r>
          </w:p>
        </w:tc>
      </w:tr>
      <w:tr w:rsidR="00B1152B" w:rsidRPr="00F32809" w:rsidTr="00810CEF">
        <w:trPr>
          <w:trHeight w:val="375"/>
          <w:jc w:val="center"/>
        </w:trPr>
        <w:tc>
          <w:tcPr>
            <w:tcW w:w="1843" w:type="dxa"/>
            <w:tcBorders>
              <w:top w:val="single" w:sz="4" w:space="0" w:color="auto"/>
              <w:left w:val="nil"/>
              <w:bottom w:val="nil"/>
              <w:right w:val="nil"/>
            </w:tcBorders>
            <w:shd w:val="clear" w:color="auto" w:fill="auto"/>
            <w:noWrap/>
            <w:vAlign w:val="center"/>
            <w:hideMark/>
          </w:tcPr>
          <w:p w:rsidR="00E360BC" w:rsidRDefault="00B1152B" w:rsidP="00FF144D">
            <w:pPr>
              <w:spacing w:after="0" w:line="240" w:lineRule="auto"/>
              <w:rPr>
                <w:rFonts w:ascii="Arial" w:eastAsia="Times New Roman" w:hAnsi="Arial" w:cs="Arial"/>
                <w:b/>
                <w:bCs/>
                <w:lang w:eastAsia="tr-TR"/>
              </w:rPr>
            </w:pPr>
            <w:r w:rsidRPr="00F32809">
              <w:rPr>
                <w:rFonts w:ascii="Arial" w:eastAsia="Times New Roman" w:hAnsi="Arial" w:cs="Arial"/>
                <w:b/>
                <w:bCs/>
                <w:lang w:eastAsia="tr-TR"/>
              </w:rPr>
              <w:t>Türkiye</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28</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105</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128</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95</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46</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11</w:t>
            </w:r>
          </w:p>
        </w:tc>
        <w:tc>
          <w:tcPr>
            <w:tcW w:w="960" w:type="dxa"/>
            <w:tcBorders>
              <w:top w:val="single" w:sz="4" w:space="0" w:color="auto"/>
              <w:left w:val="nil"/>
              <w:bottom w:val="nil"/>
              <w:right w:val="nil"/>
            </w:tcBorders>
            <w:shd w:val="clear" w:color="000000" w:fill="FFFFFF"/>
            <w:noWrap/>
            <w:vAlign w:val="center"/>
            <w:hideMark/>
          </w:tcPr>
          <w:p w:rsidR="00E360BC" w:rsidRDefault="00B1152B" w:rsidP="00FF144D">
            <w:pPr>
              <w:spacing w:after="0" w:line="240" w:lineRule="auto"/>
              <w:jc w:val="right"/>
              <w:rPr>
                <w:rFonts w:ascii="Arial" w:eastAsia="Times New Roman" w:hAnsi="Arial" w:cs="Arial"/>
                <w:lang w:eastAsia="tr-TR"/>
              </w:rPr>
            </w:pPr>
            <w:r w:rsidRPr="00F32809">
              <w:rPr>
                <w:rFonts w:ascii="Arial" w:eastAsia="Times New Roman" w:hAnsi="Arial" w:cs="Arial"/>
                <w:lang w:eastAsia="tr-TR"/>
              </w:rPr>
              <w:t xml:space="preserve">  1</w:t>
            </w:r>
          </w:p>
        </w:tc>
      </w:tr>
      <w:tr w:rsidR="00F32809" w:rsidRPr="00F32809" w:rsidTr="00FF144D">
        <w:trPr>
          <w:trHeight w:val="450"/>
          <w:jc w:val="center"/>
        </w:trPr>
        <w:tc>
          <w:tcPr>
            <w:tcW w:w="1843" w:type="dxa"/>
            <w:tcBorders>
              <w:top w:val="nil"/>
              <w:left w:val="nil"/>
              <w:right w:val="nil"/>
            </w:tcBorders>
            <w:shd w:val="clear" w:color="auto" w:fill="auto"/>
            <w:noWrap/>
            <w:vAlign w:val="center"/>
            <w:hideMark/>
          </w:tcPr>
          <w:p w:rsidR="00E360BC" w:rsidRDefault="00F32809" w:rsidP="00FF144D">
            <w:pPr>
              <w:spacing w:after="0" w:line="240" w:lineRule="auto"/>
              <w:rPr>
                <w:rFonts w:ascii="Arial" w:eastAsia="Times New Roman" w:hAnsi="Arial" w:cs="Arial"/>
                <w:b/>
                <w:bCs/>
                <w:lang w:eastAsia="tr-TR"/>
              </w:rPr>
            </w:pPr>
            <w:r w:rsidRPr="00F32809">
              <w:rPr>
                <w:rFonts w:ascii="Arial" w:eastAsia="Times New Roman" w:hAnsi="Arial" w:cs="Arial"/>
                <w:b/>
                <w:bCs/>
                <w:lang w:eastAsia="tr-TR"/>
              </w:rPr>
              <w:t>TRC3</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38</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150</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187</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165</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106</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40</w:t>
            </w:r>
          </w:p>
        </w:tc>
        <w:tc>
          <w:tcPr>
            <w:tcW w:w="960" w:type="dxa"/>
            <w:tcBorders>
              <w:top w:val="nil"/>
              <w:left w:val="nil"/>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9</w:t>
            </w:r>
          </w:p>
        </w:tc>
      </w:tr>
      <w:tr w:rsidR="00F32809" w:rsidRPr="00F32809" w:rsidTr="00FF144D">
        <w:trPr>
          <w:trHeight w:val="450"/>
          <w:jc w:val="center"/>
        </w:trPr>
        <w:tc>
          <w:tcPr>
            <w:tcW w:w="1843" w:type="dxa"/>
            <w:tcBorders>
              <w:top w:val="nil"/>
              <w:left w:val="nil"/>
              <w:bottom w:val="single" w:sz="12" w:space="0" w:color="auto"/>
              <w:right w:val="nil"/>
            </w:tcBorders>
            <w:shd w:val="clear" w:color="auto" w:fill="auto"/>
            <w:noWrap/>
            <w:vAlign w:val="center"/>
            <w:hideMark/>
          </w:tcPr>
          <w:p w:rsidR="00E360BC" w:rsidRDefault="00F32809" w:rsidP="00FF144D">
            <w:pPr>
              <w:spacing w:after="0" w:line="240" w:lineRule="auto"/>
              <w:rPr>
                <w:rFonts w:ascii="Arial" w:eastAsia="Times New Roman" w:hAnsi="Arial" w:cs="Arial"/>
                <w:b/>
                <w:bCs/>
                <w:lang w:eastAsia="tr-TR"/>
              </w:rPr>
            </w:pPr>
            <w:r w:rsidRPr="00F32809">
              <w:rPr>
                <w:rFonts w:ascii="Arial" w:eastAsia="Times New Roman" w:hAnsi="Arial" w:cs="Arial"/>
                <w:b/>
                <w:bCs/>
                <w:lang w:eastAsia="tr-TR"/>
              </w:rPr>
              <w:t>Mardin</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38</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143</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172</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155</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95</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33</w:t>
            </w:r>
          </w:p>
        </w:tc>
        <w:tc>
          <w:tcPr>
            <w:tcW w:w="960" w:type="dxa"/>
            <w:tcBorders>
              <w:top w:val="nil"/>
              <w:left w:val="nil"/>
              <w:bottom w:val="single" w:sz="12" w:space="0" w:color="auto"/>
              <w:right w:val="nil"/>
            </w:tcBorders>
            <w:shd w:val="clear" w:color="000000" w:fill="FFFFFF"/>
            <w:noWrap/>
            <w:vAlign w:val="bottom"/>
            <w:hideMark/>
          </w:tcPr>
          <w:p w:rsidR="00E360BC" w:rsidRDefault="00E34171" w:rsidP="00FF144D">
            <w:pPr>
              <w:spacing w:after="0" w:line="240" w:lineRule="auto"/>
              <w:jc w:val="right"/>
              <w:rPr>
                <w:rFonts w:ascii="Arial" w:eastAsia="Times New Roman" w:hAnsi="Arial" w:cs="Arial"/>
                <w:lang w:eastAsia="tr-TR"/>
              </w:rPr>
            </w:pPr>
            <w:r w:rsidRPr="00FF144D">
              <w:rPr>
                <w:rFonts w:ascii="Arial" w:hAnsi="Arial" w:cs="Arial"/>
              </w:rPr>
              <w:t xml:space="preserve">  7</w:t>
            </w:r>
          </w:p>
        </w:tc>
      </w:tr>
    </w:tbl>
    <w:p w:rsidR="00B1152B" w:rsidRDefault="00B1152B" w:rsidP="00B1152B">
      <w:pPr>
        <w:pStyle w:val="Textbody"/>
        <w:spacing w:before="227" w:after="0" w:line="360" w:lineRule="auto"/>
        <w:jc w:val="center"/>
        <w:rPr>
          <w:rFonts w:ascii="Arial" w:hAnsi="Arial" w:cs="Arial"/>
          <w:bCs/>
          <w:iCs/>
        </w:rPr>
      </w:pPr>
      <w:r>
        <w:rPr>
          <w:rFonts w:ascii="Arial" w:hAnsi="Arial"/>
          <w:i/>
          <w:iCs/>
          <w:sz w:val="22"/>
          <w:szCs w:val="22"/>
        </w:rPr>
        <w:t>Tablo</w:t>
      </w:r>
      <w:r w:rsidR="00BB7864">
        <w:rPr>
          <w:rFonts w:ascii="Arial" w:hAnsi="Arial"/>
          <w:i/>
          <w:iCs/>
          <w:sz w:val="22"/>
          <w:szCs w:val="22"/>
        </w:rPr>
        <w:t xml:space="preserve"> 6</w:t>
      </w:r>
      <w:r>
        <w:rPr>
          <w:rFonts w:ascii="Arial" w:hAnsi="Arial"/>
          <w:i/>
          <w:iCs/>
          <w:sz w:val="22"/>
          <w:szCs w:val="22"/>
        </w:rPr>
        <w:t xml:space="preserve"> – Türkiye, TR</w:t>
      </w:r>
      <w:r w:rsidR="00F32809">
        <w:rPr>
          <w:rFonts w:ascii="Arial" w:hAnsi="Arial"/>
          <w:i/>
          <w:iCs/>
          <w:sz w:val="22"/>
          <w:szCs w:val="22"/>
        </w:rPr>
        <w:t>C3</w:t>
      </w:r>
      <w:r>
        <w:rPr>
          <w:rFonts w:ascii="Arial" w:hAnsi="Arial"/>
          <w:i/>
          <w:iCs/>
          <w:sz w:val="22"/>
          <w:szCs w:val="22"/>
        </w:rPr>
        <w:t xml:space="preserve"> bölgesi ve </w:t>
      </w:r>
      <w:r w:rsidR="00F32809">
        <w:rPr>
          <w:rFonts w:ascii="Arial" w:hAnsi="Arial"/>
          <w:i/>
          <w:iCs/>
          <w:sz w:val="22"/>
          <w:szCs w:val="22"/>
        </w:rPr>
        <w:t>Mardin</w:t>
      </w:r>
      <w:r>
        <w:rPr>
          <w:rFonts w:ascii="Arial" w:hAnsi="Arial"/>
          <w:i/>
          <w:iCs/>
          <w:sz w:val="22"/>
          <w:szCs w:val="22"/>
        </w:rPr>
        <w:t xml:space="preserve"> için 2013 yılı yaşa özel doğurganlık hızı</w:t>
      </w:r>
    </w:p>
    <w:p w:rsidR="00B1152B" w:rsidRDefault="00B1152B" w:rsidP="00B1152B">
      <w:pPr>
        <w:pStyle w:val="Textbody"/>
        <w:spacing w:before="227" w:after="0" w:line="360" w:lineRule="auto"/>
        <w:rPr>
          <w:rFonts w:ascii="Arial" w:hAnsi="Arial"/>
          <w:iCs/>
          <w:sz w:val="22"/>
          <w:szCs w:val="22"/>
          <w:shd w:val="clear" w:color="auto" w:fill="FFFF00"/>
        </w:rPr>
      </w:pPr>
    </w:p>
    <w:p w:rsidR="00B1152B" w:rsidRDefault="00B1152B" w:rsidP="00B1152B">
      <w:pPr>
        <w:pStyle w:val="Standard"/>
        <w:spacing w:before="227" w:line="360" w:lineRule="auto"/>
        <w:jc w:val="both"/>
        <w:rPr>
          <w:rFonts w:ascii="Arial" w:hAnsi="Arial"/>
        </w:rPr>
      </w:pPr>
      <w:r>
        <w:rPr>
          <w:rFonts w:ascii="Arial" w:hAnsi="Arial"/>
        </w:rPr>
        <w:t xml:space="preserve">2013 yılında 15 yaş altı doğum sayısı </w:t>
      </w:r>
      <w:r w:rsidR="00F32809">
        <w:rPr>
          <w:rFonts w:ascii="Arial" w:hAnsi="Arial"/>
        </w:rPr>
        <w:t>22</w:t>
      </w:r>
      <w:r>
        <w:rPr>
          <w:rFonts w:ascii="Arial" w:hAnsi="Arial"/>
        </w:rPr>
        <w:t xml:space="preserve">, 15-19 yaş arası doğum sayısı </w:t>
      </w:r>
      <w:r w:rsidR="00F32809">
        <w:rPr>
          <w:rFonts w:ascii="Arial" w:hAnsi="Arial"/>
        </w:rPr>
        <w:t>713</w:t>
      </w:r>
      <w:r>
        <w:rPr>
          <w:rFonts w:ascii="Arial" w:hAnsi="Arial"/>
        </w:rPr>
        <w:t xml:space="preserve"> olup kaydedilmemiş doğumlar, sonlanmış ya da sonlandırılmış gebeliklere dair resmi veri bulunmadığı için bu sayıların daha yüksek olduğu düşünülebilir. İlin 15-19 yaş arası toplam doğumları</w:t>
      </w:r>
      <w:r w:rsidR="00F32809">
        <w:rPr>
          <w:rFonts w:ascii="Arial" w:hAnsi="Arial"/>
        </w:rPr>
        <w:t>n oranı (‰10</w:t>
      </w:r>
      <w:r>
        <w:rPr>
          <w:rFonts w:ascii="Arial" w:hAnsi="Arial"/>
        </w:rPr>
        <w:t>), bölge oranı</w:t>
      </w:r>
      <w:r w:rsidR="00F32809">
        <w:rPr>
          <w:rFonts w:ascii="Arial" w:hAnsi="Arial"/>
        </w:rPr>
        <w:t>yla</w:t>
      </w:r>
      <w:r>
        <w:rPr>
          <w:rFonts w:ascii="Arial" w:hAnsi="Arial"/>
        </w:rPr>
        <w:t xml:space="preserve"> (‰10,</w:t>
      </w:r>
      <w:r w:rsidR="00F32809">
        <w:rPr>
          <w:rFonts w:ascii="Arial" w:hAnsi="Arial"/>
        </w:rPr>
        <w:t>2</w:t>
      </w:r>
      <w:r>
        <w:rPr>
          <w:rFonts w:ascii="Arial" w:hAnsi="Arial"/>
        </w:rPr>
        <w:t>)</w:t>
      </w:r>
      <w:r w:rsidR="00F32809">
        <w:rPr>
          <w:rFonts w:ascii="Arial" w:hAnsi="Arial"/>
        </w:rPr>
        <w:t xml:space="preserve"> hemen </w:t>
      </w:r>
      <w:proofErr w:type="spellStart"/>
      <w:r w:rsidR="00F32809">
        <w:rPr>
          <w:rFonts w:ascii="Arial" w:hAnsi="Arial"/>
        </w:rPr>
        <w:t>hemen</w:t>
      </w:r>
      <w:proofErr w:type="spellEnd"/>
      <w:r w:rsidR="00F32809">
        <w:rPr>
          <w:rFonts w:ascii="Arial" w:hAnsi="Arial"/>
        </w:rPr>
        <w:t xml:space="preserve"> eşit</w:t>
      </w:r>
      <w:r>
        <w:rPr>
          <w:rFonts w:ascii="Arial" w:hAnsi="Arial"/>
        </w:rPr>
        <w:t xml:space="preserve">, Türkiye (‰6,8) oranının ise üzerindedir. </w:t>
      </w:r>
    </w:p>
    <w:p w:rsidR="00F32809" w:rsidRDefault="00F32809" w:rsidP="00B1152B">
      <w:pPr>
        <w:pStyle w:val="Standard"/>
        <w:spacing w:before="227" w:line="360" w:lineRule="auto"/>
        <w:jc w:val="both"/>
        <w:rPr>
          <w:rFonts w:ascii="Arial" w:hAnsi="Arial"/>
        </w:rPr>
      </w:pPr>
    </w:p>
    <w:p w:rsidR="00E360BC" w:rsidRDefault="004216E2" w:rsidP="00FF144D">
      <w:pPr>
        <w:pStyle w:val="Standard"/>
        <w:spacing w:before="227" w:line="360" w:lineRule="auto"/>
        <w:jc w:val="center"/>
        <w:rPr>
          <w:rFonts w:ascii="Arial" w:hAnsi="Arial"/>
        </w:rPr>
      </w:pPr>
      <w:r w:rsidRPr="00FF144D">
        <w:rPr>
          <w:noProof/>
        </w:rPr>
        <w:drawing>
          <wp:inline distT="0" distB="0" distL="0" distR="0">
            <wp:extent cx="5613400" cy="2434856"/>
            <wp:effectExtent l="0" t="0" r="0" b="0"/>
            <wp:docPr id="8" name="Grafik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1152B" w:rsidRDefault="00E34171" w:rsidP="00B1152B">
      <w:pPr>
        <w:pStyle w:val="Textbody"/>
        <w:spacing w:before="227" w:after="0" w:line="360" w:lineRule="auto"/>
        <w:jc w:val="center"/>
        <w:rPr>
          <w:rFonts w:ascii="Arial" w:hAnsi="Arial" w:cs="Arial"/>
          <w:bCs/>
          <w:iCs/>
        </w:rPr>
      </w:pPr>
      <w:r w:rsidRPr="00FF144D">
        <w:rPr>
          <w:rFonts w:ascii="Arial" w:hAnsi="Arial"/>
          <w:i/>
          <w:iCs/>
          <w:sz w:val="22"/>
          <w:szCs w:val="22"/>
        </w:rPr>
        <w:t xml:space="preserve">Grafik </w:t>
      </w:r>
      <w:r w:rsidR="00BB7864">
        <w:rPr>
          <w:rFonts w:ascii="Arial" w:hAnsi="Arial"/>
          <w:i/>
          <w:iCs/>
          <w:sz w:val="22"/>
          <w:szCs w:val="22"/>
        </w:rPr>
        <w:t>5</w:t>
      </w:r>
      <w:r w:rsidR="00B1152B">
        <w:rPr>
          <w:rFonts w:ascii="Arial" w:hAnsi="Arial"/>
          <w:i/>
          <w:iCs/>
          <w:sz w:val="22"/>
          <w:szCs w:val="22"/>
        </w:rPr>
        <w:t xml:space="preserve"> – Türkiye, TR</w:t>
      </w:r>
      <w:r w:rsidR="00F32809">
        <w:rPr>
          <w:rFonts w:ascii="Arial" w:hAnsi="Arial"/>
          <w:i/>
          <w:iCs/>
          <w:sz w:val="22"/>
          <w:szCs w:val="22"/>
        </w:rPr>
        <w:t>C3</w:t>
      </w:r>
      <w:r w:rsidR="00B1152B">
        <w:rPr>
          <w:rFonts w:ascii="Arial" w:hAnsi="Arial"/>
          <w:i/>
          <w:iCs/>
          <w:sz w:val="22"/>
          <w:szCs w:val="22"/>
        </w:rPr>
        <w:t xml:space="preserve"> bölgesi ve </w:t>
      </w:r>
      <w:r w:rsidR="00F32809">
        <w:rPr>
          <w:rFonts w:ascii="Arial" w:hAnsi="Arial"/>
          <w:i/>
          <w:iCs/>
          <w:sz w:val="22"/>
          <w:szCs w:val="22"/>
        </w:rPr>
        <w:t>Mardin</w:t>
      </w:r>
      <w:r w:rsidR="00B1152B">
        <w:rPr>
          <w:rFonts w:ascii="Arial" w:hAnsi="Arial"/>
          <w:i/>
          <w:iCs/>
          <w:sz w:val="22"/>
          <w:szCs w:val="22"/>
        </w:rPr>
        <w:t xml:space="preserve"> için annenin yaş grubuna göre 2013 yılı doğum oranları</w:t>
      </w:r>
    </w:p>
    <w:p w:rsidR="00B1152B" w:rsidRDefault="00B1152B" w:rsidP="00B1152B">
      <w:pPr>
        <w:pStyle w:val="Standard"/>
        <w:spacing w:before="227" w:line="360" w:lineRule="auto"/>
        <w:jc w:val="both"/>
        <w:rPr>
          <w:rFonts w:ascii="Arial" w:hAnsi="Arial"/>
        </w:rPr>
      </w:pPr>
    </w:p>
    <w:p w:rsidR="00E360BC" w:rsidRDefault="00B1152B" w:rsidP="00FF144D">
      <w:pPr>
        <w:pStyle w:val="Standard"/>
        <w:spacing w:before="240" w:after="120" w:line="360" w:lineRule="auto"/>
        <w:jc w:val="both"/>
        <w:rPr>
          <w:rFonts w:ascii="Arial" w:hAnsi="Arial"/>
        </w:rPr>
      </w:pPr>
      <w:r>
        <w:rPr>
          <w:rFonts w:ascii="Arial" w:hAnsi="Arial"/>
        </w:rPr>
        <w:lastRenderedPageBreak/>
        <w:t xml:space="preserve">İlde </w:t>
      </w:r>
      <w:r w:rsidR="00F32809">
        <w:rPr>
          <w:rFonts w:ascii="Arial" w:hAnsi="Arial"/>
        </w:rPr>
        <w:t>10</w:t>
      </w:r>
      <w:r>
        <w:rPr>
          <w:rFonts w:ascii="Arial" w:hAnsi="Arial"/>
        </w:rPr>
        <w:t xml:space="preserve"> devlet ve </w:t>
      </w:r>
      <w:r w:rsidR="00F32809">
        <w:rPr>
          <w:rFonts w:ascii="Arial" w:hAnsi="Arial"/>
        </w:rPr>
        <w:t xml:space="preserve">iki </w:t>
      </w:r>
      <w:r>
        <w:rPr>
          <w:rFonts w:ascii="Arial" w:hAnsi="Arial"/>
        </w:rPr>
        <w:t xml:space="preserve">özel olmak üzere toplam </w:t>
      </w:r>
      <w:r w:rsidR="00F32809">
        <w:rPr>
          <w:rFonts w:ascii="Arial" w:hAnsi="Arial"/>
        </w:rPr>
        <w:t>12</w:t>
      </w:r>
      <w:r>
        <w:rPr>
          <w:rFonts w:ascii="Arial" w:hAnsi="Arial"/>
        </w:rPr>
        <w:t xml:space="preserve"> hastanede </w:t>
      </w:r>
      <w:r w:rsidR="00F32809">
        <w:rPr>
          <w:rFonts w:ascii="Arial" w:hAnsi="Arial"/>
        </w:rPr>
        <w:t>968</w:t>
      </w:r>
      <w:r>
        <w:rPr>
          <w:rFonts w:ascii="Arial" w:hAnsi="Arial"/>
        </w:rPr>
        <w:t xml:space="preserve"> yatak kapasitesi bulunmaktadır.</w:t>
      </w:r>
      <w:r w:rsidRPr="00210C3D">
        <w:rPr>
          <w:rFonts w:ascii="Arial" w:hAnsi="Arial"/>
          <w:kern w:val="0"/>
        </w:rPr>
        <w:t xml:space="preserve"> </w:t>
      </w:r>
      <w:r>
        <w:rPr>
          <w:rFonts w:ascii="Arial" w:hAnsi="Arial"/>
          <w:kern w:val="0"/>
        </w:rPr>
        <w:t xml:space="preserve">İlde 10 bin kişiye düşen yatak kapasitesi </w:t>
      </w:r>
      <w:r w:rsidR="000D2D42">
        <w:rPr>
          <w:rFonts w:ascii="Arial" w:hAnsi="Arial"/>
          <w:kern w:val="0"/>
        </w:rPr>
        <w:t>12’dir ve</w:t>
      </w:r>
      <w:r>
        <w:rPr>
          <w:rFonts w:ascii="Arial" w:hAnsi="Arial"/>
          <w:kern w:val="0"/>
        </w:rPr>
        <w:t xml:space="preserve"> Türkiye ortalamasının (26) altındadır.</w:t>
      </w:r>
      <w:r>
        <w:rPr>
          <w:rStyle w:val="FootnoteReference"/>
          <w:rFonts w:ascii="Arial" w:hAnsi="Arial"/>
        </w:rPr>
        <w:footnoteReference w:id="29"/>
      </w:r>
      <w:r>
        <w:rPr>
          <w:rFonts w:ascii="Arial" w:hAnsi="Arial"/>
        </w:rPr>
        <w:t xml:space="preserve"> </w:t>
      </w:r>
      <w:r w:rsidR="000D2D42">
        <w:rPr>
          <w:rFonts w:ascii="Arial" w:hAnsi="Arial"/>
        </w:rPr>
        <w:t xml:space="preserve">İlde </w:t>
      </w:r>
      <w:r>
        <w:rPr>
          <w:rFonts w:ascii="Arial" w:hAnsi="Arial"/>
        </w:rPr>
        <w:t xml:space="preserve">bir KETEM bulunmaktadır. </w:t>
      </w:r>
    </w:p>
    <w:p w:rsidR="007340B9" w:rsidRDefault="00DC2023">
      <w:pPr>
        <w:spacing w:before="240" w:after="120" w:line="360" w:lineRule="auto"/>
        <w:jc w:val="both"/>
        <w:rPr>
          <w:rFonts w:ascii="Arial" w:hAnsi="Arial" w:cs="Arial"/>
          <w:sz w:val="24"/>
          <w:szCs w:val="24"/>
        </w:rPr>
      </w:pPr>
      <w:r>
        <w:rPr>
          <w:rFonts w:ascii="Arial" w:hAnsi="Arial" w:cs="Arial"/>
          <w:sz w:val="24"/>
          <w:szCs w:val="24"/>
        </w:rPr>
        <w:t xml:space="preserve">Devlet hastanelerinin birisi il merkezinde, diğerleri </w:t>
      </w:r>
      <w:r w:rsidRPr="00117EB9">
        <w:rPr>
          <w:rFonts w:ascii="Arial" w:hAnsi="Arial" w:cs="Arial"/>
          <w:sz w:val="24"/>
          <w:szCs w:val="24"/>
        </w:rPr>
        <w:t>ilçe</w:t>
      </w:r>
      <w:r>
        <w:rPr>
          <w:rFonts w:ascii="Arial" w:hAnsi="Arial" w:cs="Arial"/>
          <w:sz w:val="24"/>
          <w:szCs w:val="24"/>
        </w:rPr>
        <w:t>lerdedir</w:t>
      </w:r>
      <w:r w:rsidRPr="00117EB9">
        <w:rPr>
          <w:rFonts w:ascii="Arial" w:hAnsi="Arial" w:cs="Arial"/>
          <w:sz w:val="24"/>
          <w:szCs w:val="24"/>
        </w:rPr>
        <w:t xml:space="preserve">. Ayrıca </w:t>
      </w:r>
      <w:r>
        <w:rPr>
          <w:rFonts w:ascii="Arial" w:hAnsi="Arial" w:cs="Arial"/>
          <w:sz w:val="24"/>
          <w:szCs w:val="24"/>
        </w:rPr>
        <w:t xml:space="preserve">il merkezinde </w:t>
      </w:r>
      <w:r w:rsidRPr="00117EB9">
        <w:rPr>
          <w:rFonts w:ascii="Arial" w:hAnsi="Arial" w:cs="Arial"/>
          <w:sz w:val="24"/>
          <w:szCs w:val="24"/>
        </w:rPr>
        <w:t xml:space="preserve">Kadın Doğum ve Çocuk Hastanesi </w:t>
      </w:r>
      <w:r>
        <w:rPr>
          <w:rFonts w:ascii="Arial" w:hAnsi="Arial" w:cs="Arial"/>
          <w:sz w:val="24"/>
          <w:szCs w:val="24"/>
        </w:rPr>
        <w:t>ile</w:t>
      </w:r>
      <w:r w:rsidRPr="00117EB9">
        <w:rPr>
          <w:rFonts w:ascii="Arial" w:hAnsi="Arial" w:cs="Arial"/>
          <w:sz w:val="24"/>
          <w:szCs w:val="24"/>
        </w:rPr>
        <w:t xml:space="preserve"> Ağız Diş Sağlığı Merkezi bulunmakta</w:t>
      </w:r>
      <w:r>
        <w:rPr>
          <w:rFonts w:ascii="Arial" w:hAnsi="Arial" w:cs="Arial"/>
          <w:sz w:val="24"/>
          <w:szCs w:val="24"/>
        </w:rPr>
        <w:t>dır</w:t>
      </w:r>
      <w:r w:rsidRPr="00117EB9">
        <w:rPr>
          <w:rFonts w:ascii="Arial" w:hAnsi="Arial" w:cs="Arial"/>
          <w:sz w:val="24"/>
          <w:szCs w:val="24"/>
        </w:rPr>
        <w:t xml:space="preserve">. </w:t>
      </w:r>
      <w:r>
        <w:rPr>
          <w:rFonts w:ascii="Arial" w:hAnsi="Arial" w:cs="Arial"/>
          <w:sz w:val="24"/>
          <w:szCs w:val="24"/>
        </w:rPr>
        <w:t>Özel hastanelerin biri il merkezinde</w:t>
      </w:r>
      <w:r w:rsidRPr="00FF144D">
        <w:rPr>
          <w:rFonts w:ascii="Arial" w:hAnsi="Arial" w:cs="Arial"/>
          <w:sz w:val="24"/>
          <w:szCs w:val="24"/>
        </w:rPr>
        <w:t xml:space="preserve">, diğeri Kızıltepe İlçesi’ndedir. </w:t>
      </w:r>
      <w:r w:rsidR="00E34171" w:rsidRPr="00FF144D">
        <w:rPr>
          <w:rFonts w:ascii="Arial" w:hAnsi="Arial" w:cs="Arial"/>
          <w:sz w:val="24"/>
          <w:szCs w:val="24"/>
        </w:rPr>
        <w:t xml:space="preserve">İlde ayrıca 2 tane özel </w:t>
      </w:r>
      <w:r w:rsidR="005562E5" w:rsidRPr="00FF144D">
        <w:rPr>
          <w:rFonts w:ascii="Arial" w:hAnsi="Arial" w:cs="Arial"/>
          <w:sz w:val="24"/>
          <w:szCs w:val="24"/>
        </w:rPr>
        <w:t>diş sağlığı poli</w:t>
      </w:r>
      <w:r w:rsidR="00E34171" w:rsidRPr="00FF144D">
        <w:rPr>
          <w:rFonts w:ascii="Arial" w:hAnsi="Arial" w:cs="Arial"/>
          <w:sz w:val="24"/>
          <w:szCs w:val="24"/>
        </w:rPr>
        <w:t xml:space="preserve">kliniği, 3 </w:t>
      </w:r>
      <w:r w:rsidR="005562E5" w:rsidRPr="00FF144D">
        <w:rPr>
          <w:rFonts w:ascii="Arial" w:hAnsi="Arial" w:cs="Arial"/>
          <w:sz w:val="24"/>
          <w:szCs w:val="24"/>
        </w:rPr>
        <w:t>tıp merkezi, 69 tane a</w:t>
      </w:r>
      <w:r w:rsidR="00E34171" w:rsidRPr="00FF144D">
        <w:rPr>
          <w:rFonts w:ascii="Arial" w:hAnsi="Arial" w:cs="Arial"/>
          <w:sz w:val="24"/>
          <w:szCs w:val="24"/>
        </w:rPr>
        <w:t xml:space="preserve">ile sağlık merkezi ve 10 tane </w:t>
      </w:r>
      <w:r w:rsidR="005562E5" w:rsidRPr="00FF144D">
        <w:rPr>
          <w:rFonts w:ascii="Arial" w:hAnsi="Arial" w:cs="Arial"/>
          <w:sz w:val="24"/>
          <w:szCs w:val="24"/>
        </w:rPr>
        <w:t xml:space="preserve">toplum sağlığı merkezi </w:t>
      </w:r>
      <w:r w:rsidR="00E34171" w:rsidRPr="00FF144D">
        <w:rPr>
          <w:rFonts w:ascii="Arial" w:hAnsi="Arial" w:cs="Arial"/>
          <w:sz w:val="24"/>
          <w:szCs w:val="24"/>
        </w:rPr>
        <w:t>bulunmaktadır.</w:t>
      </w:r>
    </w:p>
    <w:p w:rsidR="007340B9" w:rsidRDefault="00A47E29">
      <w:pPr>
        <w:spacing w:before="240" w:after="120" w:line="360" w:lineRule="auto"/>
        <w:jc w:val="both"/>
        <w:rPr>
          <w:rFonts w:ascii="Arial" w:hAnsi="Arial" w:cs="Arial"/>
          <w:sz w:val="24"/>
          <w:szCs w:val="24"/>
        </w:rPr>
      </w:pPr>
      <w:r>
        <w:rPr>
          <w:rFonts w:ascii="Arial" w:hAnsi="Arial" w:cs="Arial"/>
          <w:sz w:val="24"/>
          <w:szCs w:val="24"/>
        </w:rPr>
        <w:t xml:space="preserve">İl merkezindeki </w:t>
      </w:r>
      <w:r w:rsidRPr="00117EB9">
        <w:rPr>
          <w:rFonts w:ascii="Arial" w:hAnsi="Arial" w:cs="Arial"/>
          <w:sz w:val="24"/>
          <w:szCs w:val="24"/>
        </w:rPr>
        <w:t>Mardin Devlet Hastanesi çoğu sağlık problemine cevap verebilecek donanıma sahip</w:t>
      </w:r>
      <w:r>
        <w:rPr>
          <w:rFonts w:ascii="Arial" w:hAnsi="Arial" w:cs="Arial"/>
          <w:sz w:val="24"/>
          <w:szCs w:val="24"/>
        </w:rPr>
        <w:t xml:space="preserve"> olmakla birlikte,</w:t>
      </w:r>
      <w:r w:rsidRPr="00117EB9">
        <w:rPr>
          <w:rFonts w:ascii="Arial" w:hAnsi="Arial" w:cs="Arial"/>
          <w:sz w:val="24"/>
          <w:szCs w:val="24"/>
        </w:rPr>
        <w:t xml:space="preserve"> </w:t>
      </w:r>
      <w:proofErr w:type="gramStart"/>
      <w:r w:rsidRPr="00117EB9">
        <w:rPr>
          <w:rFonts w:ascii="Arial" w:hAnsi="Arial" w:cs="Arial"/>
          <w:sz w:val="24"/>
          <w:szCs w:val="24"/>
        </w:rPr>
        <w:t>komplike</w:t>
      </w:r>
      <w:proofErr w:type="gramEnd"/>
      <w:r w:rsidRPr="00117EB9">
        <w:rPr>
          <w:rFonts w:ascii="Arial" w:hAnsi="Arial" w:cs="Arial"/>
          <w:sz w:val="24"/>
          <w:szCs w:val="24"/>
        </w:rPr>
        <w:t xml:space="preserve"> vakalarda </w:t>
      </w:r>
      <w:r>
        <w:rPr>
          <w:rFonts w:ascii="Arial" w:hAnsi="Arial" w:cs="Arial"/>
          <w:sz w:val="24"/>
          <w:szCs w:val="24"/>
        </w:rPr>
        <w:t xml:space="preserve">hastalar </w:t>
      </w:r>
      <w:r w:rsidRPr="00117EB9">
        <w:rPr>
          <w:rFonts w:ascii="Arial" w:hAnsi="Arial" w:cs="Arial"/>
          <w:sz w:val="24"/>
          <w:szCs w:val="24"/>
        </w:rPr>
        <w:t>Diyarbakır Devlet Hastanesi’ne yönlendirilebil</w:t>
      </w:r>
      <w:r>
        <w:rPr>
          <w:rFonts w:ascii="Arial" w:hAnsi="Arial" w:cs="Arial"/>
          <w:sz w:val="24"/>
          <w:szCs w:val="24"/>
        </w:rPr>
        <w:t>mektedir</w:t>
      </w:r>
      <w:r w:rsidRPr="00117EB9">
        <w:rPr>
          <w:rFonts w:ascii="Arial" w:hAnsi="Arial" w:cs="Arial"/>
          <w:sz w:val="24"/>
          <w:szCs w:val="24"/>
        </w:rPr>
        <w:t>.</w:t>
      </w:r>
    </w:p>
    <w:p w:rsidR="00B1152B" w:rsidRDefault="00B1152B" w:rsidP="00B1152B">
      <w:pPr>
        <w:pStyle w:val="Standard"/>
        <w:spacing w:before="227" w:line="360" w:lineRule="auto"/>
        <w:jc w:val="both"/>
        <w:rPr>
          <w:rFonts w:ascii="Arial" w:hAnsi="Arial"/>
        </w:rPr>
      </w:pPr>
      <w:r>
        <w:rPr>
          <w:rFonts w:ascii="Arial" w:hAnsi="Arial"/>
        </w:rPr>
        <w:t>İldeki sağlık personeli sayıları aşağıda verilmiştir.</w:t>
      </w:r>
      <w:r>
        <w:rPr>
          <w:rStyle w:val="FootnoteReference"/>
          <w:rFonts w:ascii="Arial" w:hAnsi="Arial"/>
        </w:rPr>
        <w:footnoteReference w:id="30"/>
      </w:r>
      <w:r>
        <w:rPr>
          <w:rFonts w:ascii="Arial" w:hAnsi="Arial"/>
        </w:rPr>
        <w:t xml:space="preserve"> </w:t>
      </w:r>
      <w:r w:rsidR="003D4077">
        <w:rPr>
          <w:rFonts w:ascii="Arial" w:hAnsi="Arial"/>
        </w:rPr>
        <w:t>Pratisyen hekim</w:t>
      </w:r>
      <w:r>
        <w:rPr>
          <w:rFonts w:ascii="Arial" w:hAnsi="Arial"/>
        </w:rPr>
        <w:t xml:space="preserve"> haricindeki tüm gruplarda, ilde 10 bin kişiye düşen personel sayısı Türkiye değerlerinin altındadır. İlde asistan hekim bulunmamaktadır.</w:t>
      </w:r>
    </w:p>
    <w:p w:rsidR="00B1152B" w:rsidRDefault="00B1152B" w:rsidP="00B1152B">
      <w:pPr>
        <w:pStyle w:val="Standard"/>
        <w:spacing w:before="227" w:line="360" w:lineRule="auto"/>
        <w:jc w:val="both"/>
        <w:rPr>
          <w:rFonts w:ascii="Arial" w:hAnsi="Arial"/>
        </w:rPr>
      </w:pPr>
    </w:p>
    <w:tbl>
      <w:tblPr>
        <w:tblW w:w="9214" w:type="dxa"/>
        <w:jc w:val="center"/>
        <w:tblCellMar>
          <w:left w:w="70" w:type="dxa"/>
          <w:right w:w="70" w:type="dxa"/>
        </w:tblCellMar>
        <w:tblLook w:val="04A0"/>
      </w:tblPr>
      <w:tblGrid>
        <w:gridCol w:w="1985"/>
        <w:gridCol w:w="850"/>
        <w:gridCol w:w="1134"/>
        <w:gridCol w:w="993"/>
        <w:gridCol w:w="850"/>
        <w:gridCol w:w="992"/>
        <w:gridCol w:w="993"/>
        <w:gridCol w:w="544"/>
        <w:gridCol w:w="873"/>
      </w:tblGrid>
      <w:tr w:rsidR="00B1152B" w:rsidRPr="00652191" w:rsidTr="00810CEF">
        <w:trPr>
          <w:trHeight w:val="450"/>
          <w:jc w:val="center"/>
        </w:trPr>
        <w:tc>
          <w:tcPr>
            <w:tcW w:w="1985" w:type="dxa"/>
            <w:tcBorders>
              <w:top w:val="single" w:sz="12" w:space="0" w:color="auto"/>
              <w:left w:val="nil"/>
              <w:bottom w:val="single" w:sz="4" w:space="0" w:color="auto"/>
              <w:right w:val="nil"/>
            </w:tcBorders>
            <w:shd w:val="clear" w:color="auto" w:fill="auto"/>
            <w:noWrap/>
            <w:vAlign w:val="bottom"/>
            <w:hideMark/>
          </w:tcPr>
          <w:p w:rsidR="00E360BC" w:rsidRDefault="00B1152B" w:rsidP="00FF144D">
            <w:pPr>
              <w:spacing w:before="60" w:after="60" w:line="240" w:lineRule="auto"/>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 </w:t>
            </w:r>
          </w:p>
        </w:tc>
        <w:tc>
          <w:tcPr>
            <w:tcW w:w="850"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sz w:val="20"/>
                <w:szCs w:val="20"/>
                <w:lang w:eastAsia="tr-TR"/>
              </w:rPr>
            </w:pPr>
            <w:r w:rsidRPr="00117EB9">
              <w:rPr>
                <w:rFonts w:ascii="Arial" w:eastAsia="Times New Roman" w:hAnsi="Arial" w:cs="Arial"/>
                <w:b/>
                <w:bCs/>
                <w:sz w:val="20"/>
                <w:szCs w:val="20"/>
                <w:lang w:eastAsia="tr-TR"/>
              </w:rPr>
              <w:t>Uzman hekim</w:t>
            </w:r>
            <w:r w:rsidRPr="00117EB9">
              <w:rPr>
                <w:rFonts w:ascii="Arial" w:eastAsia="Times New Roman" w:hAnsi="Arial" w:cs="Arial"/>
                <w:sz w:val="20"/>
                <w:szCs w:val="20"/>
                <w:lang w:eastAsia="tr-TR"/>
              </w:rPr>
              <w:t xml:space="preserve"> </w:t>
            </w:r>
          </w:p>
        </w:tc>
        <w:tc>
          <w:tcPr>
            <w:tcW w:w="1134"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sz w:val="20"/>
                <w:szCs w:val="20"/>
                <w:lang w:eastAsia="tr-TR"/>
              </w:rPr>
            </w:pPr>
            <w:r w:rsidRPr="00117EB9">
              <w:rPr>
                <w:rFonts w:ascii="Arial" w:eastAsia="Times New Roman" w:hAnsi="Arial" w:cs="Arial"/>
                <w:b/>
                <w:bCs/>
                <w:sz w:val="20"/>
                <w:szCs w:val="20"/>
                <w:lang w:eastAsia="tr-TR"/>
              </w:rPr>
              <w:t>Pratisyen hekim</w:t>
            </w:r>
            <w:r w:rsidRPr="00117EB9">
              <w:rPr>
                <w:rFonts w:ascii="Arial" w:eastAsia="Times New Roman" w:hAnsi="Arial" w:cs="Arial"/>
                <w:sz w:val="20"/>
                <w:szCs w:val="20"/>
                <w:lang w:eastAsia="tr-TR"/>
              </w:rPr>
              <w:t xml:space="preserve"> </w:t>
            </w:r>
          </w:p>
        </w:tc>
        <w:tc>
          <w:tcPr>
            <w:tcW w:w="993"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Asistan hekim</w:t>
            </w:r>
          </w:p>
        </w:tc>
        <w:tc>
          <w:tcPr>
            <w:tcW w:w="850"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Diş</w:t>
            </w:r>
          </w:p>
          <w:p w:rsidR="00E360BC" w:rsidRDefault="00B1152B" w:rsidP="00FF144D">
            <w:pPr>
              <w:spacing w:before="60" w:after="60" w:line="240" w:lineRule="auto"/>
              <w:jc w:val="right"/>
              <w:rPr>
                <w:rFonts w:ascii="Arial" w:eastAsia="Times New Roman" w:hAnsi="Arial" w:cs="Arial"/>
                <w:b/>
                <w:bCs/>
                <w:sz w:val="20"/>
                <w:szCs w:val="20"/>
                <w:lang w:eastAsia="tr-TR"/>
              </w:rPr>
            </w:pPr>
            <w:proofErr w:type="gramStart"/>
            <w:r w:rsidRPr="00117EB9">
              <w:rPr>
                <w:rFonts w:ascii="Arial" w:eastAsia="Times New Roman" w:hAnsi="Arial" w:cs="Arial"/>
                <w:b/>
                <w:bCs/>
                <w:sz w:val="20"/>
                <w:szCs w:val="20"/>
                <w:lang w:eastAsia="tr-TR"/>
              </w:rPr>
              <w:t>hekimi</w:t>
            </w:r>
            <w:proofErr w:type="gramEnd"/>
          </w:p>
        </w:tc>
        <w:tc>
          <w:tcPr>
            <w:tcW w:w="992"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Hemşire</w:t>
            </w:r>
          </w:p>
        </w:tc>
        <w:tc>
          <w:tcPr>
            <w:tcW w:w="993"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Sağlık memuru</w:t>
            </w:r>
          </w:p>
        </w:tc>
        <w:tc>
          <w:tcPr>
            <w:tcW w:w="544"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Ebe</w:t>
            </w:r>
          </w:p>
        </w:tc>
        <w:tc>
          <w:tcPr>
            <w:tcW w:w="873" w:type="dxa"/>
            <w:tcBorders>
              <w:top w:val="single" w:sz="12" w:space="0" w:color="auto"/>
              <w:left w:val="nil"/>
              <w:bottom w:val="single" w:sz="4" w:space="0" w:color="auto"/>
              <w:right w:val="nil"/>
            </w:tcBorders>
            <w:shd w:val="clear" w:color="auto" w:fill="auto"/>
            <w:vAlign w:val="bottom"/>
            <w:hideMark/>
          </w:tcPr>
          <w:p w:rsidR="00E360BC" w:rsidRDefault="00B1152B" w:rsidP="00FF144D">
            <w:pPr>
              <w:spacing w:before="60" w:after="60" w:line="240" w:lineRule="auto"/>
              <w:jc w:val="right"/>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Eczacı</w:t>
            </w:r>
          </w:p>
        </w:tc>
      </w:tr>
      <w:tr w:rsidR="000D2D42" w:rsidRPr="00652191" w:rsidTr="00810CEF">
        <w:trPr>
          <w:trHeight w:val="255"/>
          <w:jc w:val="center"/>
        </w:trPr>
        <w:tc>
          <w:tcPr>
            <w:tcW w:w="1985"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Personel sayısı</w:t>
            </w:r>
          </w:p>
        </w:tc>
        <w:tc>
          <w:tcPr>
            <w:tcW w:w="850"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315</w:t>
            </w:r>
          </w:p>
        </w:tc>
        <w:tc>
          <w:tcPr>
            <w:tcW w:w="1134"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382</w:t>
            </w:r>
          </w:p>
        </w:tc>
        <w:tc>
          <w:tcPr>
            <w:tcW w:w="993"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w:t>
            </w:r>
          </w:p>
        </w:tc>
        <w:tc>
          <w:tcPr>
            <w:tcW w:w="850"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92</w:t>
            </w:r>
          </w:p>
        </w:tc>
        <w:tc>
          <w:tcPr>
            <w:tcW w:w="992"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833</w:t>
            </w:r>
          </w:p>
        </w:tc>
        <w:tc>
          <w:tcPr>
            <w:tcW w:w="993"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820</w:t>
            </w:r>
          </w:p>
        </w:tc>
        <w:tc>
          <w:tcPr>
            <w:tcW w:w="544"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406</w:t>
            </w:r>
          </w:p>
        </w:tc>
        <w:tc>
          <w:tcPr>
            <w:tcW w:w="873"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 xml:space="preserve">   144</w:t>
            </w:r>
          </w:p>
        </w:tc>
      </w:tr>
      <w:tr w:rsidR="000D2D42" w:rsidRPr="00652191" w:rsidTr="00810CEF">
        <w:trPr>
          <w:trHeight w:val="255"/>
          <w:jc w:val="center"/>
        </w:trPr>
        <w:tc>
          <w:tcPr>
            <w:tcW w:w="1985"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rPr>
                <w:rFonts w:ascii="Arial" w:eastAsia="Times New Roman" w:hAnsi="Arial" w:cs="Arial"/>
                <w:b/>
                <w:bCs/>
                <w:sz w:val="20"/>
                <w:szCs w:val="20"/>
                <w:lang w:eastAsia="tr-TR"/>
              </w:rPr>
            </w:pPr>
            <w:r w:rsidRPr="00117EB9">
              <w:rPr>
                <w:rFonts w:ascii="Arial" w:eastAsia="Times New Roman" w:hAnsi="Arial" w:cs="Arial"/>
                <w:b/>
                <w:bCs/>
                <w:sz w:val="20"/>
                <w:szCs w:val="20"/>
                <w:lang w:eastAsia="tr-TR"/>
              </w:rPr>
              <w:t>10 bin kişiye düşen</w:t>
            </w:r>
            <w:r>
              <w:rPr>
                <w:rFonts w:ascii="Arial" w:eastAsia="Times New Roman" w:hAnsi="Arial" w:cs="Arial"/>
                <w:b/>
                <w:bCs/>
                <w:sz w:val="20"/>
                <w:szCs w:val="20"/>
                <w:lang w:eastAsia="tr-TR"/>
              </w:rPr>
              <w:t xml:space="preserve"> (Mardin)</w:t>
            </w:r>
          </w:p>
        </w:tc>
        <w:tc>
          <w:tcPr>
            <w:tcW w:w="850"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4</w:t>
            </w:r>
          </w:p>
        </w:tc>
        <w:tc>
          <w:tcPr>
            <w:tcW w:w="1134"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5</w:t>
            </w:r>
          </w:p>
        </w:tc>
        <w:tc>
          <w:tcPr>
            <w:tcW w:w="993" w:type="dxa"/>
            <w:tcBorders>
              <w:top w:val="nil"/>
              <w:left w:val="nil"/>
              <w:bottom w:val="nil"/>
              <w:right w:val="nil"/>
            </w:tcBorders>
            <w:shd w:val="clear" w:color="auto" w:fill="auto"/>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Arial" w:hAnsi="Arial" w:cs="Arial"/>
                <w:sz w:val="20"/>
                <w:szCs w:val="20"/>
              </w:rPr>
              <w:t>-</w:t>
            </w:r>
          </w:p>
        </w:tc>
        <w:tc>
          <w:tcPr>
            <w:tcW w:w="850"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1</w:t>
            </w:r>
          </w:p>
        </w:tc>
        <w:tc>
          <w:tcPr>
            <w:tcW w:w="992"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11</w:t>
            </w:r>
          </w:p>
        </w:tc>
        <w:tc>
          <w:tcPr>
            <w:tcW w:w="993"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11</w:t>
            </w:r>
          </w:p>
        </w:tc>
        <w:tc>
          <w:tcPr>
            <w:tcW w:w="544"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5</w:t>
            </w:r>
          </w:p>
        </w:tc>
        <w:tc>
          <w:tcPr>
            <w:tcW w:w="873" w:type="dxa"/>
            <w:tcBorders>
              <w:top w:val="nil"/>
              <w:left w:val="nil"/>
              <w:bottom w:val="nil"/>
              <w:right w:val="nil"/>
            </w:tcBorders>
            <w:shd w:val="clear" w:color="auto" w:fill="auto"/>
            <w:noWrap/>
            <w:vAlign w:val="bottom"/>
            <w:hideMark/>
          </w:tcPr>
          <w:p w:rsidR="00E360BC" w:rsidRDefault="000D2D42" w:rsidP="00FF144D">
            <w:pPr>
              <w:spacing w:before="60" w:after="60" w:line="240" w:lineRule="auto"/>
              <w:jc w:val="right"/>
              <w:rPr>
                <w:rFonts w:ascii="Arial" w:eastAsia="Times New Roman" w:hAnsi="Arial" w:cs="Arial"/>
                <w:sz w:val="20"/>
                <w:szCs w:val="20"/>
                <w:lang w:eastAsia="tr-TR"/>
              </w:rPr>
            </w:pPr>
            <w:r>
              <w:rPr>
                <w:rFonts w:ascii="Helv" w:hAnsi="Helv"/>
                <w:sz w:val="20"/>
                <w:szCs w:val="20"/>
              </w:rPr>
              <w:t>2</w:t>
            </w:r>
          </w:p>
        </w:tc>
      </w:tr>
      <w:tr w:rsidR="00B1152B" w:rsidRPr="00652191" w:rsidTr="00810CEF">
        <w:trPr>
          <w:trHeight w:val="255"/>
          <w:jc w:val="center"/>
        </w:trPr>
        <w:tc>
          <w:tcPr>
            <w:tcW w:w="1985"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rPr>
                <w:rFonts w:ascii="Arial" w:eastAsia="Times New Roman" w:hAnsi="Arial" w:cs="Arial"/>
                <w:b/>
                <w:bCs/>
                <w:sz w:val="20"/>
                <w:szCs w:val="20"/>
                <w:lang w:eastAsia="tr-TR"/>
              </w:rPr>
            </w:pPr>
            <w:r w:rsidRPr="00116D87">
              <w:rPr>
                <w:rFonts w:ascii="Arial" w:eastAsia="Times New Roman" w:hAnsi="Arial" w:cs="Arial"/>
                <w:b/>
                <w:bCs/>
                <w:sz w:val="20"/>
                <w:szCs w:val="20"/>
                <w:lang w:eastAsia="tr-TR"/>
              </w:rPr>
              <w:t>10 bin kişiye</w:t>
            </w:r>
            <w:r>
              <w:rPr>
                <w:rFonts w:ascii="Arial" w:eastAsia="Times New Roman" w:hAnsi="Arial" w:cs="Arial"/>
                <w:b/>
                <w:bCs/>
                <w:sz w:val="20"/>
                <w:szCs w:val="20"/>
                <w:lang w:eastAsia="tr-TR"/>
              </w:rPr>
              <w:t xml:space="preserve"> </w:t>
            </w:r>
            <w:r w:rsidRPr="00116D87">
              <w:rPr>
                <w:rFonts w:ascii="Arial" w:eastAsia="Times New Roman" w:hAnsi="Arial" w:cs="Arial"/>
                <w:b/>
                <w:bCs/>
                <w:sz w:val="20"/>
                <w:szCs w:val="20"/>
                <w:lang w:eastAsia="tr-TR"/>
              </w:rPr>
              <w:t>düşen (Türkiye)</w:t>
            </w:r>
          </w:p>
        </w:tc>
        <w:tc>
          <w:tcPr>
            <w:tcW w:w="850"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9</w:t>
            </w:r>
          </w:p>
        </w:tc>
        <w:tc>
          <w:tcPr>
            <w:tcW w:w="1134"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5</w:t>
            </w:r>
          </w:p>
        </w:tc>
        <w:tc>
          <w:tcPr>
            <w:tcW w:w="993" w:type="dxa"/>
            <w:tcBorders>
              <w:top w:val="nil"/>
              <w:left w:val="nil"/>
              <w:bottom w:val="single" w:sz="12" w:space="0" w:color="auto"/>
              <w:right w:val="nil"/>
            </w:tcBorders>
            <w:shd w:val="clear" w:color="auto" w:fill="auto"/>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3</w:t>
            </w:r>
          </w:p>
        </w:tc>
        <w:tc>
          <w:tcPr>
            <w:tcW w:w="850"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3</w:t>
            </w:r>
          </w:p>
        </w:tc>
        <w:tc>
          <w:tcPr>
            <w:tcW w:w="992"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18</w:t>
            </w:r>
          </w:p>
        </w:tc>
        <w:tc>
          <w:tcPr>
            <w:tcW w:w="993"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16</w:t>
            </w:r>
          </w:p>
        </w:tc>
        <w:tc>
          <w:tcPr>
            <w:tcW w:w="544"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7</w:t>
            </w:r>
          </w:p>
        </w:tc>
        <w:tc>
          <w:tcPr>
            <w:tcW w:w="873" w:type="dxa"/>
            <w:tcBorders>
              <w:top w:val="nil"/>
              <w:left w:val="nil"/>
              <w:bottom w:val="single" w:sz="12" w:space="0" w:color="auto"/>
              <w:right w:val="nil"/>
            </w:tcBorders>
            <w:shd w:val="clear" w:color="auto" w:fill="auto"/>
            <w:noWrap/>
            <w:vAlign w:val="bottom"/>
          </w:tcPr>
          <w:p w:rsidR="00E360BC" w:rsidRDefault="00B1152B" w:rsidP="00FF144D">
            <w:pPr>
              <w:spacing w:before="60" w:after="60" w:line="240" w:lineRule="auto"/>
              <w:jc w:val="right"/>
              <w:rPr>
                <w:rFonts w:ascii="Arial" w:eastAsia="Times New Roman" w:hAnsi="Arial" w:cs="Arial"/>
                <w:sz w:val="20"/>
                <w:szCs w:val="20"/>
                <w:lang w:eastAsia="tr-TR"/>
              </w:rPr>
            </w:pPr>
            <w:r w:rsidRPr="00116D87">
              <w:rPr>
                <w:rFonts w:ascii="Arial" w:hAnsi="Arial" w:cs="Arial"/>
                <w:sz w:val="20"/>
                <w:szCs w:val="20"/>
              </w:rPr>
              <w:t xml:space="preserve">   4</w:t>
            </w:r>
          </w:p>
        </w:tc>
      </w:tr>
    </w:tbl>
    <w:p w:rsidR="00B1152B" w:rsidRDefault="00B1152B" w:rsidP="00B1152B">
      <w:pPr>
        <w:pStyle w:val="Textbody"/>
        <w:spacing w:before="227" w:after="0" w:line="360" w:lineRule="auto"/>
        <w:jc w:val="center"/>
        <w:rPr>
          <w:rFonts w:ascii="Arial" w:hAnsi="Arial" w:cs="Arial"/>
          <w:bCs/>
          <w:iCs/>
        </w:rPr>
      </w:pPr>
      <w:r>
        <w:rPr>
          <w:rFonts w:ascii="Arial" w:hAnsi="Arial"/>
          <w:i/>
          <w:iCs/>
          <w:sz w:val="22"/>
          <w:szCs w:val="22"/>
        </w:rPr>
        <w:t>Tablo</w:t>
      </w:r>
      <w:r w:rsidR="00BB7864">
        <w:rPr>
          <w:rFonts w:ascii="Arial" w:hAnsi="Arial"/>
          <w:i/>
          <w:iCs/>
          <w:sz w:val="22"/>
          <w:szCs w:val="22"/>
        </w:rPr>
        <w:t xml:space="preserve"> 7</w:t>
      </w:r>
      <w:r>
        <w:rPr>
          <w:rFonts w:ascii="Arial" w:hAnsi="Arial"/>
          <w:i/>
          <w:iCs/>
          <w:sz w:val="22"/>
          <w:szCs w:val="22"/>
        </w:rPr>
        <w:t xml:space="preserve"> – İlin 2012 yılı sağlık personeli mevcudu</w:t>
      </w:r>
    </w:p>
    <w:p w:rsidR="00E360BC" w:rsidRPr="00FF144D" w:rsidRDefault="00E360BC" w:rsidP="00FF144D">
      <w:pPr>
        <w:pStyle w:val="ListParagraph"/>
        <w:spacing w:before="240" w:after="120" w:line="360" w:lineRule="auto"/>
        <w:ind w:left="0"/>
        <w:jc w:val="both"/>
        <w:rPr>
          <w:rFonts w:ascii="Arial" w:hAnsi="Arial" w:cs="Arial"/>
          <w:sz w:val="24"/>
          <w:szCs w:val="24"/>
        </w:rPr>
      </w:pPr>
    </w:p>
    <w:p w:rsidR="00E360BC"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Sağlık hizmeti, kadınların en aktif yararlandığı ve diğer kamu hizmetlerine nazaran en rahat erişim sağladığı kamu hizmeti</w:t>
      </w:r>
      <w:r w:rsidR="00A47E29">
        <w:rPr>
          <w:rFonts w:ascii="Arial" w:hAnsi="Arial" w:cs="Arial"/>
          <w:sz w:val="24"/>
          <w:szCs w:val="24"/>
        </w:rPr>
        <w:t xml:space="preserve">dir. Bununla birlikte, </w:t>
      </w:r>
      <w:r w:rsidRPr="00FF144D">
        <w:rPr>
          <w:rFonts w:ascii="Arial" w:hAnsi="Arial" w:cs="Arial"/>
          <w:sz w:val="24"/>
          <w:szCs w:val="24"/>
        </w:rPr>
        <w:t xml:space="preserve">özellikle dezavantajlı yerleşim birimlerindeki kadınların sağlık hizmete erişimde sorunlar </w:t>
      </w:r>
      <w:r w:rsidR="00A47E29">
        <w:rPr>
          <w:rFonts w:ascii="Arial" w:hAnsi="Arial" w:cs="Arial"/>
          <w:sz w:val="24"/>
          <w:szCs w:val="24"/>
        </w:rPr>
        <w:t xml:space="preserve">yaşadıkları </w:t>
      </w:r>
      <w:r w:rsidRPr="00FF144D">
        <w:rPr>
          <w:rFonts w:ascii="Arial" w:hAnsi="Arial" w:cs="Arial"/>
          <w:sz w:val="24"/>
          <w:szCs w:val="24"/>
        </w:rPr>
        <w:t>İl Kadın Hakları Koordinasyon Kurulu’nun ‘Sağlık Çalışma Grubu’ tarafından belirtilmiştir.  Bunun başlıca sebepleri</w:t>
      </w:r>
      <w:r w:rsidR="00A47E29">
        <w:rPr>
          <w:rFonts w:ascii="Arial" w:hAnsi="Arial" w:cs="Arial"/>
          <w:sz w:val="24"/>
          <w:szCs w:val="24"/>
        </w:rPr>
        <w:t>;</w:t>
      </w:r>
      <w:r w:rsidRPr="00FF144D">
        <w:rPr>
          <w:rFonts w:ascii="Arial" w:hAnsi="Arial" w:cs="Arial"/>
          <w:sz w:val="24"/>
          <w:szCs w:val="24"/>
        </w:rPr>
        <w:t xml:space="preserve"> ulaşımın </w:t>
      </w:r>
      <w:proofErr w:type="gramStart"/>
      <w:r w:rsidRPr="00FF144D">
        <w:rPr>
          <w:rFonts w:ascii="Arial" w:hAnsi="Arial" w:cs="Arial"/>
          <w:sz w:val="24"/>
          <w:szCs w:val="24"/>
        </w:rPr>
        <w:t>imkanlarının</w:t>
      </w:r>
      <w:proofErr w:type="gramEnd"/>
      <w:r w:rsidRPr="00FF144D">
        <w:rPr>
          <w:rFonts w:ascii="Arial" w:hAnsi="Arial" w:cs="Arial"/>
          <w:sz w:val="24"/>
          <w:szCs w:val="24"/>
        </w:rPr>
        <w:t xml:space="preserve"> yeterli olmaması, özellikle ilçe devlet hastanelerinde sağlık personelinin ve hastanenin teknik donanımının yeterli olmaması, uygun hizmet </w:t>
      </w:r>
      <w:r w:rsidRPr="00FF144D">
        <w:rPr>
          <w:rFonts w:ascii="Arial" w:hAnsi="Arial" w:cs="Arial"/>
          <w:sz w:val="24"/>
          <w:szCs w:val="24"/>
        </w:rPr>
        <w:lastRenderedPageBreak/>
        <w:t xml:space="preserve">standartlarının ilçelerdeki hastanelerde </w:t>
      </w:r>
      <w:r w:rsidR="00A47E29">
        <w:rPr>
          <w:rFonts w:ascii="Arial" w:hAnsi="Arial" w:cs="Arial"/>
          <w:sz w:val="24"/>
          <w:szCs w:val="24"/>
        </w:rPr>
        <w:t>bulunmaması</w:t>
      </w:r>
      <w:r w:rsidRPr="00FF144D">
        <w:rPr>
          <w:rFonts w:ascii="Arial" w:hAnsi="Arial" w:cs="Arial"/>
          <w:sz w:val="24"/>
          <w:szCs w:val="24"/>
        </w:rPr>
        <w:t xml:space="preserve">, nitelikli doktorlar olmasına rağmen yüksek derecede işgücü devrinin olması (doktorların </w:t>
      </w:r>
      <w:r w:rsidR="005562E5">
        <w:rPr>
          <w:rFonts w:ascii="Arial" w:hAnsi="Arial" w:cs="Arial"/>
          <w:sz w:val="24"/>
          <w:szCs w:val="24"/>
        </w:rPr>
        <w:t xml:space="preserve">önemli bir kısmı </w:t>
      </w:r>
      <w:r w:rsidRPr="00FF144D">
        <w:rPr>
          <w:rFonts w:ascii="Arial" w:hAnsi="Arial" w:cs="Arial"/>
          <w:sz w:val="24"/>
          <w:szCs w:val="24"/>
        </w:rPr>
        <w:t>mecburi hizmet kapsamında gel</w:t>
      </w:r>
      <w:r w:rsidR="00F818F3">
        <w:rPr>
          <w:rFonts w:ascii="Arial" w:hAnsi="Arial" w:cs="Arial"/>
          <w:sz w:val="24"/>
          <w:szCs w:val="24"/>
        </w:rPr>
        <w:t>mekte</w:t>
      </w:r>
      <w:r w:rsidRPr="00FF144D">
        <w:rPr>
          <w:rFonts w:ascii="Arial" w:hAnsi="Arial" w:cs="Arial"/>
          <w:sz w:val="24"/>
          <w:szCs w:val="24"/>
        </w:rPr>
        <w:t xml:space="preserve"> ve hizmetleri biter bitmez geri dön</w:t>
      </w:r>
      <w:r w:rsidR="00F818F3">
        <w:rPr>
          <w:rFonts w:ascii="Arial" w:hAnsi="Arial" w:cs="Arial"/>
          <w:sz w:val="24"/>
          <w:szCs w:val="24"/>
        </w:rPr>
        <w:t>mektedirler</w:t>
      </w:r>
      <w:r w:rsidRPr="00FF144D">
        <w:rPr>
          <w:rFonts w:ascii="Arial" w:hAnsi="Arial" w:cs="Arial"/>
          <w:sz w:val="24"/>
          <w:szCs w:val="24"/>
        </w:rPr>
        <w:t xml:space="preserve">) </w:t>
      </w:r>
      <w:r w:rsidR="005562E5">
        <w:rPr>
          <w:rFonts w:ascii="Arial" w:hAnsi="Arial" w:cs="Arial"/>
          <w:sz w:val="24"/>
          <w:szCs w:val="24"/>
        </w:rPr>
        <w:t>ve bun</w:t>
      </w:r>
      <w:r w:rsidR="00F818F3">
        <w:rPr>
          <w:rFonts w:ascii="Arial" w:hAnsi="Arial" w:cs="Arial"/>
          <w:sz w:val="24"/>
          <w:szCs w:val="24"/>
        </w:rPr>
        <w:t>a</w:t>
      </w:r>
      <w:r w:rsidR="005562E5">
        <w:rPr>
          <w:rFonts w:ascii="Arial" w:hAnsi="Arial" w:cs="Arial"/>
          <w:sz w:val="24"/>
          <w:szCs w:val="24"/>
        </w:rPr>
        <w:t xml:space="preserve"> </w:t>
      </w:r>
      <w:r w:rsidR="00F818F3">
        <w:rPr>
          <w:rFonts w:ascii="Arial" w:hAnsi="Arial" w:cs="Arial"/>
          <w:sz w:val="24"/>
          <w:szCs w:val="24"/>
        </w:rPr>
        <w:t xml:space="preserve">bağlı olarak </w:t>
      </w:r>
      <w:r w:rsidRPr="00FF144D">
        <w:rPr>
          <w:rFonts w:ascii="Arial" w:hAnsi="Arial" w:cs="Arial"/>
          <w:sz w:val="24"/>
          <w:szCs w:val="24"/>
        </w:rPr>
        <w:t xml:space="preserve">hasta takibinin eksik kalabilmesi olarak </w:t>
      </w:r>
      <w:r w:rsidR="00F818F3">
        <w:rPr>
          <w:rFonts w:ascii="Arial" w:hAnsi="Arial" w:cs="Arial"/>
          <w:sz w:val="24"/>
          <w:szCs w:val="24"/>
        </w:rPr>
        <w:t>sayılabilir</w:t>
      </w:r>
      <w:r w:rsidRPr="00FF144D">
        <w:rPr>
          <w:rFonts w:ascii="Arial" w:hAnsi="Arial" w:cs="Arial"/>
          <w:sz w:val="24"/>
          <w:szCs w:val="24"/>
        </w:rPr>
        <w:t xml:space="preserve">. </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Kadınları sağlık hizmetinden yeterli </w:t>
      </w:r>
      <w:r w:rsidR="00F818F3">
        <w:rPr>
          <w:rFonts w:ascii="Arial" w:hAnsi="Arial" w:cs="Arial"/>
          <w:sz w:val="24"/>
          <w:szCs w:val="24"/>
        </w:rPr>
        <w:t xml:space="preserve">düzeyde </w:t>
      </w:r>
      <w:r w:rsidRPr="00FF144D">
        <w:rPr>
          <w:rFonts w:ascii="Arial" w:hAnsi="Arial" w:cs="Arial"/>
          <w:sz w:val="24"/>
          <w:szCs w:val="24"/>
        </w:rPr>
        <w:t xml:space="preserve">yararlanamamalarının önündeki bir diğer </w:t>
      </w:r>
      <w:r w:rsidR="00F818F3">
        <w:rPr>
          <w:rFonts w:ascii="Arial" w:hAnsi="Arial" w:cs="Arial"/>
          <w:sz w:val="24"/>
          <w:szCs w:val="24"/>
        </w:rPr>
        <w:t xml:space="preserve">engel de </w:t>
      </w:r>
      <w:r w:rsidRPr="00FF144D">
        <w:rPr>
          <w:rFonts w:ascii="Arial" w:hAnsi="Arial" w:cs="Arial"/>
          <w:sz w:val="24"/>
          <w:szCs w:val="24"/>
        </w:rPr>
        <w:t>sağlık personelinin cinsiyete duyarlı bir bakış açısına sahip olmamasıdır. Jinekolojik rahatsızlıklarda cinsiyet duyarlılığı olmayan hekimlere rast gelme durumu da kadınların, hastaneye / doktora gitmesi önünde bir engel oluşturmaktadır.</w:t>
      </w:r>
    </w:p>
    <w:p w:rsidR="00E360BC" w:rsidRPr="00FF144D" w:rsidRDefault="005562E5" w:rsidP="00FF144D">
      <w:pPr>
        <w:spacing w:before="240" w:after="120" w:line="360" w:lineRule="auto"/>
        <w:jc w:val="both"/>
        <w:rPr>
          <w:rFonts w:ascii="Arial" w:hAnsi="Arial" w:cs="Arial"/>
          <w:color w:val="262626"/>
          <w:sz w:val="24"/>
          <w:szCs w:val="24"/>
          <w:lang w:val="en-US"/>
        </w:rPr>
      </w:pPr>
      <w:r>
        <w:rPr>
          <w:rFonts w:ascii="Arial" w:hAnsi="Arial" w:cs="Arial"/>
          <w:sz w:val="24"/>
          <w:szCs w:val="24"/>
        </w:rPr>
        <w:t xml:space="preserve">İKHKK </w:t>
      </w:r>
      <w:r w:rsidR="00E34171" w:rsidRPr="00FF144D">
        <w:rPr>
          <w:rFonts w:ascii="Arial" w:hAnsi="Arial" w:cs="Arial"/>
          <w:sz w:val="24"/>
          <w:szCs w:val="24"/>
        </w:rPr>
        <w:t xml:space="preserve">Sağlık </w:t>
      </w:r>
      <w:r>
        <w:rPr>
          <w:rFonts w:ascii="Arial" w:hAnsi="Arial" w:cs="Arial"/>
          <w:sz w:val="24"/>
          <w:szCs w:val="24"/>
        </w:rPr>
        <w:t>Ç</w:t>
      </w:r>
      <w:r w:rsidRPr="00FF144D">
        <w:rPr>
          <w:rFonts w:ascii="Arial" w:hAnsi="Arial" w:cs="Arial"/>
          <w:sz w:val="24"/>
          <w:szCs w:val="24"/>
        </w:rPr>
        <w:t xml:space="preserve">alışma </w:t>
      </w:r>
      <w:r>
        <w:rPr>
          <w:rFonts w:ascii="Arial" w:hAnsi="Arial" w:cs="Arial"/>
          <w:sz w:val="24"/>
          <w:szCs w:val="24"/>
        </w:rPr>
        <w:t>G</w:t>
      </w:r>
      <w:r w:rsidRPr="00FF144D">
        <w:rPr>
          <w:rFonts w:ascii="Arial" w:hAnsi="Arial" w:cs="Arial"/>
          <w:sz w:val="24"/>
          <w:szCs w:val="24"/>
        </w:rPr>
        <w:t>rubu</w:t>
      </w:r>
      <w:r>
        <w:rPr>
          <w:rFonts w:ascii="Arial" w:hAnsi="Arial" w:cs="Arial"/>
          <w:sz w:val="24"/>
          <w:szCs w:val="24"/>
        </w:rPr>
        <w:t>’</w:t>
      </w:r>
      <w:r w:rsidRPr="00FF144D">
        <w:rPr>
          <w:rFonts w:ascii="Arial" w:hAnsi="Arial" w:cs="Arial"/>
          <w:sz w:val="24"/>
          <w:szCs w:val="24"/>
        </w:rPr>
        <w:t xml:space="preserve">nun </w:t>
      </w:r>
      <w:r w:rsidR="00E34171" w:rsidRPr="00FF144D">
        <w:rPr>
          <w:rFonts w:ascii="Arial" w:hAnsi="Arial" w:cs="Arial"/>
          <w:sz w:val="24"/>
          <w:szCs w:val="24"/>
        </w:rPr>
        <w:t xml:space="preserve">tespit ettiği sorunlardan bir diğeri ise Mardin’de </w:t>
      </w:r>
      <w:r w:rsidR="00FF144D">
        <w:rPr>
          <w:rFonts w:ascii="Arial" w:hAnsi="Arial" w:cs="Arial"/>
          <w:sz w:val="24"/>
          <w:szCs w:val="24"/>
        </w:rPr>
        <w:t>nüfus</w:t>
      </w:r>
      <w:r w:rsidR="00E34171" w:rsidRPr="00FF144D">
        <w:rPr>
          <w:rFonts w:ascii="Arial" w:hAnsi="Arial" w:cs="Arial"/>
          <w:sz w:val="24"/>
          <w:szCs w:val="24"/>
        </w:rPr>
        <w:t xml:space="preserve"> planlamasına yönelik</w:t>
      </w:r>
      <w:r w:rsidR="009A2EB7">
        <w:rPr>
          <w:rFonts w:ascii="Arial" w:hAnsi="Arial" w:cs="Arial"/>
          <w:sz w:val="24"/>
          <w:szCs w:val="24"/>
        </w:rPr>
        <w:t xml:space="preserve">tir; </w:t>
      </w:r>
      <w:proofErr w:type="spellStart"/>
      <w:r>
        <w:rPr>
          <w:rFonts w:ascii="Arial" w:hAnsi="Arial" w:cs="Arial"/>
          <w:color w:val="262626"/>
          <w:sz w:val="24"/>
          <w:szCs w:val="24"/>
          <w:lang w:val="en-US"/>
        </w:rPr>
        <w:t>nüfus</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planlaması</w:t>
      </w:r>
      <w:proofErr w:type="spellEnd"/>
      <w:r w:rsidR="009A2EB7">
        <w:rPr>
          <w:rFonts w:ascii="Arial" w:hAnsi="Arial" w:cs="Arial"/>
          <w:color w:val="262626"/>
          <w:sz w:val="24"/>
          <w:szCs w:val="24"/>
          <w:lang w:val="en-US"/>
        </w:rPr>
        <w:t>,</w:t>
      </w:r>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çocuk</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sayısını</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azaltmak</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olarak</w:t>
      </w:r>
      <w:proofErr w:type="spellEnd"/>
      <w:r w:rsidR="00E34171" w:rsidRPr="00FF144D">
        <w:rPr>
          <w:rFonts w:ascii="Arial" w:hAnsi="Arial" w:cs="Arial"/>
          <w:color w:val="262626"/>
          <w:sz w:val="24"/>
          <w:szCs w:val="24"/>
          <w:lang w:val="en-US"/>
        </w:rPr>
        <w:t xml:space="preserve"> </w:t>
      </w:r>
      <w:proofErr w:type="spellStart"/>
      <w:r w:rsidR="009A2EB7">
        <w:rPr>
          <w:rFonts w:ascii="Arial" w:hAnsi="Arial" w:cs="Arial"/>
          <w:color w:val="262626"/>
          <w:sz w:val="24"/>
          <w:szCs w:val="24"/>
          <w:lang w:val="en-US"/>
        </w:rPr>
        <w:t>anlaşılmaktadır</w:t>
      </w:r>
      <w:proofErr w:type="spellEnd"/>
      <w:r w:rsidR="00E34171" w:rsidRPr="00FF144D">
        <w:rPr>
          <w:rFonts w:ascii="Arial" w:hAnsi="Arial" w:cs="Arial"/>
          <w:color w:val="262626"/>
          <w:sz w:val="24"/>
          <w:szCs w:val="24"/>
          <w:lang w:val="en-US"/>
        </w:rPr>
        <w:t xml:space="preserve">. </w:t>
      </w:r>
      <w:r w:rsidR="009A2EB7">
        <w:rPr>
          <w:rFonts w:ascii="Arial" w:hAnsi="Arial" w:cs="Arial"/>
          <w:sz w:val="24"/>
          <w:szCs w:val="24"/>
        </w:rPr>
        <w:t xml:space="preserve">İlde </w:t>
      </w:r>
      <w:proofErr w:type="spellStart"/>
      <w:r w:rsidR="00E34171" w:rsidRPr="00FF144D">
        <w:rPr>
          <w:rFonts w:ascii="Arial" w:hAnsi="Arial" w:cs="Arial"/>
          <w:color w:val="262626"/>
          <w:sz w:val="24"/>
          <w:szCs w:val="24"/>
          <w:lang w:val="en-US"/>
        </w:rPr>
        <w:t>ve</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bölgede</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yapılan</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araştırmalar</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sonucunda</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istenen</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çocuk</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sayısıyla</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sahip</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olunan</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çocuk</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sayısı</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arasında</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belirgin</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bir</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fark</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olduğu</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tespit</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edil</w:t>
      </w:r>
      <w:r w:rsidR="009A2EB7">
        <w:rPr>
          <w:rFonts w:ascii="Arial" w:hAnsi="Arial" w:cs="Arial"/>
          <w:color w:val="262626"/>
          <w:sz w:val="24"/>
          <w:szCs w:val="24"/>
          <w:lang w:val="en-US"/>
        </w:rPr>
        <w:t>miştir</w:t>
      </w:r>
      <w:proofErr w:type="spellEnd"/>
      <w:r w:rsidR="00E34171" w:rsidRPr="00FF144D">
        <w:rPr>
          <w:rFonts w:ascii="Arial" w:hAnsi="Arial" w:cs="Arial"/>
          <w:color w:val="262626"/>
          <w:sz w:val="24"/>
          <w:szCs w:val="24"/>
          <w:lang w:val="en-US"/>
        </w:rPr>
        <w:t>.</w:t>
      </w:r>
      <w:r w:rsidR="009A2EB7">
        <w:rPr>
          <w:rFonts w:ascii="Arial" w:hAnsi="Arial" w:cs="Arial"/>
          <w:color w:val="262626"/>
          <w:sz w:val="24"/>
          <w:szCs w:val="24"/>
          <w:lang w:val="en-US"/>
        </w:rPr>
        <w:t xml:space="preserve"> </w:t>
      </w:r>
      <w:proofErr w:type="spellStart"/>
      <w:proofErr w:type="gramStart"/>
      <w:r w:rsidR="009A2EB7" w:rsidRPr="0047596F">
        <w:rPr>
          <w:rFonts w:ascii="Arial" w:hAnsi="Arial" w:cs="Arial"/>
          <w:color w:val="262626"/>
          <w:sz w:val="24"/>
          <w:szCs w:val="24"/>
          <w:lang w:val="en-US"/>
        </w:rPr>
        <w:t>B</w:t>
      </w:r>
      <w:r w:rsidR="00E34171" w:rsidRPr="0047596F">
        <w:rPr>
          <w:rFonts w:ascii="Arial" w:hAnsi="Arial" w:cs="Arial"/>
          <w:color w:val="262626"/>
          <w:sz w:val="24"/>
          <w:szCs w:val="24"/>
          <w:lang w:val="en-US"/>
        </w:rPr>
        <w:t>ölgede</w:t>
      </w:r>
      <w:proofErr w:type="spellEnd"/>
      <w:r w:rsidR="00E34171" w:rsidRPr="0047596F">
        <w:rPr>
          <w:rFonts w:ascii="Arial" w:hAnsi="Arial" w:cs="Arial"/>
          <w:color w:val="262626"/>
          <w:sz w:val="24"/>
          <w:szCs w:val="24"/>
          <w:lang w:val="en-US"/>
        </w:rPr>
        <w:t xml:space="preserve"> </w:t>
      </w:r>
      <w:proofErr w:type="spellStart"/>
      <w:r w:rsidR="009A2EB7" w:rsidRPr="0047596F">
        <w:rPr>
          <w:rFonts w:ascii="Arial" w:hAnsi="Arial" w:cs="Arial"/>
          <w:color w:val="262626"/>
          <w:sz w:val="24"/>
          <w:szCs w:val="24"/>
          <w:lang w:val="en-US"/>
        </w:rPr>
        <w:t>kadınlar</w:t>
      </w:r>
      <w:proofErr w:type="spellEnd"/>
      <w:r w:rsidR="009A2EB7" w:rsidRPr="0047596F">
        <w:rPr>
          <w:rFonts w:ascii="Arial" w:hAnsi="Arial" w:cs="Arial"/>
          <w:color w:val="262626"/>
          <w:sz w:val="24"/>
          <w:szCs w:val="24"/>
          <w:lang w:val="en-US"/>
        </w:rPr>
        <w:t xml:space="preserve"> </w:t>
      </w:r>
      <w:proofErr w:type="spellStart"/>
      <w:r w:rsidR="009A2EB7" w:rsidRPr="0047596F">
        <w:rPr>
          <w:rFonts w:ascii="Arial" w:hAnsi="Arial" w:cs="Arial"/>
          <w:color w:val="262626"/>
          <w:sz w:val="24"/>
          <w:szCs w:val="24"/>
          <w:lang w:val="en-US"/>
        </w:rPr>
        <w:t>tarafından</w:t>
      </w:r>
      <w:proofErr w:type="spellEnd"/>
      <w:r w:rsidR="009A2EB7"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istenen</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çocuk</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sayısı</w:t>
      </w:r>
      <w:proofErr w:type="spellEnd"/>
      <w:r w:rsidR="00E34171" w:rsidRPr="0047596F">
        <w:rPr>
          <w:rFonts w:ascii="Arial" w:hAnsi="Arial" w:cs="Arial"/>
          <w:color w:val="262626"/>
          <w:sz w:val="24"/>
          <w:szCs w:val="24"/>
          <w:lang w:val="en-US"/>
        </w:rPr>
        <w:t xml:space="preserve"> 1-3 </w:t>
      </w:r>
      <w:proofErr w:type="spellStart"/>
      <w:r w:rsidR="00E34171" w:rsidRPr="0047596F">
        <w:rPr>
          <w:rFonts w:ascii="Arial" w:hAnsi="Arial" w:cs="Arial"/>
          <w:color w:val="262626"/>
          <w:sz w:val="24"/>
          <w:szCs w:val="24"/>
          <w:lang w:val="en-US"/>
        </w:rPr>
        <w:t>iken</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sahip</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olunan</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çocuk</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sayısı</w:t>
      </w:r>
      <w:proofErr w:type="spellEnd"/>
      <w:r w:rsidR="00E34171" w:rsidRPr="0047596F">
        <w:rPr>
          <w:rFonts w:ascii="Arial" w:hAnsi="Arial" w:cs="Arial"/>
          <w:color w:val="262626"/>
          <w:sz w:val="24"/>
          <w:szCs w:val="24"/>
          <w:lang w:val="en-US"/>
        </w:rPr>
        <w:t xml:space="preserve"> </w:t>
      </w:r>
      <w:proofErr w:type="spellStart"/>
      <w:r w:rsidRPr="0047596F">
        <w:rPr>
          <w:rFonts w:ascii="Arial" w:hAnsi="Arial" w:cs="Arial"/>
          <w:color w:val="262626"/>
          <w:sz w:val="24"/>
          <w:szCs w:val="24"/>
          <w:lang w:val="en-US"/>
        </w:rPr>
        <w:t>çoğunlukla</w:t>
      </w:r>
      <w:proofErr w:type="spellEnd"/>
      <w:r w:rsidRPr="0047596F">
        <w:rPr>
          <w:rFonts w:ascii="Arial" w:hAnsi="Arial" w:cs="Arial"/>
          <w:color w:val="262626"/>
          <w:sz w:val="24"/>
          <w:szCs w:val="24"/>
          <w:lang w:val="en-US"/>
        </w:rPr>
        <w:t xml:space="preserve"> </w:t>
      </w:r>
      <w:proofErr w:type="spellStart"/>
      <w:r w:rsidRPr="0047596F">
        <w:rPr>
          <w:rFonts w:ascii="Arial" w:hAnsi="Arial" w:cs="Arial"/>
          <w:color w:val="262626"/>
          <w:sz w:val="24"/>
          <w:szCs w:val="24"/>
          <w:lang w:val="en-US"/>
        </w:rPr>
        <w:t>bu</w:t>
      </w:r>
      <w:proofErr w:type="spellEnd"/>
      <w:r w:rsidRPr="0047596F">
        <w:rPr>
          <w:rFonts w:ascii="Arial" w:hAnsi="Arial" w:cs="Arial"/>
          <w:color w:val="262626"/>
          <w:sz w:val="24"/>
          <w:szCs w:val="24"/>
          <w:lang w:val="en-US"/>
        </w:rPr>
        <w:t xml:space="preserve"> </w:t>
      </w:r>
      <w:proofErr w:type="spellStart"/>
      <w:r w:rsidRPr="0047596F">
        <w:rPr>
          <w:rFonts w:ascii="Arial" w:hAnsi="Arial" w:cs="Arial"/>
          <w:color w:val="262626"/>
          <w:sz w:val="24"/>
          <w:szCs w:val="24"/>
          <w:lang w:val="en-US"/>
        </w:rPr>
        <w:t>sayının</w:t>
      </w:r>
      <w:proofErr w:type="spellEnd"/>
      <w:r w:rsidRPr="0047596F">
        <w:rPr>
          <w:rFonts w:ascii="Arial" w:hAnsi="Arial" w:cs="Arial"/>
          <w:color w:val="262626"/>
          <w:sz w:val="24"/>
          <w:szCs w:val="24"/>
          <w:lang w:val="en-US"/>
        </w:rPr>
        <w:t xml:space="preserve"> </w:t>
      </w:r>
      <w:proofErr w:type="spellStart"/>
      <w:r w:rsidRPr="0047596F">
        <w:rPr>
          <w:rFonts w:ascii="Arial" w:hAnsi="Arial" w:cs="Arial"/>
          <w:color w:val="262626"/>
          <w:sz w:val="24"/>
          <w:szCs w:val="24"/>
          <w:lang w:val="en-US"/>
        </w:rPr>
        <w:t>üzerindedir</w:t>
      </w:r>
      <w:proofErr w:type="spellEnd"/>
      <w:r w:rsidR="00E34171" w:rsidRPr="0047596F">
        <w:rPr>
          <w:rFonts w:ascii="Arial" w:hAnsi="Arial" w:cs="Arial"/>
          <w:color w:val="262626"/>
          <w:sz w:val="24"/>
          <w:szCs w:val="24"/>
          <w:lang w:val="en-US"/>
        </w:rPr>
        <w:t>.</w:t>
      </w:r>
      <w:proofErr w:type="gramEnd"/>
      <w:r w:rsidR="00E34171" w:rsidRPr="0047596F">
        <w:rPr>
          <w:rFonts w:ascii="Arial" w:hAnsi="Arial" w:cs="Arial"/>
          <w:color w:val="262626"/>
          <w:sz w:val="24"/>
          <w:szCs w:val="24"/>
          <w:lang w:val="en-US"/>
        </w:rPr>
        <w:t xml:space="preserve"> </w:t>
      </w:r>
      <w:proofErr w:type="spellStart"/>
      <w:proofErr w:type="gramStart"/>
      <w:r w:rsidR="00E34171" w:rsidRPr="0047596F">
        <w:rPr>
          <w:rFonts w:ascii="Arial" w:hAnsi="Arial" w:cs="Arial"/>
          <w:color w:val="262626"/>
          <w:sz w:val="24"/>
          <w:szCs w:val="24"/>
          <w:lang w:val="en-US"/>
        </w:rPr>
        <w:t>Bunda</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eğitimsizlik</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ve</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bilinç</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eksikliği</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önemli</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rol</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oynamaktadır</w:t>
      </w:r>
      <w:proofErr w:type="spellEnd"/>
      <w:r w:rsidR="00E34171" w:rsidRPr="00FF144D">
        <w:rPr>
          <w:rFonts w:ascii="Arial" w:hAnsi="Arial" w:cs="Arial"/>
          <w:color w:val="262626"/>
          <w:sz w:val="24"/>
          <w:szCs w:val="24"/>
          <w:lang w:val="en-US"/>
        </w:rPr>
        <w:t>.</w:t>
      </w:r>
      <w:proofErr w:type="gramEnd"/>
      <w:r w:rsidR="00E34171" w:rsidRPr="00FF144D">
        <w:rPr>
          <w:rFonts w:ascii="Arial" w:hAnsi="Arial" w:cs="Arial"/>
          <w:color w:val="262626"/>
          <w:sz w:val="24"/>
          <w:szCs w:val="24"/>
          <w:lang w:val="en-US"/>
        </w:rPr>
        <w:t xml:space="preserve"> </w:t>
      </w:r>
      <w:proofErr w:type="spellStart"/>
      <w:proofErr w:type="gramStart"/>
      <w:r w:rsidR="00E34171" w:rsidRPr="00FF144D">
        <w:rPr>
          <w:rFonts w:ascii="Arial" w:hAnsi="Arial" w:cs="Arial"/>
          <w:color w:val="000000" w:themeColor="text1"/>
          <w:sz w:val="24"/>
          <w:szCs w:val="24"/>
          <w:lang w:val="en-US"/>
        </w:rPr>
        <w:t>Kadının</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kendi</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bedeni</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hakkında</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söz</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sahibi</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olamaması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erkeğin</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soyununun</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devamı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için</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kadına</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uyguladığı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baskı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çevrenin</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çok</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çocuğa</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yüklediği</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anlamlar</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kadını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çok</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cocuk</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doğurmaya</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itmektedir</w:t>
      </w:r>
      <w:proofErr w:type="spellEnd"/>
      <w:r w:rsidR="00E34171" w:rsidRPr="00FF144D">
        <w:rPr>
          <w:rFonts w:ascii="Arial" w:hAnsi="Arial" w:cs="Arial"/>
          <w:color w:val="000000" w:themeColor="text1"/>
          <w:sz w:val="24"/>
          <w:szCs w:val="24"/>
          <w:lang w:val="en-US"/>
        </w:rPr>
        <w:t>.</w:t>
      </w:r>
      <w:proofErr w:type="gramEnd"/>
      <w:r w:rsidR="00E34171" w:rsidRPr="00FF144D">
        <w:rPr>
          <w:rFonts w:ascii="Arial" w:hAnsi="Arial" w:cs="Arial"/>
          <w:color w:val="000000" w:themeColor="text1"/>
          <w:sz w:val="24"/>
          <w:szCs w:val="24"/>
          <w:lang w:val="en-US"/>
        </w:rPr>
        <w:t xml:space="preserve"> </w:t>
      </w:r>
      <w:proofErr w:type="spellStart"/>
      <w:proofErr w:type="gramStart"/>
      <w:r w:rsidR="00E34171" w:rsidRPr="00FF144D">
        <w:rPr>
          <w:rFonts w:ascii="Arial" w:hAnsi="Arial" w:cs="Arial"/>
          <w:color w:val="000000" w:themeColor="text1"/>
          <w:sz w:val="24"/>
          <w:szCs w:val="24"/>
          <w:lang w:val="en-US"/>
        </w:rPr>
        <w:t>Çevrenin</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doğum</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kontrol</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yöntemlerini</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günah</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olarak</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tanımlanması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da</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nüfus</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planlamasını</w:t>
      </w:r>
      <w:proofErr w:type="spellEnd"/>
      <w:r w:rsidR="00E34171" w:rsidRPr="00FF144D">
        <w:rPr>
          <w:rFonts w:ascii="Arial" w:hAnsi="Arial" w:cs="Arial"/>
          <w:color w:val="000000" w:themeColor="text1"/>
          <w:sz w:val="24"/>
          <w:szCs w:val="24"/>
          <w:lang w:val="en-US"/>
        </w:rPr>
        <w:t xml:space="preserve"> </w:t>
      </w:r>
      <w:proofErr w:type="spellStart"/>
      <w:r w:rsidR="00E34171" w:rsidRPr="00FF144D">
        <w:rPr>
          <w:rFonts w:ascii="Arial" w:hAnsi="Arial" w:cs="Arial"/>
          <w:color w:val="000000" w:themeColor="text1"/>
          <w:sz w:val="24"/>
          <w:szCs w:val="24"/>
          <w:lang w:val="en-US"/>
        </w:rPr>
        <w:t>etkilemektedir</w:t>
      </w:r>
      <w:proofErr w:type="spellEnd"/>
      <w:r w:rsidR="00E34171" w:rsidRPr="00FF144D">
        <w:rPr>
          <w:rFonts w:ascii="Arial" w:hAnsi="Arial" w:cs="Arial"/>
          <w:color w:val="000000" w:themeColor="text1"/>
          <w:sz w:val="24"/>
          <w:szCs w:val="24"/>
          <w:lang w:val="en-US"/>
        </w:rPr>
        <w:t>.</w:t>
      </w:r>
      <w:proofErr w:type="gramEnd"/>
      <w:r w:rsidR="00E34171" w:rsidRPr="00FF144D">
        <w:rPr>
          <w:rFonts w:ascii="Arial" w:hAnsi="Arial" w:cs="Arial"/>
          <w:color w:val="000000" w:themeColor="text1"/>
          <w:sz w:val="24"/>
          <w:szCs w:val="24"/>
          <w:lang w:val="en-US"/>
        </w:rPr>
        <w:t xml:space="preserve"> </w:t>
      </w:r>
      <w:proofErr w:type="spellStart"/>
      <w:proofErr w:type="gramStart"/>
      <w:r w:rsidR="009A2EB7">
        <w:rPr>
          <w:rFonts w:ascii="Arial" w:hAnsi="Arial" w:cs="Arial"/>
          <w:color w:val="262626"/>
          <w:sz w:val="24"/>
          <w:szCs w:val="24"/>
          <w:lang w:val="en-US"/>
        </w:rPr>
        <w:t>Diğer</w:t>
      </w:r>
      <w:proofErr w:type="spellEnd"/>
      <w:r w:rsidR="009A2EB7">
        <w:rPr>
          <w:rFonts w:ascii="Arial" w:hAnsi="Arial" w:cs="Arial"/>
          <w:color w:val="262626"/>
          <w:sz w:val="24"/>
          <w:szCs w:val="24"/>
          <w:lang w:val="en-US"/>
        </w:rPr>
        <w:t xml:space="preserve"> </w:t>
      </w:r>
      <w:proofErr w:type="spellStart"/>
      <w:r w:rsidR="009A2EB7">
        <w:rPr>
          <w:rFonts w:ascii="Arial" w:hAnsi="Arial" w:cs="Arial"/>
          <w:color w:val="262626"/>
          <w:sz w:val="24"/>
          <w:szCs w:val="24"/>
          <w:lang w:val="en-US"/>
        </w:rPr>
        <w:t>yandan</w:t>
      </w:r>
      <w:proofErr w:type="spellEnd"/>
      <w:r w:rsidR="009A2EB7">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doğum</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kontrol</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yöntemleri</w:t>
      </w:r>
      <w:proofErr w:type="spellEnd"/>
      <w:r w:rsidR="00E34171" w:rsidRPr="00FF144D">
        <w:rPr>
          <w:rFonts w:ascii="Arial" w:hAnsi="Arial" w:cs="Arial"/>
          <w:color w:val="262626"/>
          <w:sz w:val="24"/>
          <w:szCs w:val="24"/>
          <w:lang w:val="en-US"/>
        </w:rPr>
        <w:t xml:space="preserve"> </w:t>
      </w:r>
      <w:proofErr w:type="spellStart"/>
      <w:r w:rsidR="00E34171" w:rsidRPr="00FF144D">
        <w:rPr>
          <w:rFonts w:ascii="Arial" w:hAnsi="Arial" w:cs="Arial"/>
          <w:color w:val="262626"/>
          <w:sz w:val="24"/>
          <w:szCs w:val="24"/>
          <w:lang w:val="en-US"/>
        </w:rPr>
        <w:t>ile</w:t>
      </w:r>
      <w:proofErr w:type="spellEnd"/>
      <w:r w:rsidR="00E34171" w:rsidRPr="00FF144D">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ilgili</w:t>
      </w:r>
      <w:proofErr w:type="spellEnd"/>
      <w:r w:rsidR="00E34171" w:rsidRPr="0047596F">
        <w:rPr>
          <w:rFonts w:ascii="Arial" w:hAnsi="Arial" w:cs="Arial"/>
          <w:color w:val="262626"/>
          <w:sz w:val="24"/>
          <w:szCs w:val="24"/>
          <w:lang w:val="en-US"/>
        </w:rPr>
        <w:t xml:space="preserve"> </w:t>
      </w:r>
      <w:proofErr w:type="spellStart"/>
      <w:r w:rsidR="009A2EB7" w:rsidRPr="0047596F">
        <w:rPr>
          <w:rFonts w:ascii="Arial" w:hAnsi="Arial" w:cs="Arial"/>
          <w:color w:val="262626"/>
          <w:sz w:val="24"/>
          <w:szCs w:val="24"/>
          <w:lang w:val="en-US"/>
        </w:rPr>
        <w:t>bilgi</w:t>
      </w:r>
      <w:proofErr w:type="spellEnd"/>
      <w:r w:rsidR="009A2EB7" w:rsidRPr="0047596F">
        <w:rPr>
          <w:rFonts w:ascii="Arial" w:hAnsi="Arial" w:cs="Arial"/>
          <w:color w:val="262626"/>
          <w:sz w:val="24"/>
          <w:szCs w:val="24"/>
          <w:lang w:val="en-US"/>
        </w:rPr>
        <w:t xml:space="preserve"> </w:t>
      </w:r>
      <w:proofErr w:type="spellStart"/>
      <w:r w:rsidR="009A2EB7" w:rsidRPr="0047596F">
        <w:rPr>
          <w:rFonts w:ascii="Arial" w:hAnsi="Arial" w:cs="Arial"/>
          <w:color w:val="262626"/>
          <w:sz w:val="24"/>
          <w:szCs w:val="24"/>
          <w:lang w:val="en-US"/>
        </w:rPr>
        <w:t>ve</w:t>
      </w:r>
      <w:proofErr w:type="spellEnd"/>
      <w:r w:rsidR="009A2EB7"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bilin</w:t>
      </w:r>
      <w:r w:rsidR="009A2EB7" w:rsidRPr="0047596F">
        <w:rPr>
          <w:rFonts w:ascii="Arial" w:hAnsi="Arial" w:cs="Arial"/>
          <w:color w:val="262626"/>
          <w:sz w:val="24"/>
          <w:szCs w:val="24"/>
          <w:lang w:val="en-US"/>
        </w:rPr>
        <w:t>ç</w:t>
      </w:r>
      <w:proofErr w:type="spellEnd"/>
      <w:r w:rsidR="00E34171" w:rsidRPr="0047596F">
        <w:rPr>
          <w:rFonts w:ascii="Arial" w:hAnsi="Arial" w:cs="Arial"/>
          <w:color w:val="262626"/>
          <w:sz w:val="24"/>
          <w:szCs w:val="24"/>
          <w:lang w:val="en-US"/>
        </w:rPr>
        <w:t xml:space="preserve"> </w:t>
      </w:r>
      <w:proofErr w:type="spellStart"/>
      <w:r w:rsidR="00E34171" w:rsidRPr="0047596F">
        <w:rPr>
          <w:rFonts w:ascii="Arial" w:hAnsi="Arial" w:cs="Arial"/>
          <w:color w:val="262626"/>
          <w:sz w:val="24"/>
          <w:szCs w:val="24"/>
          <w:lang w:val="en-US"/>
        </w:rPr>
        <w:t>düzey</w:t>
      </w:r>
      <w:r w:rsidR="009A2EB7" w:rsidRPr="0047596F">
        <w:rPr>
          <w:rFonts w:ascii="Arial" w:hAnsi="Arial" w:cs="Arial"/>
          <w:color w:val="262626"/>
          <w:sz w:val="24"/>
          <w:szCs w:val="24"/>
          <w:lang w:val="en-US"/>
        </w:rPr>
        <w:t>I</w:t>
      </w:r>
      <w:r w:rsidRPr="0047596F">
        <w:rPr>
          <w:rFonts w:ascii="Arial" w:hAnsi="Arial" w:cs="Arial"/>
          <w:color w:val="262626"/>
          <w:sz w:val="24"/>
          <w:szCs w:val="24"/>
          <w:lang w:val="en-US"/>
        </w:rPr>
        <w:t>e</w:t>
      </w:r>
      <w:proofErr w:type="spellEnd"/>
      <w:r w:rsidR="009A2EB7">
        <w:rPr>
          <w:rFonts w:ascii="Arial" w:hAnsi="Arial" w:cs="Arial"/>
          <w:color w:val="262626"/>
          <w:sz w:val="24"/>
          <w:szCs w:val="24"/>
          <w:lang w:val="en-US"/>
        </w:rPr>
        <w:t xml:space="preserve"> de </w:t>
      </w:r>
      <w:proofErr w:type="spellStart"/>
      <w:r w:rsidR="009A2EB7">
        <w:rPr>
          <w:rFonts w:ascii="Arial" w:hAnsi="Arial" w:cs="Arial"/>
          <w:color w:val="262626"/>
          <w:sz w:val="24"/>
          <w:szCs w:val="24"/>
          <w:lang w:val="en-US"/>
        </w:rPr>
        <w:t>yeterli</w:t>
      </w:r>
      <w:proofErr w:type="spellEnd"/>
      <w:r w:rsidR="009A2EB7">
        <w:rPr>
          <w:rFonts w:ascii="Arial" w:hAnsi="Arial" w:cs="Arial"/>
          <w:color w:val="262626"/>
          <w:sz w:val="24"/>
          <w:szCs w:val="24"/>
          <w:lang w:val="en-US"/>
        </w:rPr>
        <w:t xml:space="preserve"> </w:t>
      </w:r>
      <w:proofErr w:type="spellStart"/>
      <w:r w:rsidR="009A2EB7">
        <w:rPr>
          <w:rFonts w:ascii="Arial" w:hAnsi="Arial" w:cs="Arial"/>
          <w:color w:val="262626"/>
          <w:sz w:val="24"/>
          <w:szCs w:val="24"/>
          <w:lang w:val="en-US"/>
        </w:rPr>
        <w:t>seviyede</w:t>
      </w:r>
      <w:proofErr w:type="spellEnd"/>
      <w:r w:rsidR="009A2EB7">
        <w:rPr>
          <w:rFonts w:ascii="Arial" w:hAnsi="Arial" w:cs="Arial"/>
          <w:color w:val="262626"/>
          <w:sz w:val="24"/>
          <w:szCs w:val="24"/>
          <w:lang w:val="en-US"/>
        </w:rPr>
        <w:t xml:space="preserve"> </w:t>
      </w:r>
      <w:proofErr w:type="spellStart"/>
      <w:r w:rsidR="009A2EB7">
        <w:rPr>
          <w:rFonts w:ascii="Arial" w:hAnsi="Arial" w:cs="Arial"/>
          <w:color w:val="262626"/>
          <w:sz w:val="24"/>
          <w:szCs w:val="24"/>
          <w:lang w:val="en-US"/>
        </w:rPr>
        <w:t>değildir</w:t>
      </w:r>
      <w:proofErr w:type="spellEnd"/>
      <w:r w:rsidR="00E34171" w:rsidRPr="00FF144D">
        <w:rPr>
          <w:rFonts w:ascii="Arial" w:hAnsi="Arial" w:cs="Arial"/>
          <w:color w:val="262626"/>
          <w:sz w:val="24"/>
          <w:szCs w:val="24"/>
          <w:lang w:val="en-US"/>
        </w:rPr>
        <w:t>.</w:t>
      </w:r>
      <w:proofErr w:type="gramEnd"/>
      <w:r w:rsidR="00E34171" w:rsidRPr="00FF144D">
        <w:rPr>
          <w:rFonts w:ascii="Arial" w:hAnsi="Arial" w:cs="Arial"/>
          <w:color w:val="262626"/>
          <w:sz w:val="24"/>
          <w:szCs w:val="24"/>
          <w:lang w:val="en-US"/>
        </w:rPr>
        <w:t xml:space="preserve"> </w:t>
      </w:r>
      <w:r w:rsidR="00E34171" w:rsidRPr="00FF144D">
        <w:rPr>
          <w:rFonts w:ascii="Arial" w:hAnsi="Arial" w:cs="Arial"/>
          <w:sz w:val="24"/>
          <w:szCs w:val="24"/>
        </w:rPr>
        <w:t xml:space="preserve">Üreme sağlığı aile planlaması hizmetlerine ulaşımda </w:t>
      </w:r>
      <w:r w:rsidR="009A2EB7">
        <w:rPr>
          <w:rFonts w:ascii="Arial" w:hAnsi="Arial" w:cs="Arial"/>
          <w:sz w:val="24"/>
          <w:szCs w:val="24"/>
        </w:rPr>
        <w:t xml:space="preserve">zorluklar yaşanmakta, </w:t>
      </w:r>
      <w:r w:rsidR="00E34171" w:rsidRPr="00FF144D">
        <w:rPr>
          <w:rFonts w:ascii="Arial" w:hAnsi="Arial" w:cs="Arial"/>
          <w:sz w:val="24"/>
          <w:szCs w:val="24"/>
        </w:rPr>
        <w:t>bu konu</w:t>
      </w:r>
      <w:r w:rsidR="009A2EB7">
        <w:rPr>
          <w:rFonts w:ascii="Arial" w:hAnsi="Arial" w:cs="Arial"/>
          <w:sz w:val="24"/>
          <w:szCs w:val="24"/>
        </w:rPr>
        <w:t>da</w:t>
      </w:r>
      <w:r w:rsidR="00E34171" w:rsidRPr="00FF144D">
        <w:rPr>
          <w:rFonts w:ascii="Arial" w:hAnsi="Arial" w:cs="Arial"/>
          <w:sz w:val="24"/>
          <w:szCs w:val="24"/>
        </w:rPr>
        <w:t xml:space="preserve"> </w:t>
      </w:r>
      <w:r w:rsidR="009A2EB7">
        <w:rPr>
          <w:rFonts w:ascii="Arial" w:hAnsi="Arial" w:cs="Arial"/>
          <w:sz w:val="24"/>
          <w:szCs w:val="24"/>
        </w:rPr>
        <w:t xml:space="preserve">destekler daha çok </w:t>
      </w:r>
      <w:r w:rsidR="00E34171" w:rsidRPr="00FF144D">
        <w:rPr>
          <w:rFonts w:ascii="Arial" w:hAnsi="Arial" w:cs="Arial"/>
          <w:sz w:val="24"/>
          <w:szCs w:val="24"/>
        </w:rPr>
        <w:t>kamu hizmeti ile sınırlı kalmaktadır.</w:t>
      </w:r>
    </w:p>
    <w:p w:rsidR="00E360BC" w:rsidRPr="00FF144D" w:rsidRDefault="009A2EB7" w:rsidP="00FF144D">
      <w:pPr>
        <w:spacing w:before="240" w:after="120" w:line="360" w:lineRule="auto"/>
        <w:jc w:val="both"/>
        <w:rPr>
          <w:rFonts w:ascii="Arial" w:hAnsi="Arial" w:cs="Arial"/>
          <w:sz w:val="24"/>
          <w:szCs w:val="24"/>
        </w:rPr>
      </w:pPr>
      <w:r>
        <w:rPr>
          <w:rFonts w:ascii="Arial" w:hAnsi="Arial" w:cs="Arial"/>
          <w:sz w:val="24"/>
          <w:szCs w:val="24"/>
        </w:rPr>
        <w:t xml:space="preserve">İl </w:t>
      </w:r>
      <w:r w:rsidR="00E34171" w:rsidRPr="00FF144D">
        <w:rPr>
          <w:rFonts w:ascii="Arial" w:hAnsi="Arial" w:cs="Arial"/>
          <w:sz w:val="24"/>
          <w:szCs w:val="24"/>
        </w:rPr>
        <w:t>Halk Sağlığı Müdürlüğü ve Kadın Doğum Hastanesi arasında kadınların sağlık hizmetlerine ulaşımını kolaylaştır</w:t>
      </w:r>
      <w:r w:rsidR="00B93578">
        <w:rPr>
          <w:rFonts w:ascii="Arial" w:hAnsi="Arial" w:cs="Arial"/>
          <w:sz w:val="24"/>
          <w:szCs w:val="24"/>
        </w:rPr>
        <w:t xml:space="preserve">mak üzere bir işbirliği protokolü yapılmıştır. Ancak hem kurumsal kapasitenin yetersiz olması hem de </w:t>
      </w:r>
      <w:r w:rsidR="00B93578" w:rsidRPr="00117EB9">
        <w:rPr>
          <w:rFonts w:ascii="Arial" w:hAnsi="Arial" w:cs="Arial"/>
          <w:sz w:val="24"/>
          <w:szCs w:val="24"/>
        </w:rPr>
        <w:t xml:space="preserve">üreme sağlığı, cinsel sağlık, doğum kontrolü ve aile planlaması </w:t>
      </w:r>
      <w:r w:rsidR="00B93578">
        <w:rPr>
          <w:rFonts w:ascii="Arial" w:hAnsi="Arial" w:cs="Arial"/>
          <w:sz w:val="24"/>
          <w:szCs w:val="24"/>
        </w:rPr>
        <w:t>gibi konularda kadınların hizmet talebinin çok sınırlı olması nedeniyle etki düzeyi düşüktür.</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2013 yılının ikinci yarısı içinde Mardin Ortak Kadın İşbirliği Derneği (MOKİD)</w:t>
      </w:r>
      <w:r w:rsidR="00B93578">
        <w:rPr>
          <w:rFonts w:ascii="Arial" w:hAnsi="Arial" w:cs="Arial"/>
          <w:sz w:val="24"/>
          <w:szCs w:val="24"/>
        </w:rPr>
        <w:t>,</w:t>
      </w:r>
      <w:r w:rsidRPr="00FF144D">
        <w:rPr>
          <w:rFonts w:ascii="Arial" w:hAnsi="Arial" w:cs="Arial"/>
          <w:sz w:val="24"/>
          <w:szCs w:val="24"/>
        </w:rPr>
        <w:t xml:space="preserve"> </w:t>
      </w:r>
      <w:r w:rsidR="00B93578">
        <w:rPr>
          <w:rFonts w:ascii="Arial" w:hAnsi="Arial" w:cs="Arial"/>
          <w:sz w:val="24"/>
          <w:szCs w:val="24"/>
        </w:rPr>
        <w:t xml:space="preserve">İl </w:t>
      </w:r>
      <w:r w:rsidRPr="00FF144D">
        <w:rPr>
          <w:rFonts w:ascii="Arial" w:hAnsi="Arial" w:cs="Arial"/>
          <w:sz w:val="24"/>
          <w:szCs w:val="24"/>
        </w:rPr>
        <w:t>Halk Sağlığı Müdürlüğü ile ortaklık</w:t>
      </w:r>
      <w:r w:rsidR="00B93578">
        <w:rPr>
          <w:rFonts w:ascii="Arial" w:hAnsi="Arial" w:cs="Arial"/>
          <w:sz w:val="24"/>
          <w:szCs w:val="24"/>
        </w:rPr>
        <w:t xml:space="preserve"> içinde,</w:t>
      </w:r>
      <w:r w:rsidRPr="00FF144D">
        <w:rPr>
          <w:rFonts w:ascii="Arial" w:hAnsi="Arial" w:cs="Arial"/>
          <w:sz w:val="24"/>
          <w:szCs w:val="24"/>
        </w:rPr>
        <w:t xml:space="preserve"> </w:t>
      </w:r>
      <w:r w:rsidR="00B93578" w:rsidRPr="00117EB9">
        <w:rPr>
          <w:rFonts w:ascii="Arial" w:hAnsi="Arial" w:cs="Arial"/>
          <w:sz w:val="24"/>
          <w:szCs w:val="24"/>
        </w:rPr>
        <w:t>Kızıltepe’de</w:t>
      </w:r>
      <w:r w:rsidR="00B93578">
        <w:rPr>
          <w:rFonts w:ascii="Arial" w:hAnsi="Arial" w:cs="Arial"/>
          <w:sz w:val="24"/>
          <w:szCs w:val="24"/>
        </w:rPr>
        <w:t>ki</w:t>
      </w:r>
      <w:r w:rsidR="00B93578" w:rsidRPr="00117EB9">
        <w:rPr>
          <w:rFonts w:ascii="Arial" w:hAnsi="Arial" w:cs="Arial"/>
          <w:sz w:val="24"/>
          <w:szCs w:val="24"/>
        </w:rPr>
        <w:t xml:space="preserve"> </w:t>
      </w:r>
      <w:r w:rsidR="00B93578">
        <w:rPr>
          <w:rFonts w:ascii="Arial" w:hAnsi="Arial" w:cs="Arial"/>
          <w:sz w:val="24"/>
          <w:szCs w:val="24"/>
        </w:rPr>
        <w:t>üç</w:t>
      </w:r>
      <w:r w:rsidR="00B93578" w:rsidRPr="00117EB9">
        <w:rPr>
          <w:rFonts w:ascii="Arial" w:hAnsi="Arial" w:cs="Arial"/>
          <w:sz w:val="24"/>
          <w:szCs w:val="24"/>
        </w:rPr>
        <w:t xml:space="preserve"> lisede </w:t>
      </w:r>
      <w:r w:rsidRPr="00FF144D">
        <w:rPr>
          <w:rFonts w:ascii="Arial" w:hAnsi="Arial" w:cs="Arial"/>
          <w:sz w:val="24"/>
          <w:szCs w:val="24"/>
        </w:rPr>
        <w:t>gençlere yönelik cinsel sağlık ve üreme sağlığı ile ilgili birimler kur</w:t>
      </w:r>
      <w:r w:rsidR="00B93578">
        <w:rPr>
          <w:rFonts w:ascii="Arial" w:hAnsi="Arial" w:cs="Arial"/>
          <w:sz w:val="24"/>
          <w:szCs w:val="24"/>
        </w:rPr>
        <w:t>muştur</w:t>
      </w:r>
      <w:r w:rsidRPr="00FF144D">
        <w:rPr>
          <w:rFonts w:ascii="Arial" w:hAnsi="Arial" w:cs="Arial"/>
          <w:sz w:val="24"/>
          <w:szCs w:val="24"/>
        </w:rPr>
        <w:t>. Türkiye Aile Planlaması Vakfı</w:t>
      </w:r>
      <w:r w:rsidR="00B93578">
        <w:rPr>
          <w:rFonts w:ascii="Arial" w:hAnsi="Arial" w:cs="Arial"/>
          <w:sz w:val="24"/>
          <w:szCs w:val="24"/>
        </w:rPr>
        <w:t>,</w:t>
      </w:r>
      <w:r w:rsidRPr="00FF144D">
        <w:rPr>
          <w:rFonts w:ascii="Arial" w:hAnsi="Arial" w:cs="Arial"/>
          <w:sz w:val="24"/>
          <w:szCs w:val="24"/>
        </w:rPr>
        <w:t xml:space="preserve"> 2012 yılında aile planlaması, üreme sağlığı ve cinsel sağlık </w:t>
      </w:r>
      <w:r w:rsidR="00624D08">
        <w:rPr>
          <w:rFonts w:ascii="Arial" w:hAnsi="Arial" w:cs="Arial"/>
          <w:sz w:val="24"/>
          <w:szCs w:val="24"/>
        </w:rPr>
        <w:t xml:space="preserve">konularında </w:t>
      </w:r>
      <w:r w:rsidRPr="00FF144D">
        <w:rPr>
          <w:rFonts w:ascii="Arial" w:hAnsi="Arial" w:cs="Arial"/>
          <w:sz w:val="24"/>
          <w:szCs w:val="24"/>
        </w:rPr>
        <w:t xml:space="preserve">özellikle kadın </w:t>
      </w:r>
      <w:proofErr w:type="spellStart"/>
      <w:r w:rsidRPr="00FF144D">
        <w:rPr>
          <w:rFonts w:ascii="Arial" w:hAnsi="Arial" w:cs="Arial"/>
          <w:sz w:val="24"/>
          <w:szCs w:val="24"/>
        </w:rPr>
        <w:t>STK</w:t>
      </w:r>
      <w:r w:rsidR="00624D08">
        <w:rPr>
          <w:rFonts w:ascii="Arial" w:hAnsi="Arial" w:cs="Arial"/>
          <w:sz w:val="24"/>
          <w:szCs w:val="24"/>
        </w:rPr>
        <w:t>’ları</w:t>
      </w:r>
      <w:proofErr w:type="spellEnd"/>
      <w:r w:rsidRPr="00FF144D">
        <w:rPr>
          <w:rFonts w:ascii="Arial" w:hAnsi="Arial" w:cs="Arial"/>
          <w:sz w:val="24"/>
          <w:szCs w:val="24"/>
        </w:rPr>
        <w:t xml:space="preserve"> ve ÇATOM temsilcilerinden oluşan bir gruba eğitici eğitimi ver</w:t>
      </w:r>
      <w:r w:rsidR="00624D08">
        <w:rPr>
          <w:rFonts w:ascii="Arial" w:hAnsi="Arial" w:cs="Arial"/>
          <w:sz w:val="24"/>
          <w:szCs w:val="24"/>
        </w:rPr>
        <w:t>miştir</w:t>
      </w:r>
      <w:r w:rsidRPr="00FF144D">
        <w:rPr>
          <w:rFonts w:ascii="Arial" w:hAnsi="Arial" w:cs="Arial"/>
          <w:sz w:val="24"/>
          <w:szCs w:val="24"/>
        </w:rPr>
        <w:t xml:space="preserve">. </w:t>
      </w:r>
      <w:r w:rsidR="00624D08">
        <w:rPr>
          <w:rFonts w:ascii="Arial" w:hAnsi="Arial" w:cs="Arial"/>
          <w:sz w:val="24"/>
          <w:szCs w:val="24"/>
        </w:rPr>
        <w:t xml:space="preserve">Eğiticiler yoluyla </w:t>
      </w:r>
      <w:r w:rsidRPr="00FF144D">
        <w:rPr>
          <w:rFonts w:ascii="Arial" w:hAnsi="Arial" w:cs="Arial"/>
          <w:sz w:val="24"/>
          <w:szCs w:val="24"/>
        </w:rPr>
        <w:t>belirli bir sayıda kadına ulaşıldıysa da eğitici eğitiminin devam</w:t>
      </w:r>
      <w:r w:rsidR="00624D08">
        <w:rPr>
          <w:rFonts w:ascii="Arial" w:hAnsi="Arial" w:cs="Arial"/>
          <w:sz w:val="24"/>
          <w:szCs w:val="24"/>
        </w:rPr>
        <w:t xml:space="preserve"> etmemesi nedeniyle</w:t>
      </w:r>
      <w:r w:rsidRPr="00FF144D">
        <w:rPr>
          <w:rFonts w:ascii="Arial" w:hAnsi="Arial" w:cs="Arial"/>
          <w:sz w:val="24"/>
          <w:szCs w:val="24"/>
        </w:rPr>
        <w:t xml:space="preserve"> </w:t>
      </w:r>
      <w:r w:rsidR="00624D08">
        <w:rPr>
          <w:rFonts w:ascii="Arial" w:hAnsi="Arial" w:cs="Arial"/>
          <w:sz w:val="24"/>
          <w:szCs w:val="24"/>
        </w:rPr>
        <w:t>bu sayı sınırlı kalmıştır.</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lastRenderedPageBreak/>
        <w:t>Engelli Evde Bakım Hizmeti kapsamında 4</w:t>
      </w:r>
      <w:r w:rsidR="00624D08">
        <w:rPr>
          <w:rFonts w:ascii="Arial" w:hAnsi="Arial" w:cs="Arial"/>
          <w:sz w:val="24"/>
          <w:szCs w:val="24"/>
        </w:rPr>
        <w:t>.</w:t>
      </w:r>
      <w:r w:rsidRPr="00FF144D">
        <w:rPr>
          <w:rFonts w:ascii="Arial" w:hAnsi="Arial" w:cs="Arial"/>
          <w:sz w:val="24"/>
          <w:szCs w:val="24"/>
        </w:rPr>
        <w:t>420</w:t>
      </w:r>
      <w:r w:rsidR="00624D08">
        <w:rPr>
          <w:rFonts w:ascii="Arial" w:hAnsi="Arial" w:cs="Arial"/>
          <w:sz w:val="24"/>
          <w:szCs w:val="24"/>
        </w:rPr>
        <w:t>’ü</w:t>
      </w:r>
      <w:r w:rsidRPr="00FF144D">
        <w:rPr>
          <w:rFonts w:ascii="Arial" w:hAnsi="Arial" w:cs="Arial"/>
          <w:sz w:val="24"/>
          <w:szCs w:val="24"/>
        </w:rPr>
        <w:t xml:space="preserve"> kadın </w:t>
      </w:r>
      <w:r w:rsidR="00624D08">
        <w:rPr>
          <w:rFonts w:ascii="Arial" w:hAnsi="Arial" w:cs="Arial"/>
          <w:sz w:val="24"/>
          <w:szCs w:val="24"/>
        </w:rPr>
        <w:t xml:space="preserve">ve </w:t>
      </w:r>
      <w:r w:rsidRPr="00FF144D">
        <w:rPr>
          <w:rFonts w:ascii="Arial" w:hAnsi="Arial" w:cs="Arial"/>
          <w:sz w:val="24"/>
          <w:szCs w:val="24"/>
        </w:rPr>
        <w:t>3315</w:t>
      </w:r>
      <w:r w:rsidR="00624D08">
        <w:rPr>
          <w:rFonts w:ascii="Arial" w:hAnsi="Arial" w:cs="Arial"/>
          <w:sz w:val="24"/>
          <w:szCs w:val="24"/>
        </w:rPr>
        <w:t>’i</w:t>
      </w:r>
      <w:r w:rsidRPr="00FF144D">
        <w:rPr>
          <w:rFonts w:ascii="Arial" w:hAnsi="Arial" w:cs="Arial"/>
          <w:sz w:val="24"/>
          <w:szCs w:val="24"/>
        </w:rPr>
        <w:t xml:space="preserve"> erkek olmak üzere toplam 7</w:t>
      </w:r>
      <w:r w:rsidR="00624D08">
        <w:rPr>
          <w:rFonts w:ascii="Arial" w:hAnsi="Arial" w:cs="Arial"/>
          <w:sz w:val="24"/>
          <w:szCs w:val="24"/>
        </w:rPr>
        <w:t>.</w:t>
      </w:r>
      <w:r w:rsidRPr="00FF144D">
        <w:rPr>
          <w:rFonts w:ascii="Arial" w:hAnsi="Arial" w:cs="Arial"/>
          <w:sz w:val="24"/>
          <w:szCs w:val="24"/>
        </w:rPr>
        <w:t>735 kişiye bakım ücreti verilmektedir. SODES’</w:t>
      </w:r>
      <w:r w:rsidR="00624D08">
        <w:rPr>
          <w:rFonts w:ascii="Arial" w:hAnsi="Arial" w:cs="Arial"/>
          <w:sz w:val="24"/>
          <w:szCs w:val="24"/>
        </w:rPr>
        <w:t xml:space="preserve"> finansmanıyla </w:t>
      </w:r>
      <w:r w:rsidRPr="00FF144D">
        <w:rPr>
          <w:rFonts w:ascii="Arial" w:hAnsi="Arial" w:cs="Arial"/>
          <w:sz w:val="24"/>
          <w:szCs w:val="24"/>
        </w:rPr>
        <w:t xml:space="preserve">Sağlık Müdürlüğü tarafından yürütülen </w:t>
      </w:r>
      <w:r w:rsidR="00624D08">
        <w:rPr>
          <w:rFonts w:ascii="Arial" w:hAnsi="Arial" w:cs="Arial"/>
          <w:sz w:val="24"/>
          <w:szCs w:val="24"/>
        </w:rPr>
        <w:t>“</w:t>
      </w:r>
      <w:r w:rsidRPr="00FF144D">
        <w:rPr>
          <w:rFonts w:ascii="Arial" w:hAnsi="Arial" w:cs="Arial"/>
          <w:sz w:val="24"/>
          <w:szCs w:val="24"/>
        </w:rPr>
        <w:t>Şefkat Eli Projesi</w:t>
      </w:r>
      <w:r w:rsidR="00624D08">
        <w:rPr>
          <w:rFonts w:ascii="Arial" w:hAnsi="Arial" w:cs="Arial"/>
          <w:sz w:val="24"/>
          <w:szCs w:val="24"/>
        </w:rPr>
        <w:t>”</w:t>
      </w:r>
      <w:r w:rsidRPr="00FF144D">
        <w:rPr>
          <w:rFonts w:ascii="Arial" w:hAnsi="Arial" w:cs="Arial"/>
          <w:sz w:val="24"/>
          <w:szCs w:val="24"/>
        </w:rPr>
        <w:t xml:space="preserve"> </w:t>
      </w:r>
      <w:r w:rsidR="00624D08">
        <w:rPr>
          <w:rFonts w:ascii="Arial" w:hAnsi="Arial" w:cs="Arial"/>
          <w:sz w:val="24"/>
          <w:szCs w:val="24"/>
        </w:rPr>
        <w:t>k</w:t>
      </w:r>
      <w:r w:rsidRPr="00FF144D">
        <w:rPr>
          <w:rFonts w:ascii="Arial" w:hAnsi="Arial" w:cs="Arial"/>
          <w:sz w:val="24"/>
          <w:szCs w:val="24"/>
        </w:rPr>
        <w:t>apsamında</w:t>
      </w:r>
      <w:r w:rsidR="00624D08">
        <w:rPr>
          <w:rFonts w:ascii="Arial" w:hAnsi="Arial" w:cs="Arial"/>
          <w:sz w:val="24"/>
          <w:szCs w:val="24"/>
        </w:rPr>
        <w:t>,</w:t>
      </w:r>
      <w:r w:rsidRPr="00FF144D">
        <w:rPr>
          <w:rFonts w:ascii="Arial" w:hAnsi="Arial" w:cs="Arial"/>
          <w:sz w:val="24"/>
          <w:szCs w:val="24"/>
        </w:rPr>
        <w:t xml:space="preserve"> evde bakım hizmetleri iyileştirilmektedir.</w:t>
      </w:r>
    </w:p>
    <w:p w:rsidR="008B4FF1" w:rsidRDefault="008B4FF1" w:rsidP="00CC19A9">
      <w:pPr>
        <w:spacing w:line="360" w:lineRule="auto"/>
        <w:jc w:val="both"/>
      </w:pPr>
    </w:p>
    <w:p w:rsidR="008B4FF1" w:rsidRPr="00FF144D" w:rsidRDefault="008B4FF1" w:rsidP="008B4FF1">
      <w:pPr>
        <w:pStyle w:val="Standard"/>
        <w:shd w:val="clear" w:color="auto" w:fill="CCCCCC"/>
        <w:spacing w:before="240" w:after="120" w:line="360" w:lineRule="auto"/>
        <w:jc w:val="both"/>
        <w:rPr>
          <w:rFonts w:ascii="Arial" w:hAnsi="Arial" w:cs="Arial"/>
        </w:rPr>
      </w:pPr>
      <w:r>
        <w:rPr>
          <w:rFonts w:ascii="Arial" w:hAnsi="Arial" w:cs="Arial"/>
          <w:b/>
          <w:i/>
          <w:iCs/>
        </w:rPr>
        <w:t xml:space="preserve">Uzun Erimli Hedef: </w:t>
      </w:r>
      <w:r w:rsidR="0034382B">
        <w:rPr>
          <w:rFonts w:ascii="Arial" w:hAnsi="Arial" w:cs="Arial"/>
        </w:rPr>
        <w:t>K</w:t>
      </w:r>
      <w:r w:rsidR="0034382B" w:rsidRPr="00766679">
        <w:rPr>
          <w:rFonts w:ascii="Arial" w:hAnsi="Arial" w:cs="Arial"/>
        </w:rPr>
        <w:t>adınların sağlıklı yaşam hakkında bilinçl</w:t>
      </w:r>
      <w:r w:rsidR="0034382B" w:rsidRPr="00A07AEC">
        <w:rPr>
          <w:rFonts w:ascii="Arial" w:hAnsi="Arial" w:cs="Arial"/>
        </w:rPr>
        <w:t>enmesini ve sağlık hizmetlerinden rahat bir biçimde faydalanmasını sağlamak</w:t>
      </w:r>
    </w:p>
    <w:p w:rsidR="008B4FF1" w:rsidRPr="00A07AEC" w:rsidRDefault="008B4FF1" w:rsidP="008B4FF1">
      <w:pPr>
        <w:pStyle w:val="Standard"/>
        <w:spacing w:before="240" w:after="120" w:line="360" w:lineRule="auto"/>
        <w:jc w:val="both"/>
        <w:rPr>
          <w:rFonts w:ascii="Arial" w:hAnsi="Arial" w:cs="Arial"/>
          <w:b/>
          <w:bCs/>
          <w:i/>
        </w:rPr>
      </w:pPr>
    </w:p>
    <w:p w:rsidR="008B4FF1" w:rsidRPr="00FF144D" w:rsidRDefault="008B4FF1" w:rsidP="008B4FF1">
      <w:pPr>
        <w:pStyle w:val="Standard"/>
        <w:shd w:val="clear" w:color="auto" w:fill="E6E6E6"/>
        <w:spacing w:before="240" w:after="120" w:line="360" w:lineRule="auto"/>
        <w:jc w:val="both"/>
        <w:rPr>
          <w:rFonts w:ascii="Arial" w:hAnsi="Arial" w:cs="Arial"/>
        </w:rPr>
      </w:pPr>
      <w:r w:rsidRPr="00A07AEC">
        <w:rPr>
          <w:rFonts w:ascii="Arial" w:hAnsi="Arial" w:cs="Arial"/>
          <w:b/>
          <w:i/>
        </w:rPr>
        <w:t xml:space="preserve">Stratejik Öncelik </w:t>
      </w:r>
      <w:proofErr w:type="gramStart"/>
      <w:r w:rsidRPr="00A07AEC">
        <w:rPr>
          <w:rFonts w:ascii="Arial" w:hAnsi="Arial" w:cs="Arial"/>
          <w:b/>
          <w:i/>
        </w:rPr>
        <w:t>2.1</w:t>
      </w:r>
      <w:proofErr w:type="gramEnd"/>
      <w:r w:rsidRPr="00A07AEC">
        <w:rPr>
          <w:rFonts w:ascii="Arial" w:hAnsi="Arial" w:cs="Arial"/>
          <w:b/>
          <w:i/>
        </w:rPr>
        <w:t xml:space="preserve">: </w:t>
      </w:r>
      <w:r w:rsidR="00E34171" w:rsidRPr="00FF144D">
        <w:rPr>
          <w:rFonts w:ascii="Arial" w:hAnsi="Arial" w:cs="Arial"/>
        </w:rPr>
        <w:t>Kadınlara ve aileler yönelik olarak sunulan sağlık hizmetlerinin tanıtımının, yaygınlaştırılmasının ve çoğaltılmasının sağlanması</w:t>
      </w:r>
      <w:r w:rsidR="0034382B" w:rsidRPr="00A07AEC" w:rsidDel="0034382B">
        <w:rPr>
          <w:rFonts w:ascii="Arial" w:hAnsi="Arial" w:cs="Arial"/>
        </w:rPr>
        <w:t xml:space="preserve"> </w:t>
      </w:r>
    </w:p>
    <w:p w:rsidR="008B4FF1" w:rsidRPr="00A07AEC" w:rsidRDefault="008B4FF1" w:rsidP="008B4FF1">
      <w:pPr>
        <w:pStyle w:val="Standard"/>
        <w:spacing w:before="240" w:after="120" w:line="360" w:lineRule="auto"/>
        <w:jc w:val="both"/>
        <w:rPr>
          <w:rFonts w:ascii="Arial" w:hAnsi="Arial" w:cs="Arial"/>
          <w:b/>
          <w:bCs/>
          <w:i/>
        </w:rPr>
      </w:pPr>
      <w:r w:rsidRPr="00A07AEC">
        <w:rPr>
          <w:rFonts w:ascii="Arial" w:hAnsi="Arial" w:cs="Arial"/>
          <w:b/>
          <w:bCs/>
          <w:i/>
        </w:rPr>
        <w:t>Hedefler:</w:t>
      </w:r>
    </w:p>
    <w:p w:rsidR="0034382B" w:rsidRPr="00FF144D" w:rsidRDefault="008B4FF1" w:rsidP="008B4FF1">
      <w:pPr>
        <w:pStyle w:val="Standard"/>
        <w:spacing w:before="240" w:after="120" w:line="360" w:lineRule="auto"/>
        <w:ind w:left="743" w:hanging="726"/>
        <w:jc w:val="both"/>
        <w:rPr>
          <w:rFonts w:ascii="Arial" w:hAnsi="Arial" w:cs="Arial"/>
          <w:color w:val="000000"/>
          <w:lang w:eastAsia="da-DK"/>
        </w:rPr>
      </w:pPr>
      <w:r w:rsidRPr="00A07AEC">
        <w:rPr>
          <w:rFonts w:ascii="Arial" w:hAnsi="Arial" w:cs="Arial"/>
        </w:rPr>
        <w:t xml:space="preserve">2.1.1. </w:t>
      </w:r>
      <w:r w:rsidR="00E34171" w:rsidRPr="00FF144D">
        <w:rPr>
          <w:rFonts w:ascii="Arial" w:hAnsi="Arial" w:cs="Arial"/>
          <w:color w:val="000000"/>
          <w:lang w:eastAsia="da-DK"/>
        </w:rPr>
        <w:t>Düzenli sağlık taramalarını ve ulaşılabilirliklerini arttırmak</w:t>
      </w:r>
    </w:p>
    <w:p w:rsidR="008B4FF1" w:rsidRPr="00A07AEC" w:rsidRDefault="00E34171" w:rsidP="008B4FF1">
      <w:pPr>
        <w:pStyle w:val="Standard"/>
        <w:spacing w:before="240" w:after="120" w:line="360" w:lineRule="auto"/>
        <w:ind w:left="743" w:hanging="726"/>
        <w:jc w:val="both"/>
        <w:rPr>
          <w:rFonts w:ascii="Arial" w:hAnsi="Arial" w:cs="Arial"/>
        </w:rPr>
      </w:pPr>
      <w:r w:rsidRPr="00FF144D">
        <w:rPr>
          <w:rFonts w:ascii="Arial" w:hAnsi="Arial" w:cs="Arial"/>
          <w:color w:val="000000"/>
          <w:lang w:eastAsia="da-DK"/>
        </w:rPr>
        <w:t xml:space="preserve">2.1.2. Aile planlaması, evde doğumlar, istenmeyen gebelikler, doğum sonrası riskler konusunda annelerin </w:t>
      </w:r>
      <w:proofErr w:type="spellStart"/>
      <w:r w:rsidRPr="00FF144D">
        <w:rPr>
          <w:rFonts w:ascii="Arial" w:hAnsi="Arial" w:cs="Arial"/>
          <w:color w:val="000000"/>
          <w:lang w:eastAsia="da-DK"/>
        </w:rPr>
        <w:t>farkındalıklarını</w:t>
      </w:r>
      <w:proofErr w:type="spellEnd"/>
      <w:r w:rsidRPr="00FF144D">
        <w:rPr>
          <w:rFonts w:ascii="Arial" w:hAnsi="Arial" w:cs="Arial"/>
          <w:color w:val="000000"/>
          <w:lang w:eastAsia="da-DK"/>
        </w:rPr>
        <w:t xml:space="preserve"> arttırmak</w:t>
      </w:r>
      <w:r w:rsidR="0034382B" w:rsidRPr="00A07AEC" w:rsidDel="0034382B">
        <w:rPr>
          <w:rFonts w:ascii="Arial" w:hAnsi="Arial" w:cs="Arial"/>
        </w:rPr>
        <w:t xml:space="preserve"> </w:t>
      </w:r>
    </w:p>
    <w:p w:rsidR="008B4FF1" w:rsidRPr="00FF144D" w:rsidRDefault="008B4FF1" w:rsidP="00CC19A9">
      <w:pPr>
        <w:spacing w:line="360" w:lineRule="auto"/>
        <w:jc w:val="both"/>
        <w:rPr>
          <w:rFonts w:ascii="Arial" w:hAnsi="Arial" w:cs="Arial"/>
          <w:sz w:val="24"/>
          <w:szCs w:val="24"/>
        </w:rPr>
      </w:pPr>
    </w:p>
    <w:p w:rsidR="0034382B" w:rsidRPr="00FF144D" w:rsidRDefault="0034382B" w:rsidP="0034382B">
      <w:pPr>
        <w:pStyle w:val="Standard"/>
        <w:shd w:val="clear" w:color="auto" w:fill="E6E6E6"/>
        <w:spacing w:before="240" w:after="120" w:line="360" w:lineRule="auto"/>
        <w:jc w:val="both"/>
        <w:rPr>
          <w:rFonts w:ascii="Arial" w:hAnsi="Arial" w:cs="Arial"/>
        </w:rPr>
      </w:pPr>
      <w:r w:rsidRPr="00A07AEC">
        <w:rPr>
          <w:rFonts w:ascii="Arial" w:hAnsi="Arial" w:cs="Arial"/>
          <w:b/>
          <w:i/>
        </w:rPr>
        <w:t xml:space="preserve">Stratejik Öncelik </w:t>
      </w:r>
      <w:proofErr w:type="gramStart"/>
      <w:r w:rsidRPr="00A07AEC">
        <w:rPr>
          <w:rFonts w:ascii="Arial" w:hAnsi="Arial" w:cs="Arial"/>
          <w:b/>
          <w:i/>
        </w:rPr>
        <w:t>2.2</w:t>
      </w:r>
      <w:proofErr w:type="gramEnd"/>
      <w:r w:rsidRPr="00A07AEC">
        <w:rPr>
          <w:rFonts w:ascii="Arial" w:hAnsi="Arial" w:cs="Arial"/>
          <w:b/>
          <w:i/>
        </w:rPr>
        <w:t xml:space="preserve">: </w:t>
      </w:r>
      <w:r w:rsidR="00E34171" w:rsidRPr="00FF144D">
        <w:rPr>
          <w:rFonts w:ascii="Arial" w:hAnsi="Arial" w:cs="Arial"/>
          <w:color w:val="000000"/>
          <w:lang w:eastAsia="da-DK"/>
        </w:rPr>
        <w:t>Kadınların sağlık hizmeti arama ve erişim davranışlarının güçlendirilmesi</w:t>
      </w:r>
    </w:p>
    <w:p w:rsidR="0034382B" w:rsidRPr="00A07AEC" w:rsidRDefault="0034382B" w:rsidP="0034382B">
      <w:pPr>
        <w:pStyle w:val="Standard"/>
        <w:spacing w:before="240" w:after="120" w:line="360" w:lineRule="auto"/>
        <w:jc w:val="both"/>
        <w:rPr>
          <w:rFonts w:ascii="Arial" w:hAnsi="Arial" w:cs="Arial"/>
          <w:b/>
          <w:bCs/>
          <w:i/>
        </w:rPr>
      </w:pPr>
      <w:r w:rsidRPr="00A07AEC">
        <w:rPr>
          <w:rFonts w:ascii="Arial" w:hAnsi="Arial" w:cs="Arial"/>
          <w:b/>
          <w:bCs/>
          <w:i/>
        </w:rPr>
        <w:t>Hedefler:</w:t>
      </w:r>
    </w:p>
    <w:p w:rsidR="0034382B" w:rsidRPr="00FF144D" w:rsidRDefault="0034382B" w:rsidP="0034382B">
      <w:pPr>
        <w:pStyle w:val="Standard"/>
        <w:spacing w:before="240" w:after="120" w:line="360" w:lineRule="auto"/>
        <w:ind w:left="743" w:hanging="726"/>
        <w:jc w:val="both"/>
        <w:rPr>
          <w:rFonts w:ascii="Arial" w:hAnsi="Arial" w:cs="Arial"/>
          <w:color w:val="000000"/>
          <w:lang w:eastAsia="da-DK"/>
        </w:rPr>
      </w:pPr>
      <w:r w:rsidRPr="00A07AEC">
        <w:rPr>
          <w:rFonts w:ascii="Arial" w:hAnsi="Arial" w:cs="Arial"/>
        </w:rPr>
        <w:t xml:space="preserve">2.2.1. </w:t>
      </w:r>
      <w:r w:rsidR="00E34171" w:rsidRPr="00FF144D">
        <w:rPr>
          <w:rFonts w:ascii="Arial" w:hAnsi="Arial" w:cs="Arial"/>
          <w:color w:val="000000"/>
          <w:lang w:eastAsia="da-DK"/>
        </w:rPr>
        <w:t xml:space="preserve">Kadınların (önleyici ve tedaviye yönelik) sağlık hizmetleri, hasta hakları ve başvuru kanalları hakkında </w:t>
      </w:r>
      <w:proofErr w:type="spellStart"/>
      <w:r w:rsidR="00E34171" w:rsidRPr="00FF144D">
        <w:rPr>
          <w:rFonts w:ascii="Arial" w:hAnsi="Arial" w:cs="Arial"/>
          <w:color w:val="000000"/>
          <w:lang w:eastAsia="da-DK"/>
        </w:rPr>
        <w:t>farkındalıklarını</w:t>
      </w:r>
      <w:proofErr w:type="spellEnd"/>
      <w:r w:rsidR="00E34171" w:rsidRPr="00FF144D">
        <w:rPr>
          <w:rFonts w:ascii="Arial" w:hAnsi="Arial" w:cs="Arial"/>
          <w:color w:val="000000"/>
          <w:lang w:eastAsia="da-DK"/>
        </w:rPr>
        <w:t xml:space="preserve"> arttırmak</w:t>
      </w:r>
    </w:p>
    <w:p w:rsidR="0034382B"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 xml:space="preserve">2.2.2. Gençlerin cinsel sağlık - üreme sağlığı ve ilgili hizmetlere ilişkin </w:t>
      </w:r>
      <w:proofErr w:type="spellStart"/>
      <w:r w:rsidRPr="00FF144D">
        <w:rPr>
          <w:rFonts w:ascii="Arial" w:hAnsi="Arial" w:cs="Arial"/>
          <w:color w:val="000000"/>
          <w:lang w:eastAsia="da-DK"/>
        </w:rPr>
        <w:t>farkındalıklarını</w:t>
      </w:r>
      <w:proofErr w:type="spellEnd"/>
      <w:r w:rsidRPr="00FF144D">
        <w:rPr>
          <w:rFonts w:ascii="Arial" w:hAnsi="Arial" w:cs="Arial"/>
          <w:color w:val="000000"/>
          <w:lang w:eastAsia="da-DK"/>
        </w:rPr>
        <w:t xml:space="preserve"> arttırmak</w:t>
      </w:r>
    </w:p>
    <w:p w:rsidR="0034382B" w:rsidRPr="00FF144D" w:rsidRDefault="0034382B" w:rsidP="00CC19A9">
      <w:pPr>
        <w:spacing w:line="360" w:lineRule="auto"/>
        <w:jc w:val="both"/>
        <w:rPr>
          <w:rFonts w:ascii="Arial" w:hAnsi="Arial" w:cs="Arial"/>
          <w:sz w:val="24"/>
          <w:szCs w:val="24"/>
        </w:rPr>
      </w:pPr>
    </w:p>
    <w:p w:rsidR="0034382B" w:rsidRPr="00FF144D" w:rsidRDefault="0034382B" w:rsidP="0034382B">
      <w:pPr>
        <w:pStyle w:val="Standard"/>
        <w:shd w:val="clear" w:color="auto" w:fill="E6E6E6"/>
        <w:spacing w:before="240" w:after="120" w:line="360" w:lineRule="auto"/>
        <w:jc w:val="both"/>
        <w:rPr>
          <w:rFonts w:ascii="Arial" w:hAnsi="Arial" w:cs="Arial"/>
        </w:rPr>
      </w:pPr>
      <w:r w:rsidRPr="00A07AEC">
        <w:rPr>
          <w:rFonts w:ascii="Arial" w:hAnsi="Arial" w:cs="Arial"/>
          <w:b/>
          <w:i/>
        </w:rPr>
        <w:t xml:space="preserve">Stratejik Öncelik </w:t>
      </w:r>
      <w:proofErr w:type="gramStart"/>
      <w:r w:rsidRPr="00A07AEC">
        <w:rPr>
          <w:rFonts w:ascii="Arial" w:hAnsi="Arial" w:cs="Arial"/>
          <w:b/>
          <w:i/>
        </w:rPr>
        <w:t>2.3</w:t>
      </w:r>
      <w:proofErr w:type="gramEnd"/>
      <w:r w:rsidRPr="00A07AEC">
        <w:rPr>
          <w:rFonts w:ascii="Arial" w:hAnsi="Arial" w:cs="Arial"/>
          <w:b/>
          <w:i/>
        </w:rPr>
        <w:t xml:space="preserve">: </w:t>
      </w:r>
      <w:r w:rsidR="00E34171" w:rsidRPr="00FF144D">
        <w:rPr>
          <w:rFonts w:ascii="Arial" w:hAnsi="Arial" w:cs="Arial"/>
          <w:color w:val="000000"/>
          <w:lang w:eastAsia="da-DK"/>
        </w:rPr>
        <w:t>Kadınlara yönelik sağlık hizmet sunumunun arttırılması</w:t>
      </w:r>
    </w:p>
    <w:p w:rsidR="0034382B" w:rsidRPr="00A07AEC" w:rsidRDefault="0034382B" w:rsidP="0034382B">
      <w:pPr>
        <w:pStyle w:val="Standard"/>
        <w:spacing w:before="240" w:after="120" w:line="360" w:lineRule="auto"/>
        <w:jc w:val="both"/>
        <w:rPr>
          <w:rFonts w:ascii="Arial" w:hAnsi="Arial" w:cs="Arial"/>
          <w:b/>
          <w:bCs/>
          <w:i/>
        </w:rPr>
      </w:pPr>
      <w:r w:rsidRPr="00A07AEC">
        <w:rPr>
          <w:rFonts w:ascii="Arial" w:hAnsi="Arial" w:cs="Arial"/>
          <w:b/>
          <w:bCs/>
          <w:i/>
        </w:rPr>
        <w:t>Hedefler:</w:t>
      </w:r>
    </w:p>
    <w:p w:rsidR="0034382B" w:rsidRPr="00FF144D" w:rsidRDefault="0034382B" w:rsidP="0034382B">
      <w:pPr>
        <w:pStyle w:val="Standard"/>
        <w:spacing w:before="240" w:after="120" w:line="360" w:lineRule="auto"/>
        <w:ind w:left="743" w:hanging="726"/>
        <w:jc w:val="both"/>
        <w:rPr>
          <w:rFonts w:ascii="Arial" w:hAnsi="Arial" w:cs="Arial"/>
          <w:color w:val="000000"/>
          <w:lang w:eastAsia="da-DK"/>
        </w:rPr>
      </w:pPr>
      <w:r w:rsidRPr="00A07AEC">
        <w:rPr>
          <w:rFonts w:ascii="Arial" w:hAnsi="Arial" w:cs="Arial"/>
        </w:rPr>
        <w:lastRenderedPageBreak/>
        <w:t xml:space="preserve">2.3.1. </w:t>
      </w:r>
      <w:r w:rsidR="00E34171" w:rsidRPr="00FF144D">
        <w:rPr>
          <w:rFonts w:ascii="Arial" w:hAnsi="Arial" w:cs="Arial"/>
          <w:color w:val="000000"/>
          <w:lang w:eastAsia="da-DK"/>
        </w:rPr>
        <w:t>Sağlık politikalarında ve hizmet sunumu tasarımında kullanılmak üzere düzenli ve kapsamlı bilgi toplamak</w:t>
      </w:r>
    </w:p>
    <w:p w:rsidR="0034382B"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2.3.2. Sağlık birimlerinde hizmet kalite denetim mekanizması oluşturmak</w:t>
      </w:r>
    </w:p>
    <w:p w:rsidR="0034382B"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2.3.3. Cinsiyete duyarlı yaklaşım ve hizmet sunumuna yönelik sağlık çalışanlarının ve merkezlerin kapasitesini arttırmak</w:t>
      </w:r>
    </w:p>
    <w:p w:rsidR="0034382B"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2.3.4. Genç kadınlara yönelik üreme sağlığı ve cinsel sağlık ile ilgili hizmetleri güçlendirmek</w:t>
      </w:r>
    </w:p>
    <w:p w:rsidR="0034382B"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2.3.5. Aile sağlığı danışmanlığı hizmetini yaygınlaştırmak</w:t>
      </w:r>
    </w:p>
    <w:p w:rsidR="0034382B"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2.3.6. Kadınlara yönelik önleyici sağlık programlarını güçlendirmek</w:t>
      </w:r>
    </w:p>
    <w:p w:rsidR="00A07AEC" w:rsidRPr="00FF144D" w:rsidRDefault="00E34171" w:rsidP="0034382B">
      <w:pPr>
        <w:pStyle w:val="Standard"/>
        <w:spacing w:before="240" w:after="120" w:line="360" w:lineRule="auto"/>
        <w:ind w:left="743" w:hanging="726"/>
        <w:jc w:val="both"/>
        <w:rPr>
          <w:rFonts w:ascii="Arial" w:hAnsi="Arial" w:cs="Arial"/>
          <w:color w:val="000000"/>
          <w:lang w:eastAsia="da-DK"/>
        </w:rPr>
      </w:pPr>
      <w:r w:rsidRPr="00FF144D">
        <w:rPr>
          <w:rFonts w:ascii="Arial" w:hAnsi="Arial" w:cs="Arial"/>
          <w:color w:val="000000"/>
          <w:lang w:eastAsia="da-DK"/>
        </w:rPr>
        <w:t>2.3.7. Riskli grupların (insan ticareti mağduru kadınlar, seks işçileri, mevsimlik, tarım işçileri, göçle gelen kadınlar vb) sağlık hizmetlerinden faydalanmasını sağlamak / kolaylaştırmak</w:t>
      </w:r>
    </w:p>
    <w:p w:rsidR="0034382B" w:rsidRDefault="0034382B" w:rsidP="00CC19A9">
      <w:pPr>
        <w:spacing w:line="360" w:lineRule="auto"/>
        <w:jc w:val="both"/>
      </w:pPr>
    </w:p>
    <w:p w:rsidR="00676B1B" w:rsidRDefault="00676B1B" w:rsidP="00676B1B">
      <w:pPr>
        <w:pStyle w:val="ListParagraph"/>
        <w:spacing w:line="360" w:lineRule="auto"/>
      </w:pPr>
    </w:p>
    <w:p w:rsidR="00CC19A9" w:rsidRDefault="00CC19A9" w:rsidP="00CC19A9">
      <w:pPr>
        <w:spacing w:line="360" w:lineRule="auto"/>
      </w:pPr>
    </w:p>
    <w:p w:rsidR="00E360BC" w:rsidRDefault="008B4FF1" w:rsidP="00FF144D">
      <w:pPr>
        <w:pStyle w:val="Heading3"/>
        <w:suppressAutoHyphens/>
        <w:autoSpaceDN w:val="0"/>
        <w:spacing w:before="240" w:after="120" w:line="360" w:lineRule="auto"/>
        <w:textAlignment w:val="baseline"/>
        <w:rPr>
          <w:rFonts w:ascii="Arial" w:eastAsia="Cambria" w:hAnsi="Arial" w:cs="Arial"/>
          <w:b/>
          <w:bCs/>
          <w:color w:val="4F81BD"/>
          <w:kern w:val="3"/>
          <w:lang w:eastAsia="tr-TR"/>
        </w:rPr>
      </w:pPr>
      <w:bookmarkStart w:id="19" w:name="_Toc385842400"/>
      <w:bookmarkStart w:id="20" w:name="_Toc390339898"/>
      <w:r w:rsidRPr="00905D37">
        <w:rPr>
          <w:rFonts w:ascii="Arial" w:eastAsia="Cambria" w:hAnsi="Arial" w:cs="Arial"/>
          <w:b/>
          <w:bCs/>
          <w:color w:val="4F81BD"/>
          <w:kern w:val="3"/>
          <w:lang w:eastAsia="tr-TR"/>
        </w:rPr>
        <w:t>3.3. Kadının Ekonomik Hayata Katılımı</w:t>
      </w:r>
      <w:bookmarkEnd w:id="19"/>
      <w:bookmarkEnd w:id="20"/>
    </w:p>
    <w:p w:rsidR="00905D37" w:rsidRDefault="00905D37" w:rsidP="00905D37">
      <w:pPr>
        <w:pStyle w:val="Standard"/>
        <w:spacing w:before="240" w:line="360" w:lineRule="auto"/>
        <w:jc w:val="both"/>
        <w:rPr>
          <w:rFonts w:ascii="Arial" w:hAnsi="Arial"/>
        </w:rPr>
      </w:pPr>
      <w:r>
        <w:rPr>
          <w:rFonts w:ascii="Arial" w:hAnsi="Arial"/>
        </w:rPr>
        <w:t>2013 yılı verilerine göre, TRC3 bölgesinde 15 yaş üstü kadın nüfusun %11’i işgücüne katılmakta, %8,8’i istihdam edilmektedir. Kadın işsizliği %19,3 olarak gerçekleşmiştir. Kadınlar için işgücüne katılım ve istihdamda bölge değerleri Türkiye ortalamalarının oldukça altındayken, işsizlik oranında üzerindedir. Bölge ve ülke düzeyinde erkeklerin işgücüne katılım ve istihdam oranı kadınlarınkinden çok daha yüksektir. Bölgede erkeklerin işsizlik oranını kadınlarınkinin üzerinde olduğu görülmektedir.</w:t>
      </w:r>
      <w:r>
        <w:rPr>
          <w:rStyle w:val="FootnoteReference"/>
          <w:rFonts w:ascii="Arial" w:hAnsi="Arial"/>
        </w:rPr>
        <w:footnoteReference w:id="31"/>
      </w:r>
    </w:p>
    <w:p w:rsidR="00905D37" w:rsidRDefault="00905D37" w:rsidP="00905D37">
      <w:pPr>
        <w:pStyle w:val="Textbody"/>
        <w:spacing w:before="227" w:after="0" w:line="360" w:lineRule="auto"/>
        <w:jc w:val="center"/>
        <w:rPr>
          <w:rFonts w:ascii="Arial" w:hAnsi="Arial" w:cs="Arial"/>
          <w:bCs/>
          <w:iCs/>
        </w:rPr>
      </w:pPr>
    </w:p>
    <w:tbl>
      <w:tblPr>
        <w:tblW w:w="9236" w:type="dxa"/>
        <w:jc w:val="center"/>
        <w:tblCellMar>
          <w:left w:w="70" w:type="dxa"/>
          <w:right w:w="70" w:type="dxa"/>
        </w:tblCellMar>
        <w:tblLook w:val="04A0"/>
      </w:tblPr>
      <w:tblGrid>
        <w:gridCol w:w="826"/>
        <w:gridCol w:w="654"/>
        <w:gridCol w:w="1497"/>
        <w:gridCol w:w="700"/>
        <w:gridCol w:w="960"/>
        <w:gridCol w:w="580"/>
        <w:gridCol w:w="960"/>
        <w:gridCol w:w="740"/>
        <w:gridCol w:w="940"/>
        <w:gridCol w:w="1379"/>
      </w:tblGrid>
      <w:tr w:rsidR="00905D37" w:rsidRPr="00E7791C" w:rsidTr="00FF144D">
        <w:trPr>
          <w:trHeight w:val="317"/>
          <w:jc w:val="center"/>
        </w:trPr>
        <w:tc>
          <w:tcPr>
            <w:tcW w:w="1480" w:type="dxa"/>
            <w:gridSpan w:val="2"/>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center"/>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(Bin kişi, 15+ yaş)</w:t>
            </w:r>
          </w:p>
        </w:tc>
        <w:tc>
          <w:tcPr>
            <w:tcW w:w="1497"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15 ve daha yukarı yaştaki nüfus</w:t>
            </w:r>
          </w:p>
        </w:tc>
        <w:tc>
          <w:tcPr>
            <w:tcW w:w="700"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İşgücü</w:t>
            </w:r>
          </w:p>
        </w:tc>
        <w:tc>
          <w:tcPr>
            <w:tcW w:w="960"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İstihdam edilenler</w:t>
            </w:r>
          </w:p>
        </w:tc>
        <w:tc>
          <w:tcPr>
            <w:tcW w:w="580"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İşsiz</w:t>
            </w:r>
          </w:p>
        </w:tc>
        <w:tc>
          <w:tcPr>
            <w:tcW w:w="960"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İşgücüne katılma oranı (%)</w:t>
            </w:r>
          </w:p>
        </w:tc>
        <w:tc>
          <w:tcPr>
            <w:tcW w:w="740"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İşsizlik oranı (%)</w:t>
            </w:r>
          </w:p>
        </w:tc>
        <w:tc>
          <w:tcPr>
            <w:tcW w:w="940"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İstihdam oranı (%)</w:t>
            </w:r>
          </w:p>
        </w:tc>
        <w:tc>
          <w:tcPr>
            <w:tcW w:w="1379" w:type="dxa"/>
            <w:tcBorders>
              <w:top w:val="single" w:sz="8" w:space="0" w:color="auto"/>
              <w:left w:val="nil"/>
              <w:bottom w:val="single" w:sz="4" w:space="0" w:color="auto"/>
              <w:right w:val="nil"/>
            </w:tcBorders>
            <w:shd w:val="clear" w:color="CCFFFF" w:fill="FFFFFF"/>
            <w:hideMark/>
          </w:tcPr>
          <w:p w:rsidR="00905D37" w:rsidRPr="00E7791C" w:rsidRDefault="00905D37" w:rsidP="00905D37">
            <w:pPr>
              <w:spacing w:before="60" w:after="60"/>
              <w:jc w:val="right"/>
              <w:rPr>
                <w:rFonts w:ascii="Arial" w:eastAsia="Times New Roman" w:hAnsi="Arial" w:cs="Arial"/>
                <w:b/>
                <w:bCs/>
                <w:color w:val="000000"/>
                <w:sz w:val="16"/>
                <w:szCs w:val="16"/>
                <w:lang w:eastAsia="tr-TR"/>
              </w:rPr>
            </w:pPr>
            <w:r w:rsidRPr="00E7791C">
              <w:rPr>
                <w:rFonts w:ascii="Arial" w:eastAsia="Times New Roman" w:hAnsi="Arial" w:cs="Arial"/>
                <w:b/>
                <w:bCs/>
                <w:color w:val="000000"/>
                <w:sz w:val="16"/>
                <w:szCs w:val="16"/>
                <w:lang w:eastAsia="tr-TR"/>
              </w:rPr>
              <w:t xml:space="preserve">İşgücüne </w:t>
            </w:r>
            <w:proofErr w:type="gramStart"/>
            <w:r w:rsidRPr="00E7791C">
              <w:rPr>
                <w:rFonts w:ascii="Arial" w:eastAsia="Times New Roman" w:hAnsi="Arial" w:cs="Arial"/>
                <w:b/>
                <w:bCs/>
                <w:color w:val="000000"/>
                <w:sz w:val="16"/>
                <w:szCs w:val="16"/>
                <w:lang w:eastAsia="tr-TR"/>
              </w:rPr>
              <w:t>dahil</w:t>
            </w:r>
            <w:proofErr w:type="gramEnd"/>
            <w:r w:rsidRPr="00E7791C">
              <w:rPr>
                <w:rFonts w:ascii="Arial" w:eastAsia="Times New Roman" w:hAnsi="Arial" w:cs="Arial"/>
                <w:b/>
                <w:bCs/>
                <w:color w:val="000000"/>
                <w:sz w:val="16"/>
                <w:szCs w:val="16"/>
                <w:lang w:eastAsia="tr-TR"/>
              </w:rPr>
              <w:t xml:space="preserve"> olmayan nüfus</w:t>
            </w:r>
          </w:p>
        </w:tc>
      </w:tr>
      <w:tr w:rsidR="00905D37" w:rsidRPr="00E7791C" w:rsidTr="00FF144D">
        <w:trPr>
          <w:trHeight w:val="96"/>
          <w:jc w:val="center"/>
        </w:trPr>
        <w:tc>
          <w:tcPr>
            <w:tcW w:w="826" w:type="dxa"/>
            <w:vMerge w:val="restart"/>
            <w:tcBorders>
              <w:top w:val="nil"/>
              <w:left w:val="nil"/>
              <w:bottom w:val="nil"/>
              <w:right w:val="nil"/>
            </w:tcBorders>
            <w:shd w:val="clear" w:color="auto" w:fill="auto"/>
            <w:noWrap/>
            <w:hideMark/>
          </w:tcPr>
          <w:p w:rsidR="00905D37" w:rsidRPr="00E7791C" w:rsidRDefault="00905D37" w:rsidP="00905D37">
            <w:pPr>
              <w:spacing w:before="60" w:after="60"/>
              <w:jc w:val="center"/>
              <w:rPr>
                <w:rFonts w:ascii="Arial" w:eastAsia="Times New Roman" w:hAnsi="Arial" w:cs="Arial"/>
                <w:b/>
                <w:bCs/>
                <w:sz w:val="16"/>
                <w:szCs w:val="16"/>
                <w:lang w:eastAsia="tr-TR"/>
              </w:rPr>
            </w:pPr>
            <w:r>
              <w:rPr>
                <w:rFonts w:ascii="Arial" w:eastAsia="Times New Roman" w:hAnsi="Arial" w:cs="Arial"/>
                <w:b/>
                <w:bCs/>
                <w:sz w:val="16"/>
                <w:szCs w:val="16"/>
                <w:lang w:eastAsia="tr-TR"/>
              </w:rPr>
              <w:t>TRC3</w:t>
            </w:r>
          </w:p>
        </w:tc>
        <w:tc>
          <w:tcPr>
            <w:tcW w:w="654" w:type="dxa"/>
            <w:tcBorders>
              <w:top w:val="nil"/>
              <w:left w:val="nil"/>
              <w:bottom w:val="nil"/>
              <w:right w:val="nil"/>
            </w:tcBorders>
            <w:shd w:val="clear" w:color="auto" w:fill="auto"/>
            <w:noWrap/>
            <w:hideMark/>
          </w:tcPr>
          <w:p w:rsidR="00905D37" w:rsidRPr="00E7791C" w:rsidRDefault="00905D37" w:rsidP="00905D37">
            <w:pPr>
              <w:spacing w:before="60" w:after="60"/>
              <w:rPr>
                <w:rFonts w:ascii="Arial" w:eastAsia="Times New Roman" w:hAnsi="Arial" w:cs="Arial"/>
                <w:b/>
                <w:bCs/>
                <w:sz w:val="16"/>
                <w:szCs w:val="16"/>
                <w:lang w:eastAsia="tr-TR"/>
              </w:rPr>
            </w:pPr>
            <w:r w:rsidRPr="00E7791C">
              <w:rPr>
                <w:rFonts w:ascii="Arial" w:eastAsia="Times New Roman" w:hAnsi="Arial" w:cs="Arial"/>
                <w:b/>
                <w:bCs/>
                <w:sz w:val="16"/>
                <w:szCs w:val="16"/>
                <w:lang w:eastAsia="tr-TR"/>
              </w:rPr>
              <w:t>Kadın</w:t>
            </w:r>
          </w:p>
        </w:tc>
        <w:tc>
          <w:tcPr>
            <w:tcW w:w="1497"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665</w:t>
            </w:r>
          </w:p>
        </w:tc>
        <w:tc>
          <w:tcPr>
            <w:tcW w:w="70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73</w:t>
            </w:r>
          </w:p>
        </w:tc>
        <w:tc>
          <w:tcPr>
            <w:tcW w:w="96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59</w:t>
            </w:r>
          </w:p>
        </w:tc>
        <w:tc>
          <w:tcPr>
            <w:tcW w:w="58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14</w:t>
            </w:r>
          </w:p>
        </w:tc>
        <w:tc>
          <w:tcPr>
            <w:tcW w:w="96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11,0</w:t>
            </w:r>
          </w:p>
        </w:tc>
        <w:tc>
          <w:tcPr>
            <w:tcW w:w="74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19,3</w:t>
            </w:r>
          </w:p>
        </w:tc>
        <w:tc>
          <w:tcPr>
            <w:tcW w:w="94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8,8</w:t>
            </w:r>
          </w:p>
        </w:tc>
        <w:tc>
          <w:tcPr>
            <w:tcW w:w="1379"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592</w:t>
            </w:r>
          </w:p>
        </w:tc>
      </w:tr>
      <w:tr w:rsidR="00905D37" w:rsidRPr="00E7791C" w:rsidTr="00FF144D">
        <w:trPr>
          <w:trHeight w:val="607"/>
          <w:jc w:val="center"/>
        </w:trPr>
        <w:tc>
          <w:tcPr>
            <w:tcW w:w="826" w:type="dxa"/>
            <w:vMerge/>
            <w:tcBorders>
              <w:top w:val="nil"/>
              <w:left w:val="nil"/>
              <w:bottom w:val="nil"/>
              <w:right w:val="nil"/>
            </w:tcBorders>
            <w:shd w:val="clear" w:color="auto" w:fill="auto"/>
            <w:hideMark/>
          </w:tcPr>
          <w:p w:rsidR="00905D37" w:rsidRPr="00E7791C" w:rsidRDefault="00905D37" w:rsidP="00905D37">
            <w:pPr>
              <w:spacing w:before="60" w:after="60"/>
              <w:rPr>
                <w:rFonts w:ascii="Arial" w:eastAsia="Times New Roman" w:hAnsi="Arial" w:cs="Arial"/>
                <w:b/>
                <w:bCs/>
                <w:sz w:val="16"/>
                <w:szCs w:val="16"/>
                <w:lang w:eastAsia="tr-TR"/>
              </w:rPr>
            </w:pPr>
          </w:p>
        </w:tc>
        <w:tc>
          <w:tcPr>
            <w:tcW w:w="654" w:type="dxa"/>
            <w:tcBorders>
              <w:top w:val="nil"/>
              <w:left w:val="nil"/>
              <w:bottom w:val="nil"/>
              <w:right w:val="nil"/>
            </w:tcBorders>
            <w:shd w:val="clear" w:color="auto" w:fill="auto"/>
            <w:noWrap/>
            <w:hideMark/>
          </w:tcPr>
          <w:p w:rsidR="00905D37" w:rsidRPr="00E7791C" w:rsidRDefault="00905D37" w:rsidP="00905D37">
            <w:pPr>
              <w:spacing w:before="60" w:after="60"/>
              <w:rPr>
                <w:rFonts w:ascii="Arial" w:eastAsia="Times New Roman" w:hAnsi="Arial" w:cs="Arial"/>
                <w:b/>
                <w:bCs/>
                <w:sz w:val="16"/>
                <w:szCs w:val="16"/>
                <w:lang w:eastAsia="tr-TR"/>
              </w:rPr>
            </w:pPr>
            <w:r w:rsidRPr="00E7791C">
              <w:rPr>
                <w:rFonts w:ascii="Arial" w:eastAsia="Times New Roman" w:hAnsi="Arial" w:cs="Arial"/>
                <w:b/>
                <w:bCs/>
                <w:sz w:val="16"/>
                <w:szCs w:val="16"/>
                <w:lang w:eastAsia="tr-TR"/>
              </w:rPr>
              <w:t>Erkek</w:t>
            </w:r>
          </w:p>
        </w:tc>
        <w:tc>
          <w:tcPr>
            <w:tcW w:w="1497"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614</w:t>
            </w:r>
          </w:p>
        </w:tc>
        <w:tc>
          <w:tcPr>
            <w:tcW w:w="70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400</w:t>
            </w:r>
          </w:p>
        </w:tc>
        <w:tc>
          <w:tcPr>
            <w:tcW w:w="96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314</w:t>
            </w:r>
          </w:p>
        </w:tc>
        <w:tc>
          <w:tcPr>
            <w:tcW w:w="58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85</w:t>
            </w:r>
          </w:p>
        </w:tc>
        <w:tc>
          <w:tcPr>
            <w:tcW w:w="96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65,1</w:t>
            </w:r>
          </w:p>
        </w:tc>
        <w:tc>
          <w:tcPr>
            <w:tcW w:w="74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21,4</w:t>
            </w:r>
          </w:p>
        </w:tc>
        <w:tc>
          <w:tcPr>
            <w:tcW w:w="94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51,2</w:t>
            </w:r>
          </w:p>
        </w:tc>
        <w:tc>
          <w:tcPr>
            <w:tcW w:w="1379"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Pr>
                <w:rFonts w:ascii="Arial" w:hAnsi="Arial" w:cs="Arial"/>
                <w:sz w:val="16"/>
                <w:szCs w:val="16"/>
              </w:rPr>
              <w:t xml:space="preserve"> 214</w:t>
            </w:r>
          </w:p>
        </w:tc>
      </w:tr>
      <w:tr w:rsidR="00905D37" w:rsidRPr="00E7791C" w:rsidTr="00FF144D">
        <w:trPr>
          <w:trHeight w:val="144"/>
          <w:jc w:val="center"/>
        </w:trPr>
        <w:tc>
          <w:tcPr>
            <w:tcW w:w="826" w:type="dxa"/>
            <w:vMerge w:val="restart"/>
            <w:tcBorders>
              <w:top w:val="nil"/>
              <w:left w:val="nil"/>
              <w:bottom w:val="single" w:sz="8" w:space="0" w:color="000000"/>
              <w:right w:val="nil"/>
            </w:tcBorders>
            <w:shd w:val="clear" w:color="auto" w:fill="auto"/>
            <w:noWrap/>
            <w:hideMark/>
          </w:tcPr>
          <w:p w:rsidR="00905D37" w:rsidRPr="00E7791C" w:rsidRDefault="00905D37" w:rsidP="00905D37">
            <w:pPr>
              <w:spacing w:before="60" w:after="60"/>
              <w:jc w:val="center"/>
              <w:rPr>
                <w:rFonts w:ascii="Arial" w:eastAsia="Times New Roman" w:hAnsi="Arial" w:cs="Arial"/>
                <w:b/>
                <w:bCs/>
                <w:sz w:val="16"/>
                <w:szCs w:val="16"/>
                <w:lang w:eastAsia="tr-TR"/>
              </w:rPr>
            </w:pPr>
            <w:r w:rsidRPr="00E7791C">
              <w:rPr>
                <w:rFonts w:ascii="Arial" w:eastAsia="Times New Roman" w:hAnsi="Arial" w:cs="Arial"/>
                <w:b/>
                <w:bCs/>
                <w:sz w:val="16"/>
                <w:szCs w:val="16"/>
                <w:lang w:eastAsia="tr-TR"/>
              </w:rPr>
              <w:t>Türkiye</w:t>
            </w:r>
          </w:p>
        </w:tc>
        <w:tc>
          <w:tcPr>
            <w:tcW w:w="654" w:type="dxa"/>
            <w:tcBorders>
              <w:top w:val="nil"/>
              <w:left w:val="nil"/>
              <w:bottom w:val="nil"/>
              <w:right w:val="nil"/>
            </w:tcBorders>
            <w:shd w:val="clear" w:color="auto" w:fill="auto"/>
            <w:noWrap/>
            <w:hideMark/>
          </w:tcPr>
          <w:p w:rsidR="00905D37" w:rsidRPr="00E7791C" w:rsidRDefault="00905D37" w:rsidP="00905D37">
            <w:pPr>
              <w:spacing w:before="60" w:after="60"/>
              <w:rPr>
                <w:rFonts w:ascii="Arial" w:eastAsia="Times New Roman" w:hAnsi="Arial" w:cs="Arial"/>
                <w:b/>
                <w:bCs/>
                <w:sz w:val="16"/>
                <w:szCs w:val="16"/>
                <w:lang w:eastAsia="tr-TR"/>
              </w:rPr>
            </w:pPr>
            <w:r w:rsidRPr="00E7791C">
              <w:rPr>
                <w:rFonts w:ascii="Arial" w:eastAsia="Times New Roman" w:hAnsi="Arial" w:cs="Arial"/>
                <w:b/>
                <w:bCs/>
                <w:sz w:val="16"/>
                <w:szCs w:val="16"/>
                <w:lang w:eastAsia="tr-TR"/>
              </w:rPr>
              <w:t>Kadın</w:t>
            </w:r>
          </w:p>
        </w:tc>
        <w:tc>
          <w:tcPr>
            <w:tcW w:w="1497"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28 197</w:t>
            </w:r>
          </w:p>
        </w:tc>
        <w:tc>
          <w:tcPr>
            <w:tcW w:w="70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8 674</w:t>
            </w:r>
          </w:p>
        </w:tc>
        <w:tc>
          <w:tcPr>
            <w:tcW w:w="96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7 641</w:t>
            </w:r>
          </w:p>
        </w:tc>
        <w:tc>
          <w:tcPr>
            <w:tcW w:w="58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1 033</w:t>
            </w:r>
          </w:p>
        </w:tc>
        <w:tc>
          <w:tcPr>
            <w:tcW w:w="96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30,8</w:t>
            </w:r>
          </w:p>
        </w:tc>
        <w:tc>
          <w:tcPr>
            <w:tcW w:w="74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11,9</w:t>
            </w:r>
          </w:p>
        </w:tc>
        <w:tc>
          <w:tcPr>
            <w:tcW w:w="940"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27,1</w:t>
            </w:r>
          </w:p>
        </w:tc>
        <w:tc>
          <w:tcPr>
            <w:tcW w:w="1379" w:type="dxa"/>
            <w:tcBorders>
              <w:top w:val="nil"/>
              <w:left w:val="nil"/>
              <w:bottom w:val="nil"/>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19 523</w:t>
            </w:r>
          </w:p>
        </w:tc>
      </w:tr>
      <w:tr w:rsidR="00905D37" w:rsidRPr="00E7791C" w:rsidTr="00FF144D">
        <w:trPr>
          <w:trHeight w:val="86"/>
          <w:jc w:val="center"/>
        </w:trPr>
        <w:tc>
          <w:tcPr>
            <w:tcW w:w="826" w:type="dxa"/>
            <w:vMerge/>
            <w:tcBorders>
              <w:top w:val="nil"/>
              <w:left w:val="nil"/>
              <w:bottom w:val="single" w:sz="8" w:space="0" w:color="000000"/>
              <w:right w:val="nil"/>
            </w:tcBorders>
            <w:hideMark/>
          </w:tcPr>
          <w:p w:rsidR="00905D37" w:rsidRPr="00E7791C" w:rsidRDefault="00905D37" w:rsidP="00905D37">
            <w:pPr>
              <w:spacing w:before="60" w:after="60"/>
              <w:rPr>
                <w:rFonts w:ascii="Arial" w:eastAsia="Times New Roman" w:hAnsi="Arial" w:cs="Arial"/>
                <w:b/>
                <w:bCs/>
                <w:sz w:val="16"/>
                <w:szCs w:val="16"/>
                <w:lang w:eastAsia="tr-TR"/>
              </w:rPr>
            </w:pPr>
          </w:p>
        </w:tc>
        <w:tc>
          <w:tcPr>
            <w:tcW w:w="654"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rPr>
                <w:rFonts w:ascii="Arial" w:eastAsia="Times New Roman" w:hAnsi="Arial" w:cs="Arial"/>
                <w:b/>
                <w:bCs/>
                <w:sz w:val="16"/>
                <w:szCs w:val="16"/>
                <w:lang w:eastAsia="tr-TR"/>
              </w:rPr>
            </w:pPr>
            <w:r w:rsidRPr="00E7791C">
              <w:rPr>
                <w:rFonts w:ascii="Arial" w:eastAsia="Times New Roman" w:hAnsi="Arial" w:cs="Arial"/>
                <w:b/>
                <w:bCs/>
                <w:sz w:val="16"/>
                <w:szCs w:val="16"/>
                <w:lang w:eastAsia="tr-TR"/>
              </w:rPr>
              <w:t>Erkek</w:t>
            </w:r>
          </w:p>
        </w:tc>
        <w:tc>
          <w:tcPr>
            <w:tcW w:w="1497"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27 411</w:t>
            </w:r>
          </w:p>
        </w:tc>
        <w:tc>
          <w:tcPr>
            <w:tcW w:w="700"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19 597</w:t>
            </w:r>
          </w:p>
        </w:tc>
        <w:tc>
          <w:tcPr>
            <w:tcW w:w="960"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17 883</w:t>
            </w:r>
          </w:p>
        </w:tc>
        <w:tc>
          <w:tcPr>
            <w:tcW w:w="580"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1 714</w:t>
            </w:r>
          </w:p>
        </w:tc>
        <w:tc>
          <w:tcPr>
            <w:tcW w:w="960"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71,5</w:t>
            </w:r>
          </w:p>
        </w:tc>
        <w:tc>
          <w:tcPr>
            <w:tcW w:w="740"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8,7</w:t>
            </w:r>
          </w:p>
        </w:tc>
        <w:tc>
          <w:tcPr>
            <w:tcW w:w="940"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65,2</w:t>
            </w:r>
          </w:p>
        </w:tc>
        <w:tc>
          <w:tcPr>
            <w:tcW w:w="1379" w:type="dxa"/>
            <w:tcBorders>
              <w:top w:val="nil"/>
              <w:left w:val="nil"/>
              <w:bottom w:val="single" w:sz="8" w:space="0" w:color="auto"/>
              <w:right w:val="nil"/>
            </w:tcBorders>
            <w:shd w:val="clear" w:color="auto" w:fill="auto"/>
            <w:noWrap/>
            <w:hideMark/>
          </w:tcPr>
          <w:p w:rsidR="00905D37" w:rsidRPr="00E7791C" w:rsidRDefault="00905D37" w:rsidP="00905D37">
            <w:pPr>
              <w:spacing w:before="60" w:after="60"/>
              <w:jc w:val="right"/>
              <w:rPr>
                <w:rFonts w:ascii="Arial" w:eastAsia="Times New Roman" w:hAnsi="Arial" w:cs="Arial"/>
                <w:sz w:val="16"/>
                <w:szCs w:val="16"/>
                <w:lang w:eastAsia="tr-TR"/>
              </w:rPr>
            </w:pPr>
            <w:r w:rsidRPr="00E7791C">
              <w:rPr>
                <w:rFonts w:ascii="Arial" w:eastAsia="Times New Roman" w:hAnsi="Arial" w:cs="Arial"/>
                <w:sz w:val="16"/>
                <w:szCs w:val="16"/>
                <w:lang w:eastAsia="tr-TR"/>
              </w:rPr>
              <w:t>7 814</w:t>
            </w:r>
          </w:p>
        </w:tc>
      </w:tr>
    </w:tbl>
    <w:p w:rsidR="00905D37" w:rsidRDefault="00905D37" w:rsidP="00905D37">
      <w:pPr>
        <w:pStyle w:val="Textbody"/>
        <w:spacing w:before="227" w:after="0" w:line="360" w:lineRule="auto"/>
        <w:jc w:val="center"/>
        <w:rPr>
          <w:rFonts w:ascii="Arial" w:hAnsi="Arial"/>
          <w:iCs/>
          <w:sz w:val="22"/>
          <w:szCs w:val="22"/>
        </w:rPr>
      </w:pPr>
      <w:r>
        <w:rPr>
          <w:rFonts w:ascii="Arial" w:hAnsi="Arial"/>
          <w:i/>
          <w:iCs/>
          <w:sz w:val="22"/>
          <w:szCs w:val="22"/>
        </w:rPr>
        <w:t>Tablo</w:t>
      </w:r>
      <w:r w:rsidR="00C23A68">
        <w:rPr>
          <w:rFonts w:ascii="Arial" w:hAnsi="Arial"/>
          <w:i/>
          <w:iCs/>
          <w:sz w:val="22"/>
          <w:szCs w:val="22"/>
        </w:rPr>
        <w:t xml:space="preserve"> 8</w:t>
      </w:r>
      <w:r>
        <w:rPr>
          <w:rFonts w:ascii="Arial" w:hAnsi="Arial"/>
          <w:i/>
          <w:iCs/>
          <w:sz w:val="22"/>
          <w:szCs w:val="22"/>
        </w:rPr>
        <w:t xml:space="preserve"> – Türkiye ve TRC3 bölgesi için 2013 yılı işgücü durumu</w:t>
      </w:r>
    </w:p>
    <w:p w:rsidR="00905D37" w:rsidRDefault="00905D37" w:rsidP="00905D37">
      <w:pPr>
        <w:pStyle w:val="Textbody"/>
        <w:spacing w:before="227" w:after="0" w:line="360" w:lineRule="auto"/>
        <w:jc w:val="both"/>
        <w:rPr>
          <w:rFonts w:ascii="Arial" w:hAnsi="Arial"/>
          <w:iCs/>
          <w:sz w:val="22"/>
          <w:szCs w:val="22"/>
        </w:rPr>
      </w:pPr>
    </w:p>
    <w:p w:rsidR="00905D37" w:rsidRPr="00B14D4F" w:rsidRDefault="00905D37" w:rsidP="00905D37">
      <w:pPr>
        <w:pStyle w:val="Textbody"/>
        <w:spacing w:before="227" w:after="0" w:line="360" w:lineRule="auto"/>
        <w:jc w:val="both"/>
        <w:rPr>
          <w:rFonts w:ascii="Arial" w:hAnsi="Arial"/>
          <w:iCs/>
        </w:rPr>
      </w:pPr>
      <w:r w:rsidRPr="00B14D4F">
        <w:rPr>
          <w:rFonts w:ascii="Arial" w:hAnsi="Arial"/>
          <w:iCs/>
        </w:rPr>
        <w:t>Bölgesel veriler, aynı eğitim düzeyine sahip erkeklerin istihdamda kadınlardan daha yüksek oranda yer aldıklarını göstermektedir. Bu durumun yıldan yıla ciddi bir değişim göstermediği de gözlenmektedir. 2013 yılında okuma-yazma bilmey</w:t>
      </w:r>
      <w:r w:rsidR="000E275F">
        <w:rPr>
          <w:rFonts w:ascii="Arial" w:hAnsi="Arial"/>
          <w:iCs/>
        </w:rPr>
        <w:t>en kadınlarda istihdam oranı %1</w:t>
      </w:r>
      <w:r w:rsidRPr="00B14D4F">
        <w:rPr>
          <w:rFonts w:ascii="Arial" w:hAnsi="Arial"/>
          <w:iCs/>
        </w:rPr>
        <w:t>,</w:t>
      </w:r>
      <w:r w:rsidR="000E275F">
        <w:rPr>
          <w:rFonts w:ascii="Arial" w:hAnsi="Arial"/>
          <w:iCs/>
        </w:rPr>
        <w:t>1</w:t>
      </w:r>
      <w:r w:rsidRPr="00B14D4F">
        <w:rPr>
          <w:rFonts w:ascii="Arial" w:hAnsi="Arial"/>
          <w:iCs/>
        </w:rPr>
        <w:t xml:space="preserve"> iken, erkeklerde %</w:t>
      </w:r>
      <w:r w:rsidR="000E275F">
        <w:rPr>
          <w:rFonts w:ascii="Arial" w:hAnsi="Arial"/>
          <w:iCs/>
        </w:rPr>
        <w:t>34</w:t>
      </w:r>
      <w:r w:rsidRPr="00B14D4F">
        <w:rPr>
          <w:rFonts w:ascii="Arial" w:hAnsi="Arial"/>
          <w:iCs/>
        </w:rPr>
        <w:t>,</w:t>
      </w:r>
      <w:r w:rsidR="000E275F">
        <w:rPr>
          <w:rFonts w:ascii="Arial" w:hAnsi="Arial"/>
          <w:iCs/>
        </w:rPr>
        <w:t>4</w:t>
      </w:r>
      <w:r w:rsidRPr="00B14D4F">
        <w:rPr>
          <w:rFonts w:ascii="Arial" w:hAnsi="Arial"/>
          <w:iCs/>
        </w:rPr>
        <w:t>; yükseköğretim mezunu kadınlarda istihdam oranı %</w:t>
      </w:r>
      <w:r w:rsidR="000E275F">
        <w:rPr>
          <w:rFonts w:ascii="Arial" w:hAnsi="Arial"/>
          <w:iCs/>
        </w:rPr>
        <w:t>6</w:t>
      </w:r>
      <w:r w:rsidRPr="00B14D4F">
        <w:rPr>
          <w:rFonts w:ascii="Arial" w:hAnsi="Arial"/>
          <w:iCs/>
        </w:rPr>
        <w:t>8,</w:t>
      </w:r>
      <w:r w:rsidR="000E275F">
        <w:rPr>
          <w:rFonts w:ascii="Arial" w:hAnsi="Arial"/>
          <w:iCs/>
        </w:rPr>
        <w:t>2</w:t>
      </w:r>
      <w:r w:rsidRPr="00B14D4F">
        <w:rPr>
          <w:rFonts w:ascii="Arial" w:hAnsi="Arial"/>
          <w:iCs/>
        </w:rPr>
        <w:t xml:space="preserve"> iken, erkelerde %8</w:t>
      </w:r>
      <w:r w:rsidR="000E275F">
        <w:rPr>
          <w:rFonts w:ascii="Arial" w:hAnsi="Arial"/>
          <w:iCs/>
        </w:rPr>
        <w:t>7</w:t>
      </w:r>
      <w:r w:rsidRPr="00B14D4F">
        <w:rPr>
          <w:rFonts w:ascii="Arial" w:hAnsi="Arial"/>
          <w:iCs/>
        </w:rPr>
        <w:t>,</w:t>
      </w:r>
      <w:r w:rsidR="000E275F">
        <w:rPr>
          <w:rFonts w:ascii="Arial" w:hAnsi="Arial"/>
          <w:iCs/>
        </w:rPr>
        <w:t>9</w:t>
      </w:r>
      <w:r w:rsidRPr="00B14D4F">
        <w:rPr>
          <w:rFonts w:ascii="Arial" w:hAnsi="Arial"/>
          <w:iCs/>
        </w:rPr>
        <w:t>’</w:t>
      </w:r>
      <w:r w:rsidR="000E275F">
        <w:rPr>
          <w:rFonts w:ascii="Arial" w:hAnsi="Arial"/>
          <w:iCs/>
        </w:rPr>
        <w:t>dur</w:t>
      </w:r>
      <w:r w:rsidRPr="00B14D4F">
        <w:rPr>
          <w:rFonts w:ascii="Arial" w:hAnsi="Arial"/>
          <w:iCs/>
        </w:rPr>
        <w:t>. Kadınlarda yükseköğretim dışındaki eğitim durumları için istihdam oranları görece düşük ve birbirine yakındır. Erkeklerde ise eğitim düzeyine göre giderek artan istihdam oranları söz konusudur.</w:t>
      </w:r>
      <w:r>
        <w:rPr>
          <w:rStyle w:val="FootnoteReference"/>
          <w:rFonts w:ascii="Arial" w:hAnsi="Arial"/>
          <w:iCs/>
        </w:rPr>
        <w:footnoteReference w:id="32"/>
      </w:r>
    </w:p>
    <w:p w:rsidR="00905D37" w:rsidRDefault="004216E2" w:rsidP="00905D37">
      <w:pPr>
        <w:pStyle w:val="Standard"/>
        <w:spacing w:before="240" w:line="360" w:lineRule="auto"/>
        <w:jc w:val="center"/>
        <w:rPr>
          <w:rFonts w:ascii="Arial" w:hAnsi="Arial"/>
        </w:rPr>
      </w:pPr>
      <w:r w:rsidRPr="00FF144D">
        <w:rPr>
          <w:noProof/>
        </w:rPr>
        <w:drawing>
          <wp:inline distT="0" distB="0" distL="0" distR="0">
            <wp:extent cx="5981700" cy="2743200"/>
            <wp:effectExtent l="0" t="0" r="0" b="0"/>
            <wp:docPr id="12" name="Grafik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05D37" w:rsidRDefault="004216E2" w:rsidP="00905D37">
      <w:pPr>
        <w:pStyle w:val="Standard"/>
        <w:spacing w:before="240" w:line="360" w:lineRule="auto"/>
        <w:jc w:val="center"/>
        <w:rPr>
          <w:rFonts w:ascii="Arial" w:hAnsi="Arial"/>
        </w:rPr>
      </w:pPr>
      <w:r w:rsidRPr="00FF144D">
        <w:rPr>
          <w:noProof/>
        </w:rPr>
        <w:lastRenderedPageBreak/>
        <w:drawing>
          <wp:inline distT="0" distB="0" distL="0" distR="0">
            <wp:extent cx="5962650" cy="2743200"/>
            <wp:effectExtent l="0" t="0" r="0" b="0"/>
            <wp:docPr id="14" name="Grafik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05D37" w:rsidRDefault="00905D37" w:rsidP="00905D37">
      <w:pPr>
        <w:pStyle w:val="Textbody"/>
        <w:spacing w:before="227" w:after="0" w:line="360" w:lineRule="auto"/>
        <w:jc w:val="both"/>
        <w:rPr>
          <w:rFonts w:ascii="Arial" w:hAnsi="Arial"/>
          <w:iCs/>
          <w:sz w:val="22"/>
          <w:szCs w:val="22"/>
        </w:rPr>
      </w:pPr>
      <w:r>
        <w:rPr>
          <w:rFonts w:ascii="Arial" w:hAnsi="Arial"/>
          <w:i/>
          <w:iCs/>
          <w:sz w:val="22"/>
          <w:szCs w:val="22"/>
        </w:rPr>
        <w:t>Grafik</w:t>
      </w:r>
      <w:r w:rsidR="00C23A68">
        <w:rPr>
          <w:rFonts w:ascii="Arial" w:hAnsi="Arial"/>
          <w:i/>
          <w:iCs/>
          <w:sz w:val="22"/>
          <w:szCs w:val="22"/>
        </w:rPr>
        <w:t xml:space="preserve"> 6</w:t>
      </w:r>
      <w:r>
        <w:rPr>
          <w:rFonts w:ascii="Arial" w:hAnsi="Arial"/>
          <w:i/>
          <w:iCs/>
          <w:sz w:val="22"/>
          <w:szCs w:val="22"/>
        </w:rPr>
        <w:t xml:space="preserve"> – TRC3 bölgesi 15 yaş üstü nüfusun eğitim düzeyine göre istihdam oranları (2009-2013)</w:t>
      </w:r>
    </w:p>
    <w:p w:rsidR="00905D37" w:rsidRDefault="00905D37" w:rsidP="00905D37">
      <w:pPr>
        <w:pStyle w:val="Standard"/>
        <w:spacing w:before="240" w:line="360" w:lineRule="auto"/>
        <w:jc w:val="both"/>
        <w:rPr>
          <w:rFonts w:ascii="Arial" w:hAnsi="Arial"/>
        </w:rPr>
      </w:pPr>
    </w:p>
    <w:p w:rsidR="00905D37" w:rsidRDefault="00905D37" w:rsidP="00905D37">
      <w:pPr>
        <w:pStyle w:val="Standard"/>
        <w:spacing w:before="240" w:line="360" w:lineRule="auto"/>
        <w:jc w:val="both"/>
        <w:rPr>
          <w:rFonts w:ascii="Arial" w:hAnsi="Arial"/>
        </w:rPr>
      </w:pPr>
      <w:r>
        <w:rPr>
          <w:rFonts w:ascii="Arial" w:hAnsi="Arial"/>
        </w:rPr>
        <w:t xml:space="preserve">Bölgede tarım sektöründe çalışan kadın sayısı </w:t>
      </w:r>
      <w:r w:rsidR="00977994">
        <w:rPr>
          <w:rFonts w:ascii="Arial" w:hAnsi="Arial"/>
        </w:rPr>
        <w:t xml:space="preserve">dalgalı bir seyir izlemiştir. </w:t>
      </w:r>
      <w:r>
        <w:rPr>
          <w:rFonts w:ascii="Arial" w:hAnsi="Arial"/>
        </w:rPr>
        <w:t xml:space="preserve">2009’da </w:t>
      </w:r>
      <w:r w:rsidR="00977994">
        <w:rPr>
          <w:rFonts w:ascii="Arial" w:hAnsi="Arial"/>
        </w:rPr>
        <w:t>6</w:t>
      </w:r>
      <w:r>
        <w:rPr>
          <w:rFonts w:ascii="Arial" w:hAnsi="Arial"/>
        </w:rPr>
        <w:t xml:space="preserve"> bin</w:t>
      </w:r>
      <w:r w:rsidR="00977994">
        <w:rPr>
          <w:rFonts w:ascii="Arial" w:hAnsi="Arial"/>
        </w:rPr>
        <w:t xml:space="preserve"> olan sayı</w:t>
      </w:r>
      <w:r>
        <w:rPr>
          <w:rFonts w:ascii="Arial" w:hAnsi="Arial"/>
        </w:rPr>
        <w:t xml:space="preserve"> 201</w:t>
      </w:r>
      <w:r w:rsidR="00977994">
        <w:rPr>
          <w:rFonts w:ascii="Arial" w:hAnsi="Arial"/>
        </w:rPr>
        <w:t>0</w:t>
      </w:r>
      <w:r>
        <w:rPr>
          <w:rFonts w:ascii="Arial" w:hAnsi="Arial"/>
        </w:rPr>
        <w:t>’</w:t>
      </w:r>
      <w:r w:rsidR="00977994">
        <w:rPr>
          <w:rFonts w:ascii="Arial" w:hAnsi="Arial"/>
        </w:rPr>
        <w:t>da</w:t>
      </w:r>
      <w:r>
        <w:rPr>
          <w:rFonts w:ascii="Arial" w:hAnsi="Arial"/>
        </w:rPr>
        <w:t xml:space="preserve"> </w:t>
      </w:r>
      <w:r w:rsidR="00977994">
        <w:rPr>
          <w:rFonts w:ascii="Arial" w:hAnsi="Arial"/>
        </w:rPr>
        <w:t>30</w:t>
      </w:r>
      <w:r>
        <w:rPr>
          <w:rFonts w:ascii="Arial" w:hAnsi="Arial"/>
        </w:rPr>
        <w:t xml:space="preserve"> bine </w:t>
      </w:r>
      <w:r w:rsidR="00977994">
        <w:rPr>
          <w:rFonts w:ascii="Arial" w:hAnsi="Arial"/>
        </w:rPr>
        <w:t>çıkmış, 2012’ye doğru azalarak 9 bine düşmüş ve 2013’te 15 bine yükselmiştir.</w:t>
      </w:r>
      <w:r>
        <w:rPr>
          <w:rFonts w:ascii="Arial" w:hAnsi="Arial"/>
        </w:rPr>
        <w:t xml:space="preserve"> Ücretsiz aile işçisi olarak çalışan kadın oranı artma eğilimindedir. Kendi hesabına çalışan kadın oranı ise yıllar içinde azalma eğilimi göstermektedir. Bu sektöre çalışan erkeklerin sayısı 82 binden 103 bine çıkmış, kendi hesabına çalışanların oranı %65’in üzerinde seyretmiştir. </w:t>
      </w:r>
    </w:p>
    <w:p w:rsidR="00905D37" w:rsidRDefault="00905D37" w:rsidP="00905D37">
      <w:pPr>
        <w:pStyle w:val="Standard"/>
        <w:spacing w:before="240" w:line="360" w:lineRule="auto"/>
        <w:jc w:val="both"/>
        <w:rPr>
          <w:rFonts w:ascii="Arial" w:hAnsi="Arial"/>
        </w:rPr>
      </w:pPr>
      <w:r>
        <w:rPr>
          <w:rFonts w:ascii="Arial" w:hAnsi="Arial"/>
        </w:rPr>
        <w:t xml:space="preserve">Tarım dışı sektörde çalışan kadınların sayısı </w:t>
      </w:r>
      <w:r w:rsidR="00572F77">
        <w:rPr>
          <w:rFonts w:ascii="Arial" w:hAnsi="Arial"/>
        </w:rPr>
        <w:t>18</w:t>
      </w:r>
      <w:r>
        <w:rPr>
          <w:rFonts w:ascii="Arial" w:hAnsi="Arial"/>
        </w:rPr>
        <w:t xml:space="preserve"> binden </w:t>
      </w:r>
      <w:r w:rsidR="00572F77">
        <w:rPr>
          <w:rFonts w:ascii="Arial" w:hAnsi="Arial"/>
        </w:rPr>
        <w:t>44</w:t>
      </w:r>
      <w:r>
        <w:rPr>
          <w:rFonts w:ascii="Arial" w:hAnsi="Arial"/>
        </w:rPr>
        <w:t xml:space="preserve"> bine yükselmiştir. Ücretli olarak çalışanların oranı %8</w:t>
      </w:r>
      <w:r w:rsidR="00572F77">
        <w:rPr>
          <w:rFonts w:ascii="Arial" w:hAnsi="Arial"/>
        </w:rPr>
        <w:t>3,3</w:t>
      </w:r>
      <w:r>
        <w:rPr>
          <w:rFonts w:ascii="Arial" w:hAnsi="Arial"/>
        </w:rPr>
        <w:t>’</w:t>
      </w:r>
      <w:r w:rsidR="00572F77">
        <w:rPr>
          <w:rFonts w:ascii="Arial" w:hAnsi="Arial"/>
        </w:rPr>
        <w:t>ten</w:t>
      </w:r>
      <w:r>
        <w:rPr>
          <w:rFonts w:ascii="Arial" w:hAnsi="Arial"/>
        </w:rPr>
        <w:t xml:space="preserve"> </w:t>
      </w:r>
      <w:r w:rsidR="00572F77">
        <w:rPr>
          <w:rFonts w:ascii="Arial" w:hAnsi="Arial"/>
        </w:rPr>
        <w:t xml:space="preserve">%90,0’a yükselirken, kendi hesabına çalışanlar ile ücretsiz aile işçilerinin oranı azalmıştır. </w:t>
      </w:r>
      <w:r>
        <w:rPr>
          <w:rFonts w:ascii="Arial" w:hAnsi="Arial"/>
        </w:rPr>
        <w:t xml:space="preserve">Erkeklerde ise istihdam sayısı </w:t>
      </w:r>
      <w:r w:rsidR="00572F77">
        <w:rPr>
          <w:rFonts w:ascii="Arial" w:hAnsi="Arial"/>
        </w:rPr>
        <w:t xml:space="preserve">210 </w:t>
      </w:r>
      <w:r>
        <w:rPr>
          <w:rFonts w:ascii="Arial" w:hAnsi="Arial"/>
        </w:rPr>
        <w:t xml:space="preserve">binden </w:t>
      </w:r>
      <w:r w:rsidR="00572F77">
        <w:rPr>
          <w:rFonts w:ascii="Arial" w:hAnsi="Arial"/>
        </w:rPr>
        <w:t>28</w:t>
      </w:r>
      <w:r>
        <w:rPr>
          <w:rFonts w:ascii="Arial" w:hAnsi="Arial"/>
        </w:rPr>
        <w:t>4 bine yükselmiş, ücretli çalışanların oranı %</w:t>
      </w:r>
      <w:r w:rsidR="00572F77">
        <w:rPr>
          <w:rFonts w:ascii="Arial" w:hAnsi="Arial"/>
        </w:rPr>
        <w:t>73,3</w:t>
      </w:r>
      <w:r>
        <w:rPr>
          <w:rFonts w:ascii="Arial" w:hAnsi="Arial"/>
        </w:rPr>
        <w:t>’</w:t>
      </w:r>
      <w:r w:rsidR="00572F77">
        <w:rPr>
          <w:rFonts w:ascii="Arial" w:hAnsi="Arial"/>
        </w:rPr>
        <w:t>t</w:t>
      </w:r>
      <w:r>
        <w:rPr>
          <w:rFonts w:ascii="Arial" w:hAnsi="Arial"/>
        </w:rPr>
        <w:t>en %</w:t>
      </w:r>
      <w:r w:rsidR="00572F77">
        <w:rPr>
          <w:rFonts w:ascii="Arial" w:hAnsi="Arial"/>
        </w:rPr>
        <w:t>83,8</w:t>
      </w:r>
      <w:r>
        <w:rPr>
          <w:rFonts w:ascii="Arial" w:hAnsi="Arial"/>
        </w:rPr>
        <w:t xml:space="preserve">’e doğru artmıştır. Kadınlarda olduğu gibi erkeklerde de </w:t>
      </w:r>
      <w:r w:rsidR="00572F77">
        <w:rPr>
          <w:rFonts w:ascii="Arial" w:hAnsi="Arial"/>
        </w:rPr>
        <w:t xml:space="preserve">kendi hesabına çalışanlar ile ücretsiz aile işçilerinin </w:t>
      </w:r>
      <w:r>
        <w:rPr>
          <w:rFonts w:ascii="Arial" w:hAnsi="Arial"/>
        </w:rPr>
        <w:t>oranı zaman içinde azalma göstermektedir.</w:t>
      </w:r>
      <w:r>
        <w:rPr>
          <w:rStyle w:val="FootnoteReference"/>
          <w:rFonts w:ascii="Arial" w:hAnsi="Arial"/>
        </w:rPr>
        <w:footnoteReference w:id="33"/>
      </w:r>
    </w:p>
    <w:p w:rsidR="00905D37" w:rsidRDefault="00905D37" w:rsidP="00905D37">
      <w:pPr>
        <w:pStyle w:val="Standard"/>
        <w:spacing w:before="240" w:line="360" w:lineRule="auto"/>
        <w:jc w:val="center"/>
        <w:rPr>
          <w:rFonts w:ascii="Arial" w:hAnsi="Arial"/>
        </w:rPr>
      </w:pPr>
    </w:p>
    <w:p w:rsidR="00905D37" w:rsidRDefault="004216E2" w:rsidP="00905D37">
      <w:pPr>
        <w:pStyle w:val="Standard"/>
        <w:spacing w:before="240" w:line="360" w:lineRule="auto"/>
        <w:jc w:val="center"/>
        <w:rPr>
          <w:rFonts w:ascii="Arial" w:hAnsi="Arial"/>
        </w:rPr>
      </w:pPr>
      <w:r w:rsidRPr="00FF144D">
        <w:rPr>
          <w:noProof/>
        </w:rPr>
        <w:lastRenderedPageBreak/>
        <w:drawing>
          <wp:inline distT="0" distB="0" distL="0" distR="0">
            <wp:extent cx="4572000" cy="2743200"/>
            <wp:effectExtent l="0" t="0" r="0" b="0"/>
            <wp:docPr id="15" name="Grafik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FF144D">
        <w:rPr>
          <w:noProof/>
        </w:rPr>
        <w:drawing>
          <wp:inline distT="0" distB="0" distL="0" distR="0">
            <wp:extent cx="4572000" cy="2743200"/>
            <wp:effectExtent l="0" t="0" r="0" b="0"/>
            <wp:docPr id="16" name="Grafik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05D37" w:rsidRDefault="00905D37" w:rsidP="00905D37">
      <w:pPr>
        <w:pStyle w:val="Textbody"/>
        <w:spacing w:before="227" w:after="0" w:line="360" w:lineRule="auto"/>
        <w:jc w:val="center"/>
        <w:rPr>
          <w:rFonts w:ascii="Arial" w:hAnsi="Arial"/>
          <w:iCs/>
          <w:sz w:val="22"/>
          <w:szCs w:val="22"/>
        </w:rPr>
      </w:pPr>
      <w:r>
        <w:rPr>
          <w:rFonts w:ascii="Arial" w:hAnsi="Arial"/>
          <w:i/>
          <w:iCs/>
          <w:sz w:val="22"/>
          <w:szCs w:val="22"/>
        </w:rPr>
        <w:t>Grafik</w:t>
      </w:r>
      <w:r w:rsidR="00C23A68">
        <w:rPr>
          <w:rFonts w:ascii="Arial" w:hAnsi="Arial"/>
          <w:i/>
          <w:iCs/>
          <w:sz w:val="22"/>
          <w:szCs w:val="22"/>
        </w:rPr>
        <w:t xml:space="preserve"> 7</w:t>
      </w:r>
      <w:r w:rsidR="00977994">
        <w:rPr>
          <w:rFonts w:ascii="Arial" w:hAnsi="Arial"/>
          <w:i/>
          <w:iCs/>
          <w:sz w:val="22"/>
          <w:szCs w:val="22"/>
        </w:rPr>
        <w:t xml:space="preserve"> – TRC3</w:t>
      </w:r>
      <w:r>
        <w:rPr>
          <w:rFonts w:ascii="Arial" w:hAnsi="Arial"/>
          <w:i/>
          <w:iCs/>
          <w:sz w:val="22"/>
          <w:szCs w:val="22"/>
        </w:rPr>
        <w:t xml:space="preserve"> bölgesi 15 yaş üstü istihdam edilenlerin yıllara ve cinsiyete göre durumu (2009-2013)</w:t>
      </w:r>
    </w:p>
    <w:p w:rsidR="00905D37" w:rsidRDefault="00905D37" w:rsidP="00905D37">
      <w:pPr>
        <w:pStyle w:val="Standard"/>
        <w:spacing w:before="240" w:line="360" w:lineRule="auto"/>
        <w:rPr>
          <w:rFonts w:ascii="Arial" w:hAnsi="Arial"/>
        </w:rPr>
      </w:pPr>
    </w:p>
    <w:p w:rsidR="00905D37" w:rsidRDefault="00905D37" w:rsidP="00905D37">
      <w:pPr>
        <w:pStyle w:val="Standard"/>
        <w:spacing w:before="240" w:line="360" w:lineRule="auto"/>
        <w:jc w:val="both"/>
        <w:rPr>
          <w:rFonts w:ascii="Arial" w:hAnsi="Arial"/>
        </w:rPr>
      </w:pPr>
      <w:r>
        <w:rPr>
          <w:rFonts w:ascii="Arial" w:hAnsi="Arial"/>
        </w:rPr>
        <w:t>2013 yılında TR</w:t>
      </w:r>
      <w:r w:rsidR="00DA3080">
        <w:rPr>
          <w:rFonts w:ascii="Arial" w:hAnsi="Arial"/>
        </w:rPr>
        <w:t>C3</w:t>
      </w:r>
      <w:r>
        <w:rPr>
          <w:rFonts w:ascii="Arial" w:hAnsi="Arial"/>
        </w:rPr>
        <w:t xml:space="preserve"> bölgesinde istihdam edilen kadınların %</w:t>
      </w:r>
      <w:r w:rsidR="00DA3080">
        <w:rPr>
          <w:rFonts w:ascii="Arial" w:hAnsi="Arial"/>
        </w:rPr>
        <w:t>27,1</w:t>
      </w:r>
      <w:r>
        <w:rPr>
          <w:rFonts w:ascii="Arial" w:hAnsi="Arial"/>
        </w:rPr>
        <w:t>’inin tarım, %</w:t>
      </w:r>
      <w:r w:rsidR="00DA3080">
        <w:rPr>
          <w:rFonts w:ascii="Arial" w:hAnsi="Arial"/>
        </w:rPr>
        <w:t>16</w:t>
      </w:r>
      <w:r>
        <w:rPr>
          <w:rFonts w:ascii="Arial" w:hAnsi="Arial"/>
        </w:rPr>
        <w:t>,</w:t>
      </w:r>
      <w:r w:rsidR="00DA3080">
        <w:rPr>
          <w:rFonts w:ascii="Arial" w:hAnsi="Arial"/>
        </w:rPr>
        <w:t>9</w:t>
      </w:r>
      <w:r>
        <w:rPr>
          <w:rFonts w:ascii="Arial" w:hAnsi="Arial"/>
        </w:rPr>
        <w:t>’</w:t>
      </w:r>
      <w:r w:rsidR="00DA3080">
        <w:rPr>
          <w:rFonts w:ascii="Arial" w:hAnsi="Arial"/>
        </w:rPr>
        <w:t>unun sanayi ve %55</w:t>
      </w:r>
      <w:r>
        <w:rPr>
          <w:rFonts w:ascii="Arial" w:hAnsi="Arial"/>
        </w:rPr>
        <w:t>,</w:t>
      </w:r>
      <w:r w:rsidR="00DA3080">
        <w:rPr>
          <w:rFonts w:ascii="Arial" w:hAnsi="Arial"/>
        </w:rPr>
        <w:t>9</w:t>
      </w:r>
      <w:r>
        <w:rPr>
          <w:rFonts w:ascii="Arial" w:hAnsi="Arial"/>
        </w:rPr>
        <w:t>’</w:t>
      </w:r>
      <w:r w:rsidR="00DA3080">
        <w:rPr>
          <w:rFonts w:ascii="Arial" w:hAnsi="Arial"/>
        </w:rPr>
        <w:t>unun</w:t>
      </w:r>
      <w:r>
        <w:rPr>
          <w:rFonts w:ascii="Arial" w:hAnsi="Arial"/>
        </w:rPr>
        <w:t xml:space="preserve"> hizmet sektöründe çalıştığı görülmektedir. İstihdam edilen erkeklerin %</w:t>
      </w:r>
      <w:r w:rsidR="00DA3080">
        <w:rPr>
          <w:rFonts w:ascii="Arial" w:hAnsi="Arial"/>
        </w:rPr>
        <w:t>9</w:t>
      </w:r>
      <w:r>
        <w:rPr>
          <w:rFonts w:ascii="Arial" w:hAnsi="Arial"/>
        </w:rPr>
        <w:t>,</w:t>
      </w:r>
      <w:r w:rsidR="00DA3080">
        <w:rPr>
          <w:rFonts w:ascii="Arial" w:hAnsi="Arial"/>
        </w:rPr>
        <w:t>6</w:t>
      </w:r>
      <w:r>
        <w:rPr>
          <w:rFonts w:ascii="Arial" w:hAnsi="Arial"/>
        </w:rPr>
        <w:t>’</w:t>
      </w:r>
      <w:r w:rsidR="00DA3080">
        <w:rPr>
          <w:rFonts w:ascii="Arial" w:hAnsi="Arial"/>
        </w:rPr>
        <w:t>sı</w:t>
      </w:r>
      <w:r>
        <w:rPr>
          <w:rFonts w:ascii="Arial" w:hAnsi="Arial"/>
        </w:rPr>
        <w:t xml:space="preserve"> tarım, %2</w:t>
      </w:r>
      <w:r w:rsidR="00DA3080">
        <w:rPr>
          <w:rFonts w:ascii="Arial" w:hAnsi="Arial"/>
        </w:rPr>
        <w:t>7</w:t>
      </w:r>
      <w:r>
        <w:rPr>
          <w:rFonts w:ascii="Arial" w:hAnsi="Arial"/>
        </w:rPr>
        <w:t>,</w:t>
      </w:r>
      <w:r w:rsidR="00DA3080">
        <w:rPr>
          <w:rFonts w:ascii="Arial" w:hAnsi="Arial"/>
        </w:rPr>
        <w:t>7</w:t>
      </w:r>
      <w:r>
        <w:rPr>
          <w:rFonts w:ascii="Arial" w:hAnsi="Arial"/>
        </w:rPr>
        <w:t>’</w:t>
      </w:r>
      <w:r w:rsidR="00DA3080">
        <w:rPr>
          <w:rFonts w:ascii="Arial" w:hAnsi="Arial"/>
        </w:rPr>
        <w:t>si</w:t>
      </w:r>
      <w:r>
        <w:rPr>
          <w:rFonts w:ascii="Arial" w:hAnsi="Arial"/>
        </w:rPr>
        <w:t xml:space="preserve"> sanayi ve %</w:t>
      </w:r>
      <w:r w:rsidR="00DA3080">
        <w:rPr>
          <w:rFonts w:ascii="Arial" w:hAnsi="Arial"/>
        </w:rPr>
        <w:t>62</w:t>
      </w:r>
      <w:r>
        <w:rPr>
          <w:rFonts w:ascii="Arial" w:hAnsi="Arial"/>
        </w:rPr>
        <w:t>,</w:t>
      </w:r>
      <w:r w:rsidR="00DA3080">
        <w:rPr>
          <w:rFonts w:ascii="Arial" w:hAnsi="Arial"/>
        </w:rPr>
        <w:t>7</w:t>
      </w:r>
      <w:r>
        <w:rPr>
          <w:rFonts w:ascii="Arial" w:hAnsi="Arial"/>
        </w:rPr>
        <w:t>’s</w:t>
      </w:r>
      <w:r w:rsidR="00DA3080">
        <w:rPr>
          <w:rFonts w:ascii="Arial" w:hAnsi="Arial"/>
        </w:rPr>
        <w:t>i</w:t>
      </w:r>
      <w:r>
        <w:rPr>
          <w:rFonts w:ascii="Arial" w:hAnsi="Arial"/>
        </w:rPr>
        <w:t xml:space="preserve"> hizmet sektöründe çalışmaktadır. Kadınların %</w:t>
      </w:r>
      <w:r w:rsidR="00DA3080">
        <w:rPr>
          <w:rFonts w:ascii="Arial" w:hAnsi="Arial"/>
        </w:rPr>
        <w:t>50</w:t>
      </w:r>
      <w:r>
        <w:rPr>
          <w:rFonts w:ascii="Arial" w:hAnsi="Arial"/>
        </w:rPr>
        <w:t>,</w:t>
      </w:r>
      <w:r w:rsidR="00DA3080">
        <w:rPr>
          <w:rFonts w:ascii="Arial" w:hAnsi="Arial"/>
        </w:rPr>
        <w:t>8</w:t>
      </w:r>
      <w:r>
        <w:rPr>
          <w:rFonts w:ascii="Arial" w:hAnsi="Arial"/>
        </w:rPr>
        <w:t>’</w:t>
      </w:r>
      <w:r w:rsidR="00DA3080">
        <w:rPr>
          <w:rFonts w:ascii="Arial" w:hAnsi="Arial"/>
        </w:rPr>
        <w:t>i</w:t>
      </w:r>
      <w:r>
        <w:rPr>
          <w:rFonts w:ascii="Arial" w:hAnsi="Arial"/>
        </w:rPr>
        <w:t>, erkeklerin ise %</w:t>
      </w:r>
      <w:r w:rsidR="00DA3080">
        <w:rPr>
          <w:rFonts w:ascii="Arial" w:hAnsi="Arial"/>
        </w:rPr>
        <w:t>48</w:t>
      </w:r>
      <w:r>
        <w:rPr>
          <w:rFonts w:ascii="Arial" w:hAnsi="Arial"/>
        </w:rPr>
        <w:t>’</w:t>
      </w:r>
      <w:r w:rsidR="00DA3080">
        <w:rPr>
          <w:rFonts w:ascii="Arial" w:hAnsi="Arial"/>
        </w:rPr>
        <w:t>i</w:t>
      </w:r>
      <w:r>
        <w:rPr>
          <w:rFonts w:ascii="Arial" w:hAnsi="Arial"/>
        </w:rPr>
        <w:t xml:space="preserve"> Sosyal Güvenlik Kurumu’na kayıtlı değildir.</w:t>
      </w:r>
      <w:r w:rsidRPr="00377B57">
        <w:rPr>
          <w:rFonts w:ascii="Arial" w:hAnsi="Arial"/>
        </w:rPr>
        <w:t xml:space="preserve"> </w:t>
      </w:r>
      <w:r>
        <w:rPr>
          <w:rFonts w:ascii="Arial" w:hAnsi="Arial"/>
        </w:rPr>
        <w:t>Tarımda kayıt dışı çalışma oranı kadınlarda %9</w:t>
      </w:r>
      <w:r w:rsidR="0016796B">
        <w:rPr>
          <w:rFonts w:ascii="Arial" w:hAnsi="Arial"/>
        </w:rPr>
        <w:t>3</w:t>
      </w:r>
      <w:r>
        <w:rPr>
          <w:rFonts w:ascii="Arial" w:hAnsi="Arial"/>
        </w:rPr>
        <w:t>,</w:t>
      </w:r>
      <w:r w:rsidR="0016796B">
        <w:rPr>
          <w:rFonts w:ascii="Arial" w:hAnsi="Arial"/>
        </w:rPr>
        <w:t>8</w:t>
      </w:r>
      <w:r>
        <w:rPr>
          <w:rFonts w:ascii="Arial" w:hAnsi="Arial"/>
        </w:rPr>
        <w:t>’</w:t>
      </w:r>
      <w:r w:rsidR="0016796B">
        <w:rPr>
          <w:rFonts w:ascii="Arial" w:hAnsi="Arial"/>
        </w:rPr>
        <w:t>e</w:t>
      </w:r>
      <w:r>
        <w:rPr>
          <w:rFonts w:ascii="Arial" w:hAnsi="Arial"/>
        </w:rPr>
        <w:t>, erkeklerde %</w:t>
      </w:r>
      <w:r w:rsidR="0016796B">
        <w:rPr>
          <w:rFonts w:ascii="Arial" w:hAnsi="Arial"/>
        </w:rPr>
        <w:t>86</w:t>
      </w:r>
      <w:r>
        <w:rPr>
          <w:rFonts w:ascii="Arial" w:hAnsi="Arial"/>
        </w:rPr>
        <w:t>,</w:t>
      </w:r>
      <w:r w:rsidR="0016796B">
        <w:rPr>
          <w:rFonts w:ascii="Arial" w:hAnsi="Arial"/>
        </w:rPr>
        <w:t>7</w:t>
      </w:r>
      <w:r>
        <w:rPr>
          <w:rFonts w:ascii="Arial" w:hAnsi="Arial"/>
        </w:rPr>
        <w:t>’y</w:t>
      </w:r>
      <w:r w:rsidR="0016796B">
        <w:rPr>
          <w:rFonts w:ascii="Arial" w:hAnsi="Arial"/>
        </w:rPr>
        <w:t>e</w:t>
      </w:r>
      <w:r>
        <w:rPr>
          <w:rFonts w:ascii="Arial" w:hAnsi="Arial"/>
        </w:rPr>
        <w:t xml:space="preserve"> ulaşmaktadır. </w:t>
      </w:r>
      <w:r w:rsidR="0016796B">
        <w:rPr>
          <w:rFonts w:ascii="Arial" w:hAnsi="Arial"/>
        </w:rPr>
        <w:t xml:space="preserve">Tarım ve sanayide </w:t>
      </w:r>
      <w:r>
        <w:rPr>
          <w:rFonts w:ascii="Arial" w:hAnsi="Arial"/>
        </w:rPr>
        <w:t>kayıt dışı çalışma oranları kadınlarda daha yüksek</w:t>
      </w:r>
      <w:r w:rsidR="0016796B">
        <w:rPr>
          <w:rFonts w:ascii="Arial" w:hAnsi="Arial"/>
        </w:rPr>
        <w:t>ken, hizmet sektöründe durum bunun tersidir.</w:t>
      </w:r>
      <w:r>
        <w:rPr>
          <w:rFonts w:ascii="Arial" w:hAnsi="Arial"/>
        </w:rPr>
        <w:t xml:space="preserve"> </w:t>
      </w:r>
    </w:p>
    <w:p w:rsidR="00905D37" w:rsidRDefault="00905D37" w:rsidP="00905D37">
      <w:pPr>
        <w:pStyle w:val="Standard"/>
        <w:spacing w:before="240" w:line="360" w:lineRule="auto"/>
        <w:jc w:val="both"/>
        <w:rPr>
          <w:rFonts w:ascii="Arial" w:hAnsi="Arial"/>
        </w:rPr>
      </w:pPr>
    </w:p>
    <w:tbl>
      <w:tblPr>
        <w:tblW w:w="7939" w:type="dxa"/>
        <w:jc w:val="center"/>
        <w:tblCellMar>
          <w:left w:w="70" w:type="dxa"/>
          <w:right w:w="70" w:type="dxa"/>
        </w:tblCellMar>
        <w:tblLook w:val="04A0"/>
      </w:tblPr>
      <w:tblGrid>
        <w:gridCol w:w="1134"/>
        <w:gridCol w:w="2127"/>
        <w:gridCol w:w="992"/>
        <w:gridCol w:w="1276"/>
        <w:gridCol w:w="1376"/>
        <w:gridCol w:w="1034"/>
      </w:tblGrid>
      <w:tr w:rsidR="00905D37" w:rsidRPr="00DA3080" w:rsidTr="00905D37">
        <w:trPr>
          <w:trHeight w:val="270"/>
          <w:jc w:val="center"/>
        </w:trPr>
        <w:tc>
          <w:tcPr>
            <w:tcW w:w="1134" w:type="dxa"/>
            <w:tcBorders>
              <w:top w:val="single" w:sz="12" w:space="0" w:color="auto"/>
              <w:left w:val="nil"/>
              <w:bottom w:val="single" w:sz="4" w:space="0" w:color="auto"/>
              <w:right w:val="nil"/>
            </w:tcBorders>
            <w:shd w:val="clear" w:color="CCFFFF" w:fill="FFFFFF"/>
          </w:tcPr>
          <w:p w:rsidR="00905D37" w:rsidRPr="00DA3080" w:rsidRDefault="00905D37" w:rsidP="00905D37">
            <w:pPr>
              <w:spacing w:before="60" w:after="60"/>
              <w:jc w:val="center"/>
              <w:rPr>
                <w:rFonts w:ascii="Arial" w:eastAsia="Times New Roman" w:hAnsi="Arial" w:cs="Arial"/>
                <w:b/>
                <w:bCs/>
                <w:color w:val="000000"/>
                <w:lang w:eastAsia="tr-TR"/>
              </w:rPr>
            </w:pPr>
          </w:p>
        </w:tc>
        <w:tc>
          <w:tcPr>
            <w:tcW w:w="2127" w:type="dxa"/>
            <w:tcBorders>
              <w:top w:val="single" w:sz="12" w:space="0" w:color="auto"/>
              <w:left w:val="nil"/>
              <w:bottom w:val="single" w:sz="4" w:space="0" w:color="auto"/>
              <w:right w:val="nil"/>
            </w:tcBorders>
            <w:shd w:val="clear" w:color="CCFFFF" w:fill="FFFFFF"/>
          </w:tcPr>
          <w:p w:rsidR="00905D37" w:rsidRPr="00DA3080" w:rsidRDefault="00905D37" w:rsidP="00905D37">
            <w:pPr>
              <w:spacing w:before="60" w:after="60"/>
              <w:jc w:val="center"/>
              <w:rPr>
                <w:rFonts w:ascii="Arial" w:eastAsia="Times New Roman" w:hAnsi="Arial" w:cs="Arial"/>
                <w:b/>
                <w:bCs/>
                <w:color w:val="000000"/>
                <w:lang w:eastAsia="tr-TR"/>
              </w:rPr>
            </w:pPr>
            <w:r w:rsidRPr="00DA3080">
              <w:rPr>
                <w:rFonts w:ascii="Arial" w:eastAsia="Times New Roman" w:hAnsi="Arial" w:cs="Arial"/>
                <w:b/>
                <w:bCs/>
                <w:color w:val="000000"/>
                <w:lang w:eastAsia="tr-TR"/>
              </w:rPr>
              <w:t>(Bin kişi, 15+ yaş)</w:t>
            </w:r>
          </w:p>
        </w:tc>
        <w:tc>
          <w:tcPr>
            <w:tcW w:w="992" w:type="dxa"/>
            <w:tcBorders>
              <w:top w:val="single" w:sz="12" w:space="0" w:color="auto"/>
              <w:left w:val="nil"/>
              <w:bottom w:val="single" w:sz="4" w:space="0" w:color="auto"/>
              <w:right w:val="nil"/>
            </w:tcBorders>
            <w:shd w:val="clear" w:color="CCFFFF" w:fill="FFFFFF"/>
            <w:hideMark/>
          </w:tcPr>
          <w:p w:rsidR="00905D37" w:rsidRPr="00DA3080" w:rsidRDefault="00905D37" w:rsidP="00905D37">
            <w:pPr>
              <w:spacing w:before="60" w:after="60"/>
              <w:jc w:val="right"/>
              <w:rPr>
                <w:rFonts w:ascii="Arial" w:eastAsia="Times New Roman" w:hAnsi="Arial" w:cs="Arial"/>
                <w:b/>
                <w:bCs/>
                <w:color w:val="000000" w:themeColor="text1"/>
                <w:lang w:eastAsia="tr-TR"/>
              </w:rPr>
            </w:pPr>
            <w:r w:rsidRPr="00DA3080">
              <w:rPr>
                <w:rFonts w:ascii="Arial" w:hAnsi="Arial" w:cs="Arial"/>
                <w:b/>
                <w:color w:val="000000" w:themeColor="text1"/>
              </w:rPr>
              <w:t>Tarım</w:t>
            </w:r>
          </w:p>
        </w:tc>
        <w:tc>
          <w:tcPr>
            <w:tcW w:w="1276" w:type="dxa"/>
            <w:tcBorders>
              <w:top w:val="single" w:sz="12" w:space="0" w:color="auto"/>
              <w:left w:val="nil"/>
              <w:bottom w:val="single" w:sz="4" w:space="0" w:color="auto"/>
              <w:right w:val="nil"/>
            </w:tcBorders>
            <w:shd w:val="clear" w:color="CCFFFF" w:fill="FFFFFF"/>
            <w:hideMark/>
          </w:tcPr>
          <w:p w:rsidR="00905D37" w:rsidRPr="00DA3080" w:rsidRDefault="00905D37" w:rsidP="00905D37">
            <w:pPr>
              <w:spacing w:before="60" w:after="60"/>
              <w:jc w:val="right"/>
              <w:rPr>
                <w:rFonts w:ascii="Arial" w:eastAsia="Times New Roman" w:hAnsi="Arial" w:cs="Arial"/>
                <w:b/>
                <w:bCs/>
                <w:color w:val="000000" w:themeColor="text1"/>
                <w:lang w:eastAsia="tr-TR"/>
              </w:rPr>
            </w:pPr>
            <w:r w:rsidRPr="00DA3080">
              <w:rPr>
                <w:rFonts w:ascii="Arial" w:hAnsi="Arial" w:cs="Arial"/>
                <w:b/>
                <w:color w:val="000000" w:themeColor="text1"/>
              </w:rPr>
              <w:t>Sanayi</w:t>
            </w:r>
          </w:p>
        </w:tc>
        <w:tc>
          <w:tcPr>
            <w:tcW w:w="1376" w:type="dxa"/>
            <w:tcBorders>
              <w:top w:val="single" w:sz="12" w:space="0" w:color="auto"/>
              <w:left w:val="nil"/>
              <w:bottom w:val="single" w:sz="4" w:space="0" w:color="auto"/>
              <w:right w:val="nil"/>
            </w:tcBorders>
            <w:shd w:val="clear" w:color="CCFFFF" w:fill="FFFFFF"/>
            <w:hideMark/>
          </w:tcPr>
          <w:p w:rsidR="00905D37" w:rsidRPr="00DA3080" w:rsidRDefault="00905D37" w:rsidP="00905D37">
            <w:pPr>
              <w:spacing w:before="60" w:after="60"/>
              <w:jc w:val="right"/>
              <w:rPr>
                <w:rFonts w:ascii="Arial" w:eastAsia="Times New Roman" w:hAnsi="Arial" w:cs="Arial"/>
                <w:b/>
                <w:bCs/>
                <w:color w:val="000000" w:themeColor="text1"/>
                <w:lang w:eastAsia="tr-TR"/>
              </w:rPr>
            </w:pPr>
            <w:r w:rsidRPr="00DA3080">
              <w:rPr>
                <w:rFonts w:ascii="Arial" w:hAnsi="Arial" w:cs="Arial"/>
                <w:b/>
                <w:color w:val="000000" w:themeColor="text1"/>
              </w:rPr>
              <w:t>Hizmet</w:t>
            </w:r>
          </w:p>
        </w:tc>
        <w:tc>
          <w:tcPr>
            <w:tcW w:w="1034" w:type="dxa"/>
            <w:tcBorders>
              <w:top w:val="single" w:sz="12" w:space="0" w:color="auto"/>
              <w:left w:val="nil"/>
              <w:bottom w:val="single" w:sz="4" w:space="0" w:color="auto"/>
              <w:right w:val="nil"/>
            </w:tcBorders>
            <w:shd w:val="clear" w:color="CCFFFF" w:fill="FFFFFF"/>
            <w:hideMark/>
          </w:tcPr>
          <w:p w:rsidR="00905D37" w:rsidRPr="00DA3080" w:rsidRDefault="00905D37" w:rsidP="00905D37">
            <w:pPr>
              <w:spacing w:before="60" w:after="60"/>
              <w:jc w:val="right"/>
              <w:rPr>
                <w:rFonts w:ascii="Arial" w:eastAsia="Times New Roman" w:hAnsi="Arial" w:cs="Arial"/>
                <w:b/>
                <w:bCs/>
                <w:color w:val="000000" w:themeColor="text1"/>
                <w:lang w:eastAsia="tr-TR"/>
              </w:rPr>
            </w:pPr>
            <w:r w:rsidRPr="00DA3080">
              <w:rPr>
                <w:rFonts w:ascii="Arial" w:hAnsi="Arial" w:cs="Arial"/>
                <w:b/>
                <w:color w:val="000000" w:themeColor="text1"/>
              </w:rPr>
              <w:t>Toplam</w:t>
            </w:r>
          </w:p>
        </w:tc>
      </w:tr>
      <w:tr w:rsidR="00DA3080" w:rsidRPr="00DA3080" w:rsidTr="00905D37">
        <w:trPr>
          <w:trHeight w:val="300"/>
          <w:jc w:val="center"/>
        </w:trPr>
        <w:tc>
          <w:tcPr>
            <w:tcW w:w="1134" w:type="dxa"/>
            <w:tcBorders>
              <w:top w:val="nil"/>
              <w:left w:val="nil"/>
              <w:bottom w:val="nil"/>
              <w:right w:val="nil"/>
            </w:tcBorders>
          </w:tcPr>
          <w:p w:rsidR="00DA3080" w:rsidRPr="00DA3080" w:rsidRDefault="00DA3080" w:rsidP="00DA3080">
            <w:pPr>
              <w:spacing w:before="60" w:after="60"/>
              <w:rPr>
                <w:rFonts w:ascii="Arial" w:hAnsi="Arial" w:cs="Arial"/>
                <w:b/>
                <w:color w:val="000000" w:themeColor="text1"/>
              </w:rPr>
            </w:pPr>
            <w:r w:rsidRPr="00DA3080">
              <w:rPr>
                <w:rFonts w:ascii="Arial" w:hAnsi="Arial" w:cs="Arial"/>
                <w:b/>
                <w:color w:val="000000" w:themeColor="text1"/>
              </w:rPr>
              <w:t>Kadın</w:t>
            </w:r>
          </w:p>
        </w:tc>
        <w:tc>
          <w:tcPr>
            <w:tcW w:w="2127" w:type="dxa"/>
            <w:tcBorders>
              <w:top w:val="nil"/>
              <w:left w:val="nil"/>
              <w:bottom w:val="nil"/>
              <w:right w:val="nil"/>
            </w:tcBorders>
            <w:shd w:val="clear" w:color="auto" w:fill="auto"/>
            <w:noWrap/>
            <w:hideMark/>
          </w:tcPr>
          <w:p w:rsidR="00DA3080" w:rsidRPr="00DA3080" w:rsidRDefault="00DA3080" w:rsidP="00DA3080">
            <w:pPr>
              <w:spacing w:before="60" w:after="60"/>
              <w:rPr>
                <w:rFonts w:ascii="Arial" w:eastAsia="Times New Roman" w:hAnsi="Arial" w:cs="Arial"/>
                <w:b/>
                <w:bCs/>
                <w:color w:val="000000" w:themeColor="text1"/>
                <w:lang w:eastAsia="tr-TR"/>
              </w:rPr>
            </w:pPr>
            <w:r w:rsidRPr="00DA3080">
              <w:rPr>
                <w:rFonts w:ascii="Arial" w:hAnsi="Arial" w:cs="Arial"/>
                <w:b/>
                <w:color w:val="000000" w:themeColor="text1"/>
              </w:rPr>
              <w:t>Kayıtlı Değil</w:t>
            </w:r>
          </w:p>
        </w:tc>
        <w:tc>
          <w:tcPr>
            <w:tcW w:w="992"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color w:val="000000"/>
              </w:rPr>
              <w:t>15</w:t>
            </w:r>
          </w:p>
        </w:tc>
        <w:tc>
          <w:tcPr>
            <w:tcW w:w="1276"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color w:val="000000"/>
              </w:rPr>
              <w:t>6</w:t>
            </w:r>
          </w:p>
        </w:tc>
        <w:tc>
          <w:tcPr>
            <w:tcW w:w="1376"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color w:val="000000"/>
              </w:rPr>
              <w:t>10</w:t>
            </w:r>
          </w:p>
        </w:tc>
        <w:tc>
          <w:tcPr>
            <w:tcW w:w="1034"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b/>
                <w:bCs/>
                <w:color w:val="000000"/>
              </w:rPr>
              <w:t>30</w:t>
            </w:r>
          </w:p>
        </w:tc>
      </w:tr>
      <w:tr w:rsidR="00DA3080" w:rsidRPr="00DA3080" w:rsidTr="00905D37">
        <w:trPr>
          <w:trHeight w:val="300"/>
          <w:jc w:val="center"/>
        </w:trPr>
        <w:tc>
          <w:tcPr>
            <w:tcW w:w="1134" w:type="dxa"/>
            <w:tcBorders>
              <w:top w:val="nil"/>
              <w:left w:val="nil"/>
              <w:right w:val="nil"/>
            </w:tcBorders>
          </w:tcPr>
          <w:p w:rsidR="00DA3080" w:rsidRPr="00DA3080" w:rsidRDefault="00DA3080" w:rsidP="00DA3080">
            <w:pPr>
              <w:spacing w:before="60" w:after="60"/>
              <w:rPr>
                <w:rFonts w:ascii="Arial" w:hAnsi="Arial" w:cs="Arial"/>
                <w:b/>
                <w:color w:val="000000" w:themeColor="text1"/>
              </w:rPr>
            </w:pPr>
          </w:p>
        </w:tc>
        <w:tc>
          <w:tcPr>
            <w:tcW w:w="2127" w:type="dxa"/>
            <w:tcBorders>
              <w:top w:val="nil"/>
              <w:left w:val="nil"/>
              <w:right w:val="nil"/>
            </w:tcBorders>
            <w:shd w:val="clear" w:color="auto" w:fill="auto"/>
            <w:noWrap/>
            <w:hideMark/>
          </w:tcPr>
          <w:p w:rsidR="00DA3080" w:rsidRPr="00DA3080" w:rsidRDefault="00DA3080" w:rsidP="00DA3080">
            <w:pPr>
              <w:spacing w:before="60" w:after="60"/>
              <w:rPr>
                <w:rFonts w:ascii="Arial" w:eastAsia="Times New Roman" w:hAnsi="Arial" w:cs="Arial"/>
                <w:b/>
                <w:bCs/>
                <w:color w:val="000000" w:themeColor="text1"/>
                <w:lang w:eastAsia="tr-TR"/>
              </w:rPr>
            </w:pPr>
            <w:r w:rsidRPr="00DA3080">
              <w:rPr>
                <w:rFonts w:ascii="Arial" w:hAnsi="Arial" w:cs="Arial"/>
                <w:b/>
                <w:color w:val="000000" w:themeColor="text1"/>
              </w:rPr>
              <w:t>Kayıtlı</w:t>
            </w:r>
          </w:p>
        </w:tc>
        <w:tc>
          <w:tcPr>
            <w:tcW w:w="992" w:type="dxa"/>
            <w:tcBorders>
              <w:top w:val="nil"/>
              <w:left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color w:val="000000"/>
              </w:rPr>
              <w:t>1</w:t>
            </w:r>
          </w:p>
        </w:tc>
        <w:tc>
          <w:tcPr>
            <w:tcW w:w="1276" w:type="dxa"/>
            <w:tcBorders>
              <w:top w:val="nil"/>
              <w:left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color w:val="000000"/>
              </w:rPr>
              <w:t>4</w:t>
            </w:r>
          </w:p>
        </w:tc>
        <w:tc>
          <w:tcPr>
            <w:tcW w:w="1376" w:type="dxa"/>
            <w:tcBorders>
              <w:top w:val="nil"/>
              <w:left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color w:val="000000"/>
              </w:rPr>
              <w:t>24</w:t>
            </w:r>
          </w:p>
        </w:tc>
        <w:tc>
          <w:tcPr>
            <w:tcW w:w="1034" w:type="dxa"/>
            <w:tcBorders>
              <w:top w:val="nil"/>
              <w:left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b/>
                <w:bCs/>
                <w:color w:val="000000"/>
              </w:rPr>
              <w:t>28</w:t>
            </w:r>
          </w:p>
        </w:tc>
      </w:tr>
      <w:tr w:rsidR="00DA3080" w:rsidRPr="00DA3080" w:rsidTr="00905D37">
        <w:trPr>
          <w:trHeight w:val="714"/>
          <w:jc w:val="center"/>
        </w:trPr>
        <w:tc>
          <w:tcPr>
            <w:tcW w:w="1134" w:type="dxa"/>
            <w:tcBorders>
              <w:top w:val="nil"/>
              <w:left w:val="nil"/>
              <w:bottom w:val="nil"/>
              <w:right w:val="nil"/>
            </w:tcBorders>
          </w:tcPr>
          <w:p w:rsidR="00DA3080" w:rsidRPr="00DA3080" w:rsidRDefault="00DA3080" w:rsidP="00DA3080">
            <w:pPr>
              <w:spacing w:before="60" w:after="60"/>
              <w:rPr>
                <w:rFonts w:ascii="Arial" w:hAnsi="Arial" w:cs="Arial"/>
                <w:b/>
                <w:color w:val="000000" w:themeColor="text1"/>
              </w:rPr>
            </w:pPr>
          </w:p>
        </w:tc>
        <w:tc>
          <w:tcPr>
            <w:tcW w:w="2127" w:type="dxa"/>
            <w:tcBorders>
              <w:top w:val="nil"/>
              <w:left w:val="nil"/>
              <w:bottom w:val="nil"/>
              <w:right w:val="nil"/>
            </w:tcBorders>
            <w:shd w:val="clear" w:color="auto" w:fill="auto"/>
            <w:noWrap/>
            <w:hideMark/>
          </w:tcPr>
          <w:p w:rsidR="00DA3080" w:rsidRPr="00DA3080" w:rsidRDefault="00DA3080" w:rsidP="00DA3080">
            <w:pPr>
              <w:spacing w:before="60" w:after="60"/>
              <w:rPr>
                <w:rFonts w:ascii="Arial" w:eastAsia="Times New Roman" w:hAnsi="Arial" w:cs="Arial"/>
                <w:b/>
                <w:bCs/>
                <w:color w:val="000000" w:themeColor="text1"/>
                <w:lang w:eastAsia="tr-TR"/>
              </w:rPr>
            </w:pPr>
            <w:r w:rsidRPr="00DA3080">
              <w:rPr>
                <w:rFonts w:ascii="Arial" w:hAnsi="Arial" w:cs="Arial"/>
                <w:b/>
                <w:color w:val="000000" w:themeColor="text1"/>
              </w:rPr>
              <w:t>Toplam</w:t>
            </w:r>
          </w:p>
        </w:tc>
        <w:tc>
          <w:tcPr>
            <w:tcW w:w="992"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b/>
                <w:bCs/>
                <w:color w:val="000000"/>
              </w:rPr>
              <w:t>16</w:t>
            </w:r>
          </w:p>
        </w:tc>
        <w:tc>
          <w:tcPr>
            <w:tcW w:w="1276"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b/>
                <w:bCs/>
                <w:color w:val="000000"/>
              </w:rPr>
              <w:t>10</w:t>
            </w:r>
          </w:p>
        </w:tc>
        <w:tc>
          <w:tcPr>
            <w:tcW w:w="1376"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b/>
                <w:bCs/>
                <w:color w:val="000000"/>
              </w:rPr>
              <w:t>33</w:t>
            </w:r>
          </w:p>
        </w:tc>
        <w:tc>
          <w:tcPr>
            <w:tcW w:w="1034" w:type="dxa"/>
            <w:tcBorders>
              <w:top w:val="nil"/>
              <w:left w:val="nil"/>
              <w:bottom w:val="nil"/>
              <w:right w:val="nil"/>
            </w:tcBorders>
            <w:shd w:val="clear" w:color="auto" w:fill="auto"/>
            <w:noWrap/>
            <w:hideMark/>
          </w:tcPr>
          <w:p w:rsidR="00DA3080" w:rsidRPr="00DA3080" w:rsidRDefault="00E34171" w:rsidP="00DA3080">
            <w:pPr>
              <w:spacing w:before="60" w:after="60"/>
              <w:jc w:val="right"/>
              <w:rPr>
                <w:rFonts w:ascii="Arial" w:eastAsia="Times New Roman" w:hAnsi="Arial" w:cs="Arial"/>
                <w:lang w:eastAsia="tr-TR"/>
              </w:rPr>
            </w:pPr>
            <w:r w:rsidRPr="00FF144D">
              <w:rPr>
                <w:rFonts w:ascii="Arial" w:hAnsi="Arial" w:cs="Arial"/>
                <w:b/>
                <w:bCs/>
                <w:color w:val="000000"/>
              </w:rPr>
              <w:t>59</w:t>
            </w:r>
          </w:p>
        </w:tc>
      </w:tr>
      <w:tr w:rsidR="00DA3080" w:rsidRPr="00DA3080" w:rsidTr="00905D37">
        <w:trPr>
          <w:trHeight w:val="300"/>
          <w:jc w:val="center"/>
        </w:trPr>
        <w:tc>
          <w:tcPr>
            <w:tcW w:w="1134" w:type="dxa"/>
            <w:tcBorders>
              <w:top w:val="nil"/>
              <w:left w:val="nil"/>
              <w:bottom w:val="nil"/>
              <w:right w:val="nil"/>
            </w:tcBorders>
          </w:tcPr>
          <w:p w:rsidR="00DA3080" w:rsidRPr="00DA3080" w:rsidRDefault="00DA3080" w:rsidP="00DA3080">
            <w:pPr>
              <w:spacing w:before="60" w:after="60"/>
              <w:rPr>
                <w:rFonts w:ascii="Arial" w:hAnsi="Arial" w:cs="Arial"/>
                <w:b/>
                <w:color w:val="000000" w:themeColor="text1"/>
              </w:rPr>
            </w:pPr>
            <w:r w:rsidRPr="00DA3080">
              <w:rPr>
                <w:rFonts w:ascii="Arial" w:hAnsi="Arial" w:cs="Arial"/>
                <w:b/>
                <w:color w:val="000000" w:themeColor="text1"/>
              </w:rPr>
              <w:t>Erkek</w:t>
            </w:r>
          </w:p>
        </w:tc>
        <w:tc>
          <w:tcPr>
            <w:tcW w:w="2127" w:type="dxa"/>
            <w:tcBorders>
              <w:top w:val="nil"/>
              <w:left w:val="nil"/>
              <w:bottom w:val="nil"/>
              <w:right w:val="nil"/>
            </w:tcBorders>
            <w:shd w:val="clear" w:color="auto" w:fill="auto"/>
            <w:noWrap/>
          </w:tcPr>
          <w:p w:rsidR="00DA3080" w:rsidRPr="00DA3080" w:rsidRDefault="00DA3080" w:rsidP="00DA3080">
            <w:pPr>
              <w:spacing w:before="60" w:after="60"/>
              <w:rPr>
                <w:rFonts w:ascii="Arial" w:hAnsi="Arial" w:cs="Arial"/>
                <w:b/>
                <w:color w:val="000000" w:themeColor="text1"/>
              </w:rPr>
            </w:pPr>
            <w:r w:rsidRPr="00DA3080">
              <w:rPr>
                <w:rFonts w:ascii="Arial" w:hAnsi="Arial" w:cs="Arial"/>
                <w:b/>
                <w:color w:val="000000" w:themeColor="text1"/>
              </w:rPr>
              <w:t>Kayıtlı Değil</w:t>
            </w:r>
          </w:p>
        </w:tc>
        <w:tc>
          <w:tcPr>
            <w:tcW w:w="992"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color w:val="000000"/>
              </w:rPr>
              <w:t>26</w:t>
            </w:r>
          </w:p>
        </w:tc>
        <w:tc>
          <w:tcPr>
            <w:tcW w:w="1276"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color w:val="000000"/>
              </w:rPr>
              <w:t>43</w:t>
            </w:r>
          </w:p>
        </w:tc>
        <w:tc>
          <w:tcPr>
            <w:tcW w:w="1376"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color w:val="000000"/>
              </w:rPr>
              <w:t>84</w:t>
            </w:r>
          </w:p>
        </w:tc>
        <w:tc>
          <w:tcPr>
            <w:tcW w:w="1034"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b/>
                <w:bCs/>
                <w:color w:val="000000"/>
              </w:rPr>
              <w:t>153</w:t>
            </w:r>
          </w:p>
        </w:tc>
      </w:tr>
      <w:tr w:rsidR="00DA3080" w:rsidRPr="00DA3080" w:rsidTr="00905D37">
        <w:trPr>
          <w:trHeight w:val="300"/>
          <w:jc w:val="center"/>
        </w:trPr>
        <w:tc>
          <w:tcPr>
            <w:tcW w:w="1134" w:type="dxa"/>
            <w:tcBorders>
              <w:top w:val="nil"/>
              <w:left w:val="nil"/>
              <w:bottom w:val="nil"/>
              <w:right w:val="nil"/>
            </w:tcBorders>
          </w:tcPr>
          <w:p w:rsidR="00DA3080" w:rsidRPr="00DA3080" w:rsidRDefault="00DA3080" w:rsidP="00DA3080">
            <w:pPr>
              <w:spacing w:before="60" w:after="60"/>
              <w:rPr>
                <w:rFonts w:ascii="Arial" w:hAnsi="Arial" w:cs="Arial"/>
                <w:b/>
                <w:color w:val="000000" w:themeColor="text1"/>
              </w:rPr>
            </w:pPr>
          </w:p>
        </w:tc>
        <w:tc>
          <w:tcPr>
            <w:tcW w:w="2127" w:type="dxa"/>
            <w:tcBorders>
              <w:top w:val="nil"/>
              <w:left w:val="nil"/>
              <w:bottom w:val="nil"/>
              <w:right w:val="nil"/>
            </w:tcBorders>
            <w:shd w:val="clear" w:color="auto" w:fill="auto"/>
            <w:noWrap/>
          </w:tcPr>
          <w:p w:rsidR="00DA3080" w:rsidRPr="00DA3080" w:rsidRDefault="00DA3080" w:rsidP="00DA3080">
            <w:pPr>
              <w:spacing w:before="60" w:after="60"/>
              <w:rPr>
                <w:rFonts w:ascii="Arial" w:hAnsi="Arial" w:cs="Arial"/>
                <w:b/>
                <w:color w:val="000000" w:themeColor="text1"/>
              </w:rPr>
            </w:pPr>
            <w:r w:rsidRPr="00DA3080">
              <w:rPr>
                <w:rFonts w:ascii="Arial" w:hAnsi="Arial" w:cs="Arial"/>
                <w:b/>
                <w:color w:val="000000" w:themeColor="text1"/>
              </w:rPr>
              <w:t>Kayıtlı</w:t>
            </w:r>
          </w:p>
        </w:tc>
        <w:tc>
          <w:tcPr>
            <w:tcW w:w="992"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color w:val="000000"/>
              </w:rPr>
              <w:t>4</w:t>
            </w:r>
          </w:p>
        </w:tc>
        <w:tc>
          <w:tcPr>
            <w:tcW w:w="1276"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color w:val="000000"/>
              </w:rPr>
              <w:t>44</w:t>
            </w:r>
          </w:p>
        </w:tc>
        <w:tc>
          <w:tcPr>
            <w:tcW w:w="1376"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color w:val="000000"/>
              </w:rPr>
              <w:t>113</w:t>
            </w:r>
          </w:p>
        </w:tc>
        <w:tc>
          <w:tcPr>
            <w:tcW w:w="1034" w:type="dxa"/>
            <w:tcBorders>
              <w:top w:val="nil"/>
              <w:left w:val="nil"/>
              <w:bottom w:val="nil"/>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b/>
                <w:bCs/>
                <w:color w:val="000000"/>
              </w:rPr>
              <w:t>161</w:t>
            </w:r>
          </w:p>
        </w:tc>
      </w:tr>
      <w:tr w:rsidR="00DA3080" w:rsidRPr="00DA3080" w:rsidTr="00905D37">
        <w:trPr>
          <w:trHeight w:val="300"/>
          <w:jc w:val="center"/>
        </w:trPr>
        <w:tc>
          <w:tcPr>
            <w:tcW w:w="1134" w:type="dxa"/>
            <w:tcBorders>
              <w:top w:val="nil"/>
              <w:left w:val="nil"/>
              <w:bottom w:val="single" w:sz="12" w:space="0" w:color="auto"/>
              <w:right w:val="nil"/>
            </w:tcBorders>
          </w:tcPr>
          <w:p w:rsidR="00DA3080" w:rsidRPr="00DA3080" w:rsidRDefault="00DA3080" w:rsidP="00DA3080">
            <w:pPr>
              <w:spacing w:before="60" w:after="60"/>
              <w:rPr>
                <w:rFonts w:ascii="Arial" w:hAnsi="Arial" w:cs="Arial"/>
                <w:b/>
                <w:color w:val="000000" w:themeColor="text1"/>
              </w:rPr>
            </w:pPr>
          </w:p>
        </w:tc>
        <w:tc>
          <w:tcPr>
            <w:tcW w:w="2127" w:type="dxa"/>
            <w:tcBorders>
              <w:top w:val="nil"/>
              <w:left w:val="nil"/>
              <w:bottom w:val="single" w:sz="12" w:space="0" w:color="auto"/>
              <w:right w:val="nil"/>
            </w:tcBorders>
            <w:shd w:val="clear" w:color="auto" w:fill="auto"/>
            <w:noWrap/>
          </w:tcPr>
          <w:p w:rsidR="00DA3080" w:rsidRPr="00DA3080" w:rsidRDefault="00DA3080" w:rsidP="00DA3080">
            <w:pPr>
              <w:spacing w:before="60" w:after="60"/>
              <w:rPr>
                <w:rFonts w:ascii="Arial" w:hAnsi="Arial" w:cs="Arial"/>
                <w:b/>
                <w:color w:val="000000" w:themeColor="text1"/>
              </w:rPr>
            </w:pPr>
            <w:r w:rsidRPr="00DA3080">
              <w:rPr>
                <w:rFonts w:ascii="Arial" w:hAnsi="Arial" w:cs="Arial"/>
                <w:b/>
                <w:color w:val="000000" w:themeColor="text1"/>
              </w:rPr>
              <w:t>Toplam</w:t>
            </w:r>
          </w:p>
        </w:tc>
        <w:tc>
          <w:tcPr>
            <w:tcW w:w="992" w:type="dxa"/>
            <w:tcBorders>
              <w:top w:val="nil"/>
              <w:left w:val="nil"/>
              <w:bottom w:val="single" w:sz="12" w:space="0" w:color="auto"/>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b/>
                <w:bCs/>
                <w:color w:val="000000"/>
              </w:rPr>
              <w:t>30</w:t>
            </w:r>
          </w:p>
        </w:tc>
        <w:tc>
          <w:tcPr>
            <w:tcW w:w="1276" w:type="dxa"/>
            <w:tcBorders>
              <w:top w:val="nil"/>
              <w:left w:val="nil"/>
              <w:bottom w:val="single" w:sz="12" w:space="0" w:color="auto"/>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b/>
                <w:bCs/>
                <w:color w:val="000000"/>
              </w:rPr>
              <w:t>87</w:t>
            </w:r>
          </w:p>
        </w:tc>
        <w:tc>
          <w:tcPr>
            <w:tcW w:w="1376" w:type="dxa"/>
            <w:tcBorders>
              <w:top w:val="nil"/>
              <w:left w:val="nil"/>
              <w:bottom w:val="single" w:sz="12" w:space="0" w:color="auto"/>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b/>
                <w:bCs/>
                <w:color w:val="000000"/>
              </w:rPr>
              <w:t>197</w:t>
            </w:r>
          </w:p>
        </w:tc>
        <w:tc>
          <w:tcPr>
            <w:tcW w:w="1034" w:type="dxa"/>
            <w:tcBorders>
              <w:top w:val="nil"/>
              <w:left w:val="nil"/>
              <w:bottom w:val="single" w:sz="12" w:space="0" w:color="auto"/>
              <w:right w:val="nil"/>
            </w:tcBorders>
            <w:shd w:val="clear" w:color="auto" w:fill="auto"/>
            <w:noWrap/>
          </w:tcPr>
          <w:p w:rsidR="00DA3080" w:rsidRPr="00DA3080" w:rsidRDefault="00E34171" w:rsidP="00DA3080">
            <w:pPr>
              <w:spacing w:before="60" w:after="60"/>
              <w:jc w:val="right"/>
              <w:rPr>
                <w:rFonts w:ascii="Arial" w:hAnsi="Arial" w:cs="Arial"/>
                <w:b/>
                <w:bCs/>
                <w:color w:val="000000"/>
              </w:rPr>
            </w:pPr>
            <w:r w:rsidRPr="00FF144D">
              <w:rPr>
                <w:rFonts w:ascii="Arial" w:hAnsi="Arial" w:cs="Arial"/>
                <w:b/>
                <w:bCs/>
                <w:color w:val="000000"/>
              </w:rPr>
              <w:t>314</w:t>
            </w:r>
          </w:p>
        </w:tc>
      </w:tr>
    </w:tbl>
    <w:p w:rsidR="00905D37" w:rsidRDefault="00905D37" w:rsidP="00905D37">
      <w:pPr>
        <w:pStyle w:val="Textbody"/>
        <w:spacing w:before="227" w:after="0" w:line="360" w:lineRule="auto"/>
        <w:jc w:val="center"/>
        <w:rPr>
          <w:rFonts w:ascii="Arial" w:hAnsi="Arial"/>
          <w:iCs/>
          <w:sz w:val="22"/>
          <w:szCs w:val="22"/>
        </w:rPr>
      </w:pPr>
      <w:r>
        <w:rPr>
          <w:rFonts w:ascii="Arial" w:hAnsi="Arial"/>
          <w:i/>
          <w:iCs/>
          <w:sz w:val="22"/>
          <w:szCs w:val="22"/>
        </w:rPr>
        <w:t>Tablo</w:t>
      </w:r>
      <w:r w:rsidR="00C23A68">
        <w:rPr>
          <w:rFonts w:ascii="Arial" w:hAnsi="Arial"/>
          <w:i/>
          <w:iCs/>
          <w:sz w:val="22"/>
          <w:szCs w:val="22"/>
        </w:rPr>
        <w:t xml:space="preserve"> 9</w:t>
      </w:r>
      <w:r>
        <w:rPr>
          <w:rFonts w:ascii="Arial" w:hAnsi="Arial"/>
          <w:i/>
          <w:iCs/>
          <w:sz w:val="22"/>
          <w:szCs w:val="22"/>
        </w:rPr>
        <w:t xml:space="preserve"> –TR</w:t>
      </w:r>
      <w:r w:rsidR="0016796B">
        <w:rPr>
          <w:rFonts w:ascii="Arial" w:hAnsi="Arial"/>
          <w:i/>
          <w:iCs/>
          <w:sz w:val="22"/>
          <w:szCs w:val="22"/>
        </w:rPr>
        <w:t>C3</w:t>
      </w:r>
      <w:r>
        <w:rPr>
          <w:rFonts w:ascii="Arial" w:hAnsi="Arial"/>
          <w:i/>
          <w:iCs/>
          <w:sz w:val="22"/>
          <w:szCs w:val="22"/>
        </w:rPr>
        <w:t xml:space="preserve"> bölgesi 15 yaş üstü istihdam edilen kadınların i</w:t>
      </w:r>
      <w:r w:rsidRPr="00ED5168">
        <w:rPr>
          <w:rFonts w:ascii="Arial" w:hAnsi="Arial"/>
          <w:i/>
          <w:iCs/>
          <w:sz w:val="22"/>
          <w:szCs w:val="22"/>
        </w:rPr>
        <w:t xml:space="preserve">ktisadi faaliyet koluna ve </w:t>
      </w:r>
      <w:r>
        <w:rPr>
          <w:rFonts w:ascii="Arial" w:hAnsi="Arial"/>
          <w:i/>
          <w:iCs/>
          <w:sz w:val="22"/>
          <w:szCs w:val="22"/>
        </w:rPr>
        <w:t>S</w:t>
      </w:r>
      <w:r w:rsidRPr="00ED5168">
        <w:rPr>
          <w:rFonts w:ascii="Arial" w:hAnsi="Arial"/>
          <w:i/>
          <w:iCs/>
          <w:sz w:val="22"/>
          <w:szCs w:val="22"/>
        </w:rPr>
        <w:t xml:space="preserve">osyal </w:t>
      </w:r>
      <w:r>
        <w:rPr>
          <w:rFonts w:ascii="Arial" w:hAnsi="Arial"/>
          <w:i/>
          <w:iCs/>
          <w:sz w:val="22"/>
          <w:szCs w:val="22"/>
        </w:rPr>
        <w:t>G</w:t>
      </w:r>
      <w:r w:rsidRPr="00ED5168">
        <w:rPr>
          <w:rFonts w:ascii="Arial" w:hAnsi="Arial"/>
          <w:i/>
          <w:iCs/>
          <w:sz w:val="22"/>
          <w:szCs w:val="22"/>
        </w:rPr>
        <w:t xml:space="preserve">üvenlik </w:t>
      </w:r>
      <w:r>
        <w:rPr>
          <w:rFonts w:ascii="Arial" w:hAnsi="Arial"/>
          <w:i/>
          <w:iCs/>
          <w:sz w:val="22"/>
          <w:szCs w:val="22"/>
        </w:rPr>
        <w:t>K</w:t>
      </w:r>
      <w:r w:rsidRPr="00ED5168">
        <w:rPr>
          <w:rFonts w:ascii="Arial" w:hAnsi="Arial"/>
          <w:i/>
          <w:iCs/>
          <w:sz w:val="22"/>
          <w:szCs w:val="22"/>
        </w:rPr>
        <w:t>urumu</w:t>
      </w:r>
      <w:r>
        <w:rPr>
          <w:rFonts w:ascii="Arial" w:hAnsi="Arial"/>
          <w:i/>
          <w:iCs/>
          <w:sz w:val="22"/>
          <w:szCs w:val="22"/>
        </w:rPr>
        <w:t>’</w:t>
      </w:r>
      <w:r w:rsidRPr="00ED5168">
        <w:rPr>
          <w:rFonts w:ascii="Arial" w:hAnsi="Arial"/>
          <w:i/>
          <w:iCs/>
          <w:sz w:val="22"/>
          <w:szCs w:val="22"/>
        </w:rPr>
        <w:t xml:space="preserve">na kayıtlılığa göre </w:t>
      </w:r>
      <w:r>
        <w:rPr>
          <w:rFonts w:ascii="Arial" w:hAnsi="Arial"/>
          <w:i/>
          <w:iCs/>
          <w:sz w:val="22"/>
          <w:szCs w:val="22"/>
        </w:rPr>
        <w:t>sayıları</w:t>
      </w:r>
      <w:r w:rsidRPr="00ED5168">
        <w:rPr>
          <w:rFonts w:ascii="Arial" w:hAnsi="Arial"/>
          <w:i/>
          <w:iCs/>
          <w:sz w:val="22"/>
          <w:szCs w:val="22"/>
        </w:rPr>
        <w:t xml:space="preserve"> </w:t>
      </w:r>
      <w:r>
        <w:rPr>
          <w:rFonts w:ascii="Arial" w:hAnsi="Arial"/>
          <w:i/>
          <w:iCs/>
          <w:sz w:val="22"/>
          <w:szCs w:val="22"/>
        </w:rPr>
        <w:t>(2013)</w:t>
      </w:r>
      <w:r w:rsidRPr="000E2825">
        <w:rPr>
          <w:rStyle w:val="FootnoteReference"/>
          <w:rFonts w:ascii="Arial" w:hAnsi="Arial"/>
        </w:rPr>
        <w:t xml:space="preserve"> </w:t>
      </w:r>
      <w:r>
        <w:rPr>
          <w:rStyle w:val="FootnoteReference"/>
          <w:rFonts w:ascii="Arial" w:hAnsi="Arial"/>
        </w:rPr>
        <w:footnoteReference w:id="34"/>
      </w:r>
    </w:p>
    <w:p w:rsidR="00E360BC" w:rsidRDefault="00E360BC" w:rsidP="00FF144D">
      <w:pPr>
        <w:pStyle w:val="Standard"/>
        <w:spacing w:before="240" w:after="120" w:line="360" w:lineRule="auto"/>
        <w:jc w:val="both"/>
        <w:rPr>
          <w:rFonts w:ascii="Arial" w:hAnsi="Arial"/>
        </w:rPr>
      </w:pPr>
    </w:p>
    <w:p w:rsidR="00E360BC" w:rsidRPr="00E75757" w:rsidRDefault="00E34171" w:rsidP="00FF144D">
      <w:pPr>
        <w:spacing w:before="240" w:after="120" w:line="360" w:lineRule="auto"/>
        <w:jc w:val="both"/>
        <w:rPr>
          <w:rFonts w:ascii="Arial" w:hAnsi="Arial" w:cs="Arial"/>
        </w:rPr>
      </w:pPr>
      <w:r w:rsidRPr="00E75757">
        <w:rPr>
          <w:rFonts w:ascii="Arial" w:hAnsi="Arial" w:cs="Arial"/>
          <w:sz w:val="24"/>
          <w:szCs w:val="24"/>
        </w:rPr>
        <w:t xml:space="preserve">2013 yılında Mardin’de </w:t>
      </w:r>
      <w:proofErr w:type="spellStart"/>
      <w:r w:rsidRPr="00E75757">
        <w:rPr>
          <w:rFonts w:ascii="Arial" w:hAnsi="Arial" w:cs="Arial"/>
          <w:sz w:val="24"/>
          <w:szCs w:val="24"/>
        </w:rPr>
        <w:t>İŞKUR’a</w:t>
      </w:r>
      <w:proofErr w:type="spellEnd"/>
      <w:r w:rsidRPr="00E75757">
        <w:rPr>
          <w:rFonts w:ascii="Arial" w:hAnsi="Arial" w:cs="Arial"/>
          <w:sz w:val="24"/>
          <w:szCs w:val="24"/>
        </w:rPr>
        <w:t xml:space="preserve"> </w:t>
      </w:r>
      <w:r w:rsidR="00C23A68" w:rsidRPr="00E75757">
        <w:rPr>
          <w:rFonts w:ascii="Arial" w:hAnsi="Arial" w:cs="Arial"/>
          <w:sz w:val="24"/>
          <w:szCs w:val="24"/>
        </w:rPr>
        <w:t xml:space="preserve">5252 kadın iş başvurusunda bulunmuş. İçlerinden 1172’sine danışmanlık hizmeti verilmiş, 1563’ü çeşitli kurslara (işbaşı eğitim, girişimcilik…) </w:t>
      </w:r>
      <w:proofErr w:type="gramStart"/>
      <w:r w:rsidR="00C23A68" w:rsidRPr="00E75757">
        <w:rPr>
          <w:rFonts w:ascii="Arial" w:hAnsi="Arial" w:cs="Arial"/>
          <w:sz w:val="24"/>
          <w:szCs w:val="24"/>
        </w:rPr>
        <w:t>dahil</w:t>
      </w:r>
      <w:proofErr w:type="gramEnd"/>
      <w:r w:rsidR="00C23A68" w:rsidRPr="00E75757">
        <w:rPr>
          <w:rFonts w:ascii="Arial" w:hAnsi="Arial" w:cs="Arial"/>
          <w:sz w:val="24"/>
          <w:szCs w:val="24"/>
        </w:rPr>
        <w:t xml:space="preserve"> olmuş, 530 da işe yerleştirilmiştir.</w:t>
      </w:r>
    </w:p>
    <w:p w:rsidR="0084462D" w:rsidRDefault="0084462D" w:rsidP="0084462D">
      <w:pPr>
        <w:spacing w:before="240" w:after="120" w:line="360" w:lineRule="auto"/>
        <w:jc w:val="both"/>
        <w:rPr>
          <w:rFonts w:ascii="Arial" w:hAnsi="Arial" w:cs="Arial"/>
          <w:sz w:val="24"/>
          <w:szCs w:val="24"/>
        </w:rPr>
      </w:pPr>
      <w:r w:rsidRPr="009B5ACE">
        <w:rPr>
          <w:rFonts w:ascii="Arial" w:hAnsi="Arial" w:cs="Arial"/>
          <w:sz w:val="24"/>
          <w:szCs w:val="24"/>
        </w:rPr>
        <w:t>2012’de İŞKUR il müdürlüğü tarafından düzenlenen GAP2 Girişimcilik Kurslarına katılan 970 kişiden 920</w:t>
      </w:r>
      <w:r>
        <w:rPr>
          <w:rFonts w:ascii="Arial" w:hAnsi="Arial" w:cs="Arial"/>
          <w:sz w:val="24"/>
          <w:szCs w:val="24"/>
        </w:rPr>
        <w:t>’</w:t>
      </w:r>
      <w:r w:rsidRPr="009B5ACE">
        <w:rPr>
          <w:rFonts w:ascii="Arial" w:hAnsi="Arial" w:cs="Arial"/>
          <w:sz w:val="24"/>
          <w:szCs w:val="24"/>
        </w:rPr>
        <w:t xml:space="preserve">si kadındır. Aynı şekilde 2011 yılına ait verilere göre belediyelerin meslek edindirme kurslarına katılımda kadın </w:t>
      </w:r>
      <w:r>
        <w:rPr>
          <w:rFonts w:ascii="Arial" w:hAnsi="Arial" w:cs="Arial"/>
          <w:sz w:val="24"/>
          <w:szCs w:val="24"/>
        </w:rPr>
        <w:t xml:space="preserve">sayısı </w:t>
      </w:r>
      <w:r w:rsidRPr="009B5ACE">
        <w:rPr>
          <w:rFonts w:ascii="Arial" w:hAnsi="Arial" w:cs="Arial"/>
          <w:sz w:val="24"/>
          <w:szCs w:val="24"/>
        </w:rPr>
        <w:t xml:space="preserve">erkeklerin 3 katı kadardır. Ancak kursları takiben katılımcı kadınların az bir kısmı istihdam edilebilmektedir. Bunun başlıca </w:t>
      </w:r>
      <w:r>
        <w:rPr>
          <w:rFonts w:ascii="Arial" w:hAnsi="Arial" w:cs="Arial"/>
          <w:sz w:val="24"/>
          <w:szCs w:val="24"/>
        </w:rPr>
        <w:t>sebebi,</w:t>
      </w:r>
      <w:r w:rsidRPr="009B5ACE">
        <w:rPr>
          <w:rFonts w:ascii="Arial" w:hAnsi="Arial" w:cs="Arial"/>
          <w:sz w:val="24"/>
          <w:szCs w:val="24"/>
        </w:rPr>
        <w:t xml:space="preserve"> cinsiyetçi kalıplar</w:t>
      </w:r>
      <w:r>
        <w:rPr>
          <w:rFonts w:ascii="Arial" w:hAnsi="Arial" w:cs="Arial"/>
          <w:sz w:val="24"/>
          <w:szCs w:val="24"/>
        </w:rPr>
        <w:t xml:space="preserve"> nedeniyle </w:t>
      </w:r>
      <w:r w:rsidRPr="009B5ACE">
        <w:rPr>
          <w:rFonts w:ascii="Arial" w:hAnsi="Arial" w:cs="Arial"/>
          <w:sz w:val="24"/>
          <w:szCs w:val="24"/>
        </w:rPr>
        <w:t xml:space="preserve">işverenlerin erkek eleman </w:t>
      </w:r>
      <w:r>
        <w:rPr>
          <w:rFonts w:ascii="Arial" w:hAnsi="Arial" w:cs="Arial"/>
          <w:sz w:val="24"/>
          <w:szCs w:val="24"/>
        </w:rPr>
        <w:t>tercih etmeleridir</w:t>
      </w:r>
      <w:r w:rsidRPr="009B5ACE">
        <w:rPr>
          <w:rFonts w:ascii="Arial" w:hAnsi="Arial" w:cs="Arial"/>
          <w:sz w:val="24"/>
          <w:szCs w:val="24"/>
        </w:rPr>
        <w:t xml:space="preserve">. </w:t>
      </w:r>
    </w:p>
    <w:p w:rsidR="0084462D" w:rsidRPr="009B5ACE" w:rsidRDefault="0084462D" w:rsidP="0084462D">
      <w:pPr>
        <w:spacing w:before="240" w:after="120" w:line="360" w:lineRule="auto"/>
        <w:jc w:val="both"/>
        <w:rPr>
          <w:rFonts w:ascii="Arial" w:hAnsi="Arial" w:cs="Arial"/>
          <w:sz w:val="24"/>
          <w:szCs w:val="24"/>
        </w:rPr>
      </w:pPr>
      <w:r w:rsidRPr="009B5ACE">
        <w:rPr>
          <w:rFonts w:ascii="Arial" w:hAnsi="Arial" w:cs="Arial"/>
          <w:sz w:val="24"/>
          <w:szCs w:val="24"/>
        </w:rPr>
        <w:t xml:space="preserve">Mardin İŞKUR </w:t>
      </w:r>
      <w:r>
        <w:rPr>
          <w:rFonts w:ascii="Arial" w:hAnsi="Arial" w:cs="Arial"/>
          <w:sz w:val="24"/>
          <w:szCs w:val="24"/>
        </w:rPr>
        <w:t xml:space="preserve">İl Müdürlüğü, </w:t>
      </w:r>
      <w:r w:rsidRPr="009B5ACE">
        <w:rPr>
          <w:rFonts w:ascii="Arial" w:hAnsi="Arial" w:cs="Arial"/>
          <w:sz w:val="24"/>
          <w:szCs w:val="24"/>
        </w:rPr>
        <w:t xml:space="preserve">kadın </w:t>
      </w:r>
      <w:proofErr w:type="spellStart"/>
      <w:r w:rsidRPr="009B5ACE">
        <w:rPr>
          <w:rFonts w:ascii="Arial" w:hAnsi="Arial" w:cs="Arial"/>
          <w:sz w:val="24"/>
          <w:szCs w:val="24"/>
        </w:rPr>
        <w:t>STKları</w:t>
      </w:r>
      <w:proofErr w:type="spellEnd"/>
      <w:r w:rsidRPr="009B5ACE">
        <w:rPr>
          <w:rFonts w:ascii="Arial" w:hAnsi="Arial" w:cs="Arial"/>
          <w:sz w:val="24"/>
          <w:szCs w:val="24"/>
        </w:rPr>
        <w:t xml:space="preserve"> (Kadın İstihdamını arttırma Derneği, Mardin İş Kadınları Derneği, Kent Konseyi) ile işbirliği yaparak açılan meslek edindirme kurslarına kayıtta ve işe yerleştirmede öncelik tanı</w:t>
      </w:r>
      <w:r>
        <w:rPr>
          <w:rFonts w:ascii="Arial" w:hAnsi="Arial" w:cs="Arial"/>
          <w:sz w:val="24"/>
          <w:szCs w:val="24"/>
        </w:rPr>
        <w:t>maktadır</w:t>
      </w:r>
      <w:r w:rsidRPr="009B5ACE">
        <w:rPr>
          <w:rFonts w:ascii="Arial" w:hAnsi="Arial" w:cs="Arial"/>
          <w:sz w:val="24"/>
          <w:szCs w:val="24"/>
        </w:rPr>
        <w:t xml:space="preserve">. </w:t>
      </w:r>
      <w:r>
        <w:rPr>
          <w:rFonts w:ascii="Arial" w:hAnsi="Arial" w:cs="Arial"/>
          <w:sz w:val="24"/>
          <w:szCs w:val="24"/>
        </w:rPr>
        <w:t xml:space="preserve">Ayrıca, </w:t>
      </w:r>
      <w:r w:rsidRPr="009B5ACE">
        <w:rPr>
          <w:rFonts w:ascii="Arial" w:hAnsi="Arial" w:cs="Arial"/>
          <w:sz w:val="24"/>
          <w:szCs w:val="24"/>
        </w:rPr>
        <w:t xml:space="preserve">Kadın Dostu Kentler Programı kapsamında kurulan Acil Koordinasyon Ekibi’nin yönlendirdiği şiddet mağduru kadınlara da meslek edindirme kurslarında ve meslek edindirmede öncelik </w:t>
      </w:r>
      <w:r>
        <w:rPr>
          <w:rFonts w:ascii="Arial" w:hAnsi="Arial" w:cs="Arial"/>
          <w:sz w:val="24"/>
          <w:szCs w:val="24"/>
        </w:rPr>
        <w:t>verilmektedir</w:t>
      </w:r>
      <w:r w:rsidRPr="009B5ACE">
        <w:rPr>
          <w:rFonts w:ascii="Arial" w:hAnsi="Arial" w:cs="Arial"/>
          <w:sz w:val="24"/>
          <w:szCs w:val="24"/>
        </w:rPr>
        <w:t xml:space="preserve">. </w:t>
      </w:r>
    </w:p>
    <w:p w:rsidR="00E360BC" w:rsidRDefault="00060E00" w:rsidP="00FF144D">
      <w:pPr>
        <w:spacing w:before="240" w:after="120" w:line="360" w:lineRule="auto"/>
        <w:jc w:val="both"/>
        <w:rPr>
          <w:rFonts w:ascii="Arial" w:hAnsi="Arial" w:cs="Arial"/>
        </w:rPr>
      </w:pPr>
      <w:r>
        <w:rPr>
          <w:rFonts w:ascii="Arial" w:hAnsi="Arial" w:cs="Arial"/>
          <w:sz w:val="24"/>
          <w:szCs w:val="24"/>
        </w:rPr>
        <w:t xml:space="preserve">2012 yılı verilerine göre </w:t>
      </w:r>
      <w:r w:rsidRPr="009B5ACE">
        <w:rPr>
          <w:rFonts w:ascii="Arial" w:hAnsi="Arial" w:cs="Arial"/>
          <w:sz w:val="24"/>
          <w:szCs w:val="24"/>
        </w:rPr>
        <w:t>Mardin’de istihdam edilen kadınların çoğu, Türkiye geneli ile de paralel olarak nitelik gerektirmeyen işlerde</w:t>
      </w:r>
      <w:r>
        <w:rPr>
          <w:rFonts w:ascii="Arial" w:hAnsi="Arial" w:cs="Arial"/>
          <w:sz w:val="24"/>
          <w:szCs w:val="24"/>
        </w:rPr>
        <w:t xml:space="preserve"> </w:t>
      </w:r>
      <w:r w:rsidRPr="009B5ACE">
        <w:rPr>
          <w:rFonts w:ascii="Arial" w:hAnsi="Arial" w:cs="Arial"/>
          <w:sz w:val="24"/>
          <w:szCs w:val="24"/>
        </w:rPr>
        <w:t xml:space="preserve">(%23,4), büro hizmetlerinde (%23,2) ve profesyonel meslek gruplarında (%20,8) çalışmaktadır. Profesyonel </w:t>
      </w:r>
      <w:r>
        <w:rPr>
          <w:rFonts w:ascii="Arial" w:hAnsi="Arial" w:cs="Arial"/>
          <w:sz w:val="24"/>
          <w:szCs w:val="24"/>
        </w:rPr>
        <w:t xml:space="preserve">meslek </w:t>
      </w:r>
      <w:r w:rsidRPr="009B5ACE">
        <w:rPr>
          <w:rFonts w:ascii="Arial" w:hAnsi="Arial" w:cs="Arial"/>
          <w:sz w:val="24"/>
          <w:szCs w:val="24"/>
        </w:rPr>
        <w:t>grubunda çalışan kadınların çoğunluğu Mardin’in yerel kadını değil, tayin ile gelmiş kadınlardan oluştuğu bilinmektedir.</w:t>
      </w:r>
      <w:r>
        <w:rPr>
          <w:rFonts w:ascii="Arial" w:hAnsi="Arial" w:cs="Arial"/>
          <w:sz w:val="24"/>
          <w:szCs w:val="24"/>
        </w:rPr>
        <w:t xml:space="preserve"> </w:t>
      </w:r>
      <w:r w:rsidR="00E34171" w:rsidRPr="00E75757">
        <w:rPr>
          <w:rFonts w:ascii="Arial" w:hAnsi="Arial" w:cs="Arial"/>
          <w:sz w:val="24"/>
          <w:szCs w:val="24"/>
        </w:rPr>
        <w:t>İl Defterdarlık verilerine</w:t>
      </w:r>
      <w:r w:rsidR="00E34171" w:rsidRPr="00FF144D">
        <w:rPr>
          <w:rFonts w:ascii="Arial" w:hAnsi="Arial" w:cs="Arial"/>
          <w:sz w:val="24"/>
          <w:szCs w:val="24"/>
        </w:rPr>
        <w:t xml:space="preserve"> göre Mardin ilinde vergi mükellefi olarak </w:t>
      </w:r>
      <w:r w:rsidR="00E34171" w:rsidRPr="00FF144D">
        <w:rPr>
          <w:rFonts w:ascii="Arial" w:hAnsi="Arial" w:cs="Arial"/>
          <w:sz w:val="24"/>
          <w:szCs w:val="24"/>
        </w:rPr>
        <w:lastRenderedPageBreak/>
        <w:t>kayıtlı olan kadın sayısı (1</w:t>
      </w:r>
      <w:r w:rsidR="00B367F4">
        <w:rPr>
          <w:rFonts w:ascii="Arial" w:hAnsi="Arial" w:cs="Arial"/>
          <w:sz w:val="24"/>
          <w:szCs w:val="24"/>
        </w:rPr>
        <w:t>.</w:t>
      </w:r>
      <w:r w:rsidR="00E34171" w:rsidRPr="00FF144D">
        <w:rPr>
          <w:rFonts w:ascii="Arial" w:hAnsi="Arial" w:cs="Arial"/>
          <w:sz w:val="24"/>
          <w:szCs w:val="24"/>
        </w:rPr>
        <w:t>587 kişi), toplam mükellef sayısının (17.030) %9,3’ünü oluşturmaktadır</w:t>
      </w:r>
    </w:p>
    <w:p w:rsidR="00DA4D07" w:rsidRPr="009B5ACE" w:rsidRDefault="00060E00" w:rsidP="00FF144D">
      <w:pPr>
        <w:spacing w:before="240" w:after="120" w:line="360" w:lineRule="auto"/>
        <w:jc w:val="both"/>
        <w:rPr>
          <w:rFonts w:ascii="Arial" w:hAnsi="Arial" w:cs="Arial"/>
          <w:sz w:val="24"/>
          <w:szCs w:val="24"/>
        </w:rPr>
      </w:pPr>
      <w:r w:rsidRPr="009B5ACE">
        <w:rPr>
          <w:rFonts w:ascii="Arial" w:hAnsi="Arial" w:cs="Arial"/>
          <w:sz w:val="24"/>
          <w:szCs w:val="24"/>
        </w:rPr>
        <w:t>2012</w:t>
      </w:r>
      <w:r>
        <w:rPr>
          <w:rFonts w:ascii="Arial" w:hAnsi="Arial" w:cs="Arial"/>
          <w:sz w:val="24"/>
          <w:szCs w:val="24"/>
        </w:rPr>
        <w:t xml:space="preserve"> yılında il </w:t>
      </w:r>
      <w:r w:rsidRPr="009B5ACE">
        <w:rPr>
          <w:rFonts w:ascii="Arial" w:hAnsi="Arial" w:cs="Arial"/>
          <w:sz w:val="24"/>
          <w:szCs w:val="24"/>
        </w:rPr>
        <w:t xml:space="preserve">genelinde </w:t>
      </w:r>
      <w:proofErr w:type="spellStart"/>
      <w:r>
        <w:rPr>
          <w:rFonts w:ascii="Arial" w:hAnsi="Arial" w:cs="Arial"/>
          <w:sz w:val="24"/>
          <w:szCs w:val="24"/>
        </w:rPr>
        <w:t>m</w:t>
      </w:r>
      <w:r w:rsidRPr="009B5ACE">
        <w:rPr>
          <w:rFonts w:ascii="Arial" w:hAnsi="Arial" w:cs="Arial"/>
          <w:sz w:val="24"/>
          <w:szCs w:val="24"/>
        </w:rPr>
        <w:t>ikrokredi</w:t>
      </w:r>
      <w:proofErr w:type="spellEnd"/>
      <w:r w:rsidRPr="009B5ACE">
        <w:rPr>
          <w:rFonts w:ascii="Arial" w:hAnsi="Arial" w:cs="Arial"/>
          <w:sz w:val="24"/>
          <w:szCs w:val="24"/>
        </w:rPr>
        <w:t xml:space="preserve"> </w:t>
      </w:r>
      <w:r>
        <w:rPr>
          <w:rFonts w:ascii="Arial" w:hAnsi="Arial" w:cs="Arial"/>
          <w:sz w:val="24"/>
          <w:szCs w:val="24"/>
        </w:rPr>
        <w:t>desteklerinden yararlanan</w:t>
      </w:r>
      <w:r w:rsidRPr="009B5ACE">
        <w:rPr>
          <w:rFonts w:ascii="Arial" w:hAnsi="Arial" w:cs="Arial"/>
          <w:sz w:val="24"/>
          <w:szCs w:val="24"/>
        </w:rPr>
        <w:t xml:space="preserve"> kadın sayısı 1</w:t>
      </w:r>
      <w:r>
        <w:rPr>
          <w:rFonts w:ascii="Arial" w:hAnsi="Arial" w:cs="Arial"/>
          <w:sz w:val="24"/>
          <w:szCs w:val="24"/>
        </w:rPr>
        <w:t>.</w:t>
      </w:r>
      <w:r w:rsidRPr="009B5ACE">
        <w:rPr>
          <w:rFonts w:ascii="Arial" w:hAnsi="Arial" w:cs="Arial"/>
          <w:sz w:val="24"/>
          <w:szCs w:val="24"/>
        </w:rPr>
        <w:t>967</w:t>
      </w:r>
      <w:r>
        <w:rPr>
          <w:rFonts w:ascii="Arial" w:hAnsi="Arial" w:cs="Arial"/>
          <w:sz w:val="24"/>
          <w:szCs w:val="24"/>
        </w:rPr>
        <w:t>’dir</w:t>
      </w:r>
      <w:r w:rsidRPr="009B5ACE">
        <w:rPr>
          <w:rFonts w:ascii="Arial" w:hAnsi="Arial" w:cs="Arial"/>
          <w:sz w:val="24"/>
          <w:szCs w:val="24"/>
        </w:rPr>
        <w:t xml:space="preserve">. </w:t>
      </w:r>
      <w:proofErr w:type="spellStart"/>
      <w:r w:rsidRPr="009B5ACE">
        <w:rPr>
          <w:rFonts w:ascii="Arial" w:hAnsi="Arial" w:cs="Arial"/>
          <w:sz w:val="24"/>
          <w:szCs w:val="24"/>
        </w:rPr>
        <w:t>Mikrokredi</w:t>
      </w:r>
      <w:proofErr w:type="spellEnd"/>
      <w:r w:rsidRPr="009B5ACE">
        <w:rPr>
          <w:rFonts w:ascii="Arial" w:hAnsi="Arial" w:cs="Arial"/>
          <w:sz w:val="24"/>
          <w:szCs w:val="24"/>
        </w:rPr>
        <w:t xml:space="preserve"> </w:t>
      </w:r>
      <w:r>
        <w:rPr>
          <w:rFonts w:ascii="Arial" w:hAnsi="Arial" w:cs="Arial"/>
          <w:sz w:val="24"/>
          <w:szCs w:val="24"/>
        </w:rPr>
        <w:t>tutarları</w:t>
      </w:r>
      <w:r w:rsidRPr="009B5ACE">
        <w:rPr>
          <w:rFonts w:ascii="Arial" w:hAnsi="Arial" w:cs="Arial"/>
          <w:sz w:val="24"/>
          <w:szCs w:val="24"/>
        </w:rPr>
        <w:t xml:space="preserve"> ilk yıl için 100 il</w:t>
      </w:r>
      <w:r>
        <w:rPr>
          <w:rFonts w:ascii="Arial" w:hAnsi="Arial" w:cs="Arial"/>
          <w:sz w:val="24"/>
          <w:szCs w:val="24"/>
        </w:rPr>
        <w:t>a</w:t>
      </w:r>
      <w:r w:rsidRPr="009B5ACE">
        <w:rPr>
          <w:rFonts w:ascii="Arial" w:hAnsi="Arial" w:cs="Arial"/>
          <w:sz w:val="24"/>
          <w:szCs w:val="24"/>
        </w:rPr>
        <w:t xml:space="preserve"> 1000 TL </w:t>
      </w:r>
      <w:r>
        <w:rPr>
          <w:rFonts w:ascii="Arial" w:hAnsi="Arial" w:cs="Arial"/>
          <w:sz w:val="24"/>
          <w:szCs w:val="24"/>
        </w:rPr>
        <w:t xml:space="preserve">gibi sınırlı bir </w:t>
      </w:r>
      <w:r w:rsidRPr="009B5ACE">
        <w:rPr>
          <w:rFonts w:ascii="Arial" w:hAnsi="Arial" w:cs="Arial"/>
          <w:sz w:val="24"/>
          <w:szCs w:val="24"/>
        </w:rPr>
        <w:t>miktar</w:t>
      </w:r>
      <w:r>
        <w:rPr>
          <w:rFonts w:ascii="Arial" w:hAnsi="Arial" w:cs="Arial"/>
          <w:sz w:val="24"/>
          <w:szCs w:val="24"/>
        </w:rPr>
        <w:t xml:space="preserve">dadır. </w:t>
      </w:r>
      <w:proofErr w:type="spellStart"/>
      <w:r>
        <w:rPr>
          <w:rFonts w:ascii="Arial" w:hAnsi="Arial" w:cs="Arial"/>
          <w:sz w:val="24"/>
          <w:szCs w:val="24"/>
        </w:rPr>
        <w:t>Bunula</w:t>
      </w:r>
      <w:proofErr w:type="spellEnd"/>
      <w:r>
        <w:rPr>
          <w:rFonts w:ascii="Arial" w:hAnsi="Arial" w:cs="Arial"/>
          <w:sz w:val="24"/>
          <w:szCs w:val="24"/>
        </w:rPr>
        <w:t xml:space="preserve"> birlikte, </w:t>
      </w:r>
      <w:r w:rsidRPr="009B5ACE">
        <w:rPr>
          <w:rFonts w:ascii="Arial" w:hAnsi="Arial" w:cs="Arial"/>
          <w:sz w:val="24"/>
          <w:szCs w:val="24"/>
        </w:rPr>
        <w:t xml:space="preserve"> Mardin Valiliği </w:t>
      </w:r>
      <w:proofErr w:type="spellStart"/>
      <w:r w:rsidRPr="009B5ACE">
        <w:rPr>
          <w:rFonts w:ascii="Arial" w:hAnsi="Arial" w:cs="Arial"/>
          <w:sz w:val="24"/>
          <w:szCs w:val="24"/>
        </w:rPr>
        <w:t>Grameen</w:t>
      </w:r>
      <w:proofErr w:type="spellEnd"/>
      <w:r w:rsidRPr="009B5ACE">
        <w:rPr>
          <w:rFonts w:ascii="Arial" w:hAnsi="Arial" w:cs="Arial"/>
          <w:sz w:val="24"/>
          <w:szCs w:val="24"/>
        </w:rPr>
        <w:t xml:space="preserve"> </w:t>
      </w:r>
      <w:proofErr w:type="spellStart"/>
      <w:r w:rsidRPr="009B5ACE">
        <w:rPr>
          <w:rFonts w:ascii="Arial" w:hAnsi="Arial" w:cs="Arial"/>
          <w:sz w:val="24"/>
          <w:szCs w:val="24"/>
        </w:rPr>
        <w:t>Mikrofinans</w:t>
      </w:r>
      <w:proofErr w:type="spellEnd"/>
      <w:r w:rsidRPr="009B5ACE">
        <w:rPr>
          <w:rFonts w:ascii="Arial" w:hAnsi="Arial" w:cs="Arial"/>
          <w:sz w:val="24"/>
          <w:szCs w:val="24"/>
        </w:rPr>
        <w:t xml:space="preserve"> Programı yetkilileri tarafından </w:t>
      </w:r>
      <w:r>
        <w:rPr>
          <w:rFonts w:ascii="Arial" w:hAnsi="Arial" w:cs="Arial"/>
          <w:sz w:val="24"/>
          <w:szCs w:val="24"/>
        </w:rPr>
        <w:t xml:space="preserve">yapılan değerlendirmelere göre, </w:t>
      </w:r>
      <w:r w:rsidRPr="009B5ACE">
        <w:rPr>
          <w:rFonts w:ascii="Arial" w:hAnsi="Arial" w:cs="Arial"/>
          <w:sz w:val="24"/>
          <w:szCs w:val="24"/>
        </w:rPr>
        <w:t>kadınların hayatlarında üretkenlik ve özgüvenlerini kazanmaları adına önemli bir değişiklik yarat</w:t>
      </w:r>
      <w:r>
        <w:rPr>
          <w:rFonts w:ascii="Arial" w:hAnsi="Arial" w:cs="Arial"/>
          <w:sz w:val="24"/>
          <w:szCs w:val="24"/>
        </w:rPr>
        <w:t>makta</w:t>
      </w:r>
      <w:r w:rsidRPr="009B5ACE">
        <w:rPr>
          <w:rFonts w:ascii="Arial" w:hAnsi="Arial" w:cs="Arial"/>
          <w:sz w:val="24"/>
          <w:szCs w:val="24"/>
        </w:rPr>
        <w:t xml:space="preserve"> ve kadınların sadece erkeklere yönelik algılanan iş alanlarında da daha çok </w:t>
      </w:r>
      <w:r>
        <w:rPr>
          <w:rFonts w:ascii="Arial" w:hAnsi="Arial" w:cs="Arial"/>
          <w:sz w:val="24"/>
          <w:szCs w:val="24"/>
        </w:rPr>
        <w:t>yer bulmalarını sağlamaktadır.</w:t>
      </w:r>
      <w:r w:rsidR="00DA4D07" w:rsidRPr="00DA4D07">
        <w:rPr>
          <w:rFonts w:ascii="Arial" w:hAnsi="Arial" w:cs="Arial"/>
          <w:sz w:val="24"/>
          <w:szCs w:val="24"/>
        </w:rPr>
        <w:t xml:space="preserve"> </w:t>
      </w:r>
    </w:p>
    <w:p w:rsidR="00E360BC" w:rsidRDefault="00D81912" w:rsidP="00FF144D">
      <w:pPr>
        <w:spacing w:before="240" w:after="120" w:line="360" w:lineRule="auto"/>
        <w:jc w:val="both"/>
        <w:rPr>
          <w:rFonts w:ascii="Arial" w:hAnsi="Arial" w:cs="Arial"/>
          <w:sz w:val="24"/>
          <w:szCs w:val="24"/>
        </w:rPr>
      </w:pPr>
      <w:proofErr w:type="gramStart"/>
      <w:r>
        <w:rPr>
          <w:rFonts w:ascii="Arial" w:hAnsi="Arial" w:cs="Arial"/>
          <w:sz w:val="24"/>
          <w:szCs w:val="24"/>
        </w:rPr>
        <w:t xml:space="preserve">İKHKK </w:t>
      </w:r>
      <w:r w:rsidR="00E34171" w:rsidRPr="00FF144D">
        <w:rPr>
          <w:rFonts w:ascii="Arial" w:hAnsi="Arial" w:cs="Arial"/>
          <w:sz w:val="24"/>
          <w:szCs w:val="24"/>
        </w:rPr>
        <w:t xml:space="preserve">İstihdam Çalışma Grubu’nun </w:t>
      </w:r>
      <w:r>
        <w:rPr>
          <w:rFonts w:ascii="Arial" w:hAnsi="Arial" w:cs="Arial"/>
          <w:sz w:val="24"/>
          <w:szCs w:val="24"/>
        </w:rPr>
        <w:t>değerlendirmelerine göre</w:t>
      </w:r>
      <w:r w:rsidR="00E34171" w:rsidRPr="00FF144D">
        <w:rPr>
          <w:rFonts w:ascii="Arial" w:hAnsi="Arial" w:cs="Arial"/>
          <w:sz w:val="24"/>
          <w:szCs w:val="24"/>
        </w:rPr>
        <w:t xml:space="preserve">, </w:t>
      </w:r>
      <w:r>
        <w:rPr>
          <w:rFonts w:ascii="Arial" w:hAnsi="Arial" w:cs="Arial"/>
          <w:sz w:val="24"/>
          <w:szCs w:val="24"/>
        </w:rPr>
        <w:t>ilde kadın istihdamının önündeki başlıca engeller; h</w:t>
      </w:r>
      <w:r w:rsidR="00E34171" w:rsidRPr="00FF144D">
        <w:rPr>
          <w:rFonts w:ascii="Arial" w:hAnsi="Arial" w:cs="Arial"/>
          <w:bCs/>
          <w:sz w:val="24"/>
          <w:szCs w:val="24"/>
        </w:rPr>
        <w:t>izmetler sektörün</w:t>
      </w:r>
      <w:r>
        <w:rPr>
          <w:rFonts w:ascii="Arial" w:hAnsi="Arial" w:cs="Arial"/>
          <w:bCs/>
          <w:sz w:val="24"/>
          <w:szCs w:val="24"/>
        </w:rPr>
        <w:t>de</w:t>
      </w:r>
      <w:r w:rsidR="00E34171" w:rsidRPr="00FF144D">
        <w:rPr>
          <w:rFonts w:ascii="Arial" w:hAnsi="Arial" w:cs="Arial"/>
          <w:bCs/>
          <w:sz w:val="24"/>
          <w:szCs w:val="24"/>
        </w:rPr>
        <w:t xml:space="preserve"> ve sanayi</w:t>
      </w:r>
      <w:r>
        <w:rPr>
          <w:rFonts w:ascii="Arial" w:hAnsi="Arial" w:cs="Arial"/>
          <w:bCs/>
          <w:sz w:val="24"/>
          <w:szCs w:val="24"/>
        </w:rPr>
        <w:t>de</w:t>
      </w:r>
      <w:r w:rsidR="00E34171" w:rsidRPr="00FF144D">
        <w:rPr>
          <w:rFonts w:ascii="Arial" w:hAnsi="Arial" w:cs="Arial"/>
          <w:bCs/>
          <w:sz w:val="24"/>
          <w:szCs w:val="24"/>
        </w:rPr>
        <w:t xml:space="preserve"> yeterli yatırımın olma</w:t>
      </w:r>
      <w:r>
        <w:rPr>
          <w:rFonts w:ascii="Arial" w:hAnsi="Arial" w:cs="Arial"/>
          <w:bCs/>
          <w:sz w:val="24"/>
          <w:szCs w:val="24"/>
        </w:rPr>
        <w:t>ması,</w:t>
      </w:r>
      <w:r w:rsidR="00E34171" w:rsidRPr="00FF144D">
        <w:rPr>
          <w:rFonts w:ascii="Arial" w:hAnsi="Arial" w:cs="Arial"/>
          <w:bCs/>
          <w:sz w:val="24"/>
          <w:szCs w:val="24"/>
        </w:rPr>
        <w:t xml:space="preserve"> kadın</w:t>
      </w:r>
      <w:r>
        <w:rPr>
          <w:rFonts w:ascii="Arial" w:hAnsi="Arial" w:cs="Arial"/>
          <w:bCs/>
          <w:sz w:val="24"/>
          <w:szCs w:val="24"/>
        </w:rPr>
        <w:t>lar</w:t>
      </w:r>
      <w:r w:rsidR="00E34171" w:rsidRPr="00FF144D">
        <w:rPr>
          <w:rFonts w:ascii="Arial" w:hAnsi="Arial" w:cs="Arial"/>
          <w:bCs/>
          <w:sz w:val="24"/>
          <w:szCs w:val="24"/>
        </w:rPr>
        <w:t xml:space="preserve">ın mesleki eğitiminin </w:t>
      </w:r>
      <w:r>
        <w:rPr>
          <w:rFonts w:ascii="Arial" w:hAnsi="Arial" w:cs="Arial"/>
          <w:bCs/>
          <w:sz w:val="24"/>
          <w:szCs w:val="24"/>
        </w:rPr>
        <w:t xml:space="preserve">yetersiz </w:t>
      </w:r>
      <w:r w:rsidR="00E34171" w:rsidRPr="00FF144D">
        <w:rPr>
          <w:rFonts w:ascii="Arial" w:hAnsi="Arial" w:cs="Arial"/>
          <w:bCs/>
          <w:sz w:val="24"/>
          <w:szCs w:val="24"/>
        </w:rPr>
        <w:t>olması</w:t>
      </w:r>
      <w:r>
        <w:rPr>
          <w:rFonts w:ascii="Arial" w:hAnsi="Arial" w:cs="Arial"/>
          <w:bCs/>
          <w:sz w:val="24"/>
          <w:szCs w:val="24"/>
        </w:rPr>
        <w:t>,</w:t>
      </w:r>
      <w:r w:rsidR="0084462D">
        <w:rPr>
          <w:rFonts w:ascii="Arial" w:hAnsi="Arial" w:cs="Arial"/>
          <w:bCs/>
          <w:sz w:val="24"/>
          <w:szCs w:val="24"/>
        </w:rPr>
        <w:t xml:space="preserve"> </w:t>
      </w:r>
      <w:r w:rsidR="0084462D">
        <w:rPr>
          <w:rFonts w:ascii="Arial" w:hAnsi="Arial" w:cs="Arial"/>
          <w:sz w:val="24"/>
          <w:szCs w:val="24"/>
        </w:rPr>
        <w:t>i</w:t>
      </w:r>
      <w:r w:rsidR="0084462D" w:rsidRPr="009B5ACE">
        <w:rPr>
          <w:rFonts w:ascii="Arial" w:hAnsi="Arial" w:cs="Arial"/>
          <w:sz w:val="24"/>
          <w:szCs w:val="24"/>
        </w:rPr>
        <w:t>şe alımlarda kota teşvikinin de bulunmaması</w:t>
      </w:r>
      <w:r w:rsidR="0084462D">
        <w:rPr>
          <w:rFonts w:ascii="Arial" w:hAnsi="Arial" w:cs="Arial"/>
          <w:sz w:val="24"/>
          <w:szCs w:val="24"/>
        </w:rPr>
        <w:t>,</w:t>
      </w:r>
      <w:r>
        <w:rPr>
          <w:rFonts w:ascii="Arial" w:hAnsi="Arial" w:cs="Arial"/>
          <w:bCs/>
          <w:sz w:val="24"/>
          <w:szCs w:val="24"/>
        </w:rPr>
        <w:t xml:space="preserve"> ildeki geniş ailelerde </w:t>
      </w:r>
      <w:r w:rsidR="00E34171" w:rsidRPr="00FF144D">
        <w:rPr>
          <w:rFonts w:ascii="Arial" w:hAnsi="Arial" w:cs="Arial"/>
          <w:bCs/>
          <w:sz w:val="24"/>
          <w:szCs w:val="24"/>
        </w:rPr>
        <w:t>yaşlı ve çocuk bakımı</w:t>
      </w:r>
      <w:r>
        <w:rPr>
          <w:rFonts w:ascii="Arial" w:hAnsi="Arial" w:cs="Arial"/>
          <w:bCs/>
          <w:sz w:val="24"/>
          <w:szCs w:val="24"/>
        </w:rPr>
        <w:t>nın</w:t>
      </w:r>
      <w:r w:rsidR="00E34171" w:rsidRPr="00FF144D">
        <w:rPr>
          <w:rFonts w:ascii="Arial" w:hAnsi="Arial" w:cs="Arial"/>
          <w:bCs/>
          <w:sz w:val="24"/>
          <w:szCs w:val="24"/>
        </w:rPr>
        <w:t xml:space="preserve"> sadece kadınların yükümlülüğü olarak algılanması, kadınların çalışmaması gerektiğine yönelik geleneksel algı ve mahalle baskısı</w:t>
      </w:r>
      <w:r>
        <w:rPr>
          <w:rFonts w:ascii="Arial" w:hAnsi="Arial" w:cs="Arial"/>
          <w:bCs/>
          <w:sz w:val="24"/>
          <w:szCs w:val="24"/>
        </w:rPr>
        <w:t xml:space="preserve"> olarak sıralanmaktadır</w:t>
      </w:r>
      <w:r w:rsidR="00E34171" w:rsidRPr="00FF144D">
        <w:rPr>
          <w:rFonts w:ascii="Arial" w:hAnsi="Arial" w:cs="Arial"/>
          <w:bCs/>
          <w:sz w:val="24"/>
          <w:szCs w:val="24"/>
        </w:rPr>
        <w:t>.</w:t>
      </w:r>
      <w:r w:rsidR="00E34171" w:rsidRPr="00FF144D">
        <w:rPr>
          <w:rFonts w:ascii="Arial" w:hAnsi="Arial" w:cs="Arial"/>
          <w:sz w:val="24"/>
          <w:szCs w:val="24"/>
        </w:rPr>
        <w:t xml:space="preserve"> </w:t>
      </w:r>
      <w:proofErr w:type="gramEnd"/>
    </w:p>
    <w:p w:rsidR="00B367F4" w:rsidRPr="00451E75" w:rsidRDefault="00B367F4" w:rsidP="00FF144D">
      <w:pPr>
        <w:spacing w:before="240" w:after="120" w:line="360" w:lineRule="auto"/>
        <w:rPr>
          <w:rFonts w:ascii="Arial" w:hAnsi="Arial" w:cs="Arial"/>
          <w:sz w:val="24"/>
          <w:szCs w:val="24"/>
        </w:rPr>
      </w:pPr>
      <w:r w:rsidRPr="00451E75">
        <w:rPr>
          <w:rFonts w:ascii="Arial" w:hAnsi="Arial" w:cs="Arial"/>
          <w:sz w:val="24"/>
          <w:szCs w:val="24"/>
        </w:rPr>
        <w:t>Mardin</w:t>
      </w:r>
      <w:r>
        <w:rPr>
          <w:rFonts w:ascii="Arial" w:hAnsi="Arial" w:cs="Arial"/>
          <w:sz w:val="24"/>
          <w:szCs w:val="24"/>
        </w:rPr>
        <w:t>’de</w:t>
      </w:r>
      <w:r w:rsidRPr="00451E75">
        <w:rPr>
          <w:rFonts w:ascii="Arial" w:hAnsi="Arial" w:cs="Arial"/>
          <w:sz w:val="24"/>
          <w:szCs w:val="24"/>
        </w:rPr>
        <w:t xml:space="preserve"> gelişen turizm sektörü</w:t>
      </w:r>
      <w:r>
        <w:rPr>
          <w:rFonts w:ascii="Arial" w:hAnsi="Arial" w:cs="Arial"/>
          <w:sz w:val="24"/>
          <w:szCs w:val="24"/>
        </w:rPr>
        <w:t>,</w:t>
      </w:r>
      <w:r w:rsidRPr="00451E75">
        <w:rPr>
          <w:rFonts w:ascii="Arial" w:hAnsi="Arial" w:cs="Arial"/>
          <w:sz w:val="24"/>
          <w:szCs w:val="24"/>
        </w:rPr>
        <w:t xml:space="preserve"> kadın istihdamı için avantaj </w:t>
      </w:r>
      <w:r>
        <w:rPr>
          <w:rFonts w:ascii="Arial" w:hAnsi="Arial" w:cs="Arial"/>
          <w:sz w:val="24"/>
          <w:szCs w:val="24"/>
        </w:rPr>
        <w:t xml:space="preserve">yaratmakta, </w:t>
      </w:r>
      <w:r w:rsidRPr="00451E75">
        <w:rPr>
          <w:rFonts w:ascii="Arial" w:hAnsi="Arial" w:cs="Arial"/>
          <w:sz w:val="24"/>
          <w:szCs w:val="24"/>
        </w:rPr>
        <w:t>ev eksenli çalışmalarının değerlendirilmesi</w:t>
      </w:r>
      <w:r>
        <w:rPr>
          <w:rFonts w:ascii="Arial" w:hAnsi="Arial" w:cs="Arial"/>
          <w:sz w:val="24"/>
          <w:szCs w:val="24"/>
        </w:rPr>
        <w:t xml:space="preserve"> için </w:t>
      </w:r>
      <w:r w:rsidRPr="00451E75">
        <w:rPr>
          <w:rFonts w:ascii="Arial" w:hAnsi="Arial" w:cs="Arial"/>
          <w:sz w:val="24"/>
          <w:szCs w:val="24"/>
        </w:rPr>
        <w:t xml:space="preserve">düzenli bir pazar </w:t>
      </w:r>
      <w:r>
        <w:rPr>
          <w:rFonts w:ascii="Arial" w:hAnsi="Arial" w:cs="Arial"/>
          <w:sz w:val="24"/>
          <w:szCs w:val="24"/>
        </w:rPr>
        <w:t>yaratma potansiyeli oluşturmaktadır</w:t>
      </w:r>
      <w:r w:rsidRPr="00451E75">
        <w:rPr>
          <w:rFonts w:ascii="Arial" w:hAnsi="Arial" w:cs="Arial"/>
          <w:sz w:val="24"/>
          <w:szCs w:val="24"/>
        </w:rPr>
        <w:t>.</w:t>
      </w:r>
      <w:r>
        <w:rPr>
          <w:rFonts w:ascii="Arial" w:hAnsi="Arial" w:cs="Arial"/>
          <w:sz w:val="24"/>
          <w:szCs w:val="24"/>
        </w:rPr>
        <w:t xml:space="preserve"> Bunun destekleyecek bir proje olarak </w:t>
      </w:r>
      <w:r w:rsidRPr="00451E75">
        <w:rPr>
          <w:rFonts w:ascii="Arial" w:hAnsi="Arial" w:cs="Arial"/>
          <w:sz w:val="24"/>
          <w:szCs w:val="24"/>
        </w:rPr>
        <w:t xml:space="preserve">yukarı Mardin’de bir Sanat Sokağı </w:t>
      </w:r>
      <w:r>
        <w:rPr>
          <w:rFonts w:ascii="Arial" w:hAnsi="Arial" w:cs="Arial"/>
          <w:sz w:val="24"/>
          <w:szCs w:val="24"/>
        </w:rPr>
        <w:t xml:space="preserve">yaratma </w:t>
      </w:r>
      <w:r w:rsidRPr="00451E75">
        <w:rPr>
          <w:rFonts w:ascii="Arial" w:hAnsi="Arial" w:cs="Arial"/>
          <w:sz w:val="24"/>
          <w:szCs w:val="24"/>
        </w:rPr>
        <w:t>projesi Mardin Valiliği</w:t>
      </w:r>
      <w:r>
        <w:rPr>
          <w:rFonts w:ascii="Arial" w:hAnsi="Arial" w:cs="Arial"/>
          <w:sz w:val="24"/>
          <w:szCs w:val="24"/>
        </w:rPr>
        <w:t>’</w:t>
      </w:r>
      <w:r w:rsidRPr="00451E75">
        <w:rPr>
          <w:rFonts w:ascii="Arial" w:hAnsi="Arial" w:cs="Arial"/>
          <w:sz w:val="24"/>
          <w:szCs w:val="24"/>
        </w:rPr>
        <w:t>nin gündeminde</w:t>
      </w:r>
      <w:r>
        <w:rPr>
          <w:rFonts w:ascii="Arial" w:hAnsi="Arial" w:cs="Arial"/>
          <w:sz w:val="24"/>
          <w:szCs w:val="24"/>
        </w:rPr>
        <w:t xml:space="preserve">dir. Bu gibi projeler, ildeki </w:t>
      </w:r>
      <w:r w:rsidRPr="00451E75">
        <w:rPr>
          <w:rFonts w:ascii="Arial" w:hAnsi="Arial" w:cs="Arial"/>
          <w:sz w:val="24"/>
          <w:szCs w:val="24"/>
        </w:rPr>
        <w:t>Çok Amaçlı Toplum Merkezleri ve Aile Destek Merkezleri</w:t>
      </w:r>
      <w:r>
        <w:rPr>
          <w:rFonts w:ascii="Arial" w:hAnsi="Arial" w:cs="Arial"/>
          <w:sz w:val="24"/>
          <w:szCs w:val="24"/>
        </w:rPr>
        <w:t xml:space="preserve">’nde üretilen ve pazar bulmakta zorlanan </w:t>
      </w:r>
      <w:r w:rsidRPr="00451E75">
        <w:rPr>
          <w:rFonts w:ascii="Arial" w:hAnsi="Arial" w:cs="Arial"/>
          <w:sz w:val="24"/>
          <w:szCs w:val="24"/>
        </w:rPr>
        <w:t xml:space="preserve">el emeği ürünlerin </w:t>
      </w:r>
      <w:r>
        <w:rPr>
          <w:rFonts w:ascii="Arial" w:hAnsi="Arial" w:cs="Arial"/>
          <w:sz w:val="24"/>
          <w:szCs w:val="24"/>
        </w:rPr>
        <w:t>değerlendirilmesi için de fırsat yaratabilecektir.</w:t>
      </w:r>
    </w:p>
    <w:p w:rsidR="00E360BC" w:rsidRPr="00FF144D" w:rsidRDefault="00E34171" w:rsidP="00FF144D">
      <w:pPr>
        <w:spacing w:before="240" w:after="120" w:line="360" w:lineRule="auto"/>
        <w:jc w:val="both"/>
        <w:rPr>
          <w:rFonts w:ascii="Arial" w:hAnsi="Arial" w:cs="Arial"/>
          <w:sz w:val="24"/>
          <w:szCs w:val="24"/>
          <w:lang w:val="en-US"/>
        </w:rPr>
      </w:pPr>
      <w:r w:rsidRPr="00FF144D">
        <w:rPr>
          <w:rFonts w:ascii="Arial" w:hAnsi="Arial" w:cs="Arial"/>
          <w:sz w:val="24"/>
          <w:szCs w:val="24"/>
        </w:rPr>
        <w:t xml:space="preserve">2013 yılında gerçekleşen Kadın Dostu Kentler Programı’nın KAMER ve </w:t>
      </w:r>
      <w:proofErr w:type="spellStart"/>
      <w:r w:rsidRPr="00FF144D">
        <w:rPr>
          <w:rFonts w:ascii="Arial" w:hAnsi="Arial" w:cs="Arial"/>
          <w:sz w:val="24"/>
          <w:szCs w:val="24"/>
        </w:rPr>
        <w:t>Artuklu</w:t>
      </w:r>
      <w:proofErr w:type="spellEnd"/>
      <w:r w:rsidRPr="00FF144D">
        <w:rPr>
          <w:rFonts w:ascii="Arial" w:hAnsi="Arial" w:cs="Arial"/>
          <w:sz w:val="24"/>
          <w:szCs w:val="24"/>
        </w:rPr>
        <w:t xml:space="preserve"> Üniversitesi ile ortaklaşa gerçekleştirdiği </w:t>
      </w:r>
      <w:r w:rsidR="00D81912">
        <w:rPr>
          <w:rFonts w:ascii="Arial" w:hAnsi="Arial" w:cs="Arial"/>
          <w:sz w:val="24"/>
          <w:szCs w:val="24"/>
        </w:rPr>
        <w:t>“</w:t>
      </w:r>
      <w:r w:rsidRPr="00FF144D">
        <w:rPr>
          <w:rFonts w:ascii="Arial" w:hAnsi="Arial" w:cs="Arial"/>
          <w:sz w:val="24"/>
          <w:szCs w:val="24"/>
        </w:rPr>
        <w:t>Mardin’de Kadına Yönelik Şiddetin Genel Durumu</w:t>
      </w:r>
      <w:r w:rsidR="00D81912">
        <w:rPr>
          <w:rFonts w:ascii="Arial" w:hAnsi="Arial" w:cs="Arial"/>
          <w:sz w:val="24"/>
          <w:szCs w:val="24"/>
        </w:rPr>
        <w:t>”</w:t>
      </w:r>
      <w:r w:rsidRPr="00FF144D">
        <w:rPr>
          <w:rFonts w:ascii="Arial" w:hAnsi="Arial" w:cs="Arial"/>
          <w:sz w:val="24"/>
          <w:szCs w:val="24"/>
        </w:rPr>
        <w:t xml:space="preserve"> anket çalışması</w:t>
      </w:r>
      <w:r w:rsidR="00D81912">
        <w:rPr>
          <w:rFonts w:ascii="Arial" w:hAnsi="Arial" w:cs="Arial"/>
          <w:sz w:val="24"/>
          <w:szCs w:val="24"/>
        </w:rPr>
        <w:t>nın sonuçlar bu tespitleri desteklemektedir.</w:t>
      </w:r>
      <w:r w:rsidRPr="00FF144D">
        <w:rPr>
          <w:rFonts w:ascii="Arial" w:hAnsi="Arial" w:cs="Arial"/>
          <w:sz w:val="24"/>
          <w:szCs w:val="24"/>
        </w:rPr>
        <w:t xml:space="preserve"> Anket</w:t>
      </w:r>
      <w:r w:rsidR="00D81912">
        <w:rPr>
          <w:rFonts w:ascii="Arial" w:hAnsi="Arial" w:cs="Arial"/>
          <w:sz w:val="24"/>
          <w:szCs w:val="24"/>
        </w:rPr>
        <w:t>e</w:t>
      </w:r>
      <w:r w:rsidRPr="00FF144D">
        <w:rPr>
          <w:rFonts w:ascii="Arial" w:hAnsi="Arial" w:cs="Arial"/>
          <w:sz w:val="24"/>
          <w:szCs w:val="24"/>
        </w:rPr>
        <w:t xml:space="preserve"> </w:t>
      </w:r>
      <w:r w:rsidR="00D81912">
        <w:rPr>
          <w:rFonts w:ascii="Arial" w:hAnsi="Arial" w:cs="Arial"/>
          <w:sz w:val="24"/>
          <w:szCs w:val="24"/>
        </w:rPr>
        <w:t xml:space="preserve">katılan </w:t>
      </w:r>
      <w:r w:rsidRPr="00FF144D">
        <w:rPr>
          <w:rFonts w:ascii="Arial" w:hAnsi="Arial" w:cs="Arial"/>
          <w:sz w:val="24"/>
          <w:szCs w:val="24"/>
        </w:rPr>
        <w:t>1100 kadın</w:t>
      </w:r>
      <w:r w:rsidR="00D81912">
        <w:rPr>
          <w:rFonts w:ascii="Arial" w:hAnsi="Arial" w:cs="Arial"/>
          <w:sz w:val="24"/>
          <w:szCs w:val="24"/>
        </w:rPr>
        <w:t>ın</w:t>
      </w:r>
      <w:r w:rsidRPr="00FF144D">
        <w:rPr>
          <w:rFonts w:ascii="Arial" w:hAnsi="Arial" w:cs="Arial"/>
          <w:sz w:val="24"/>
          <w:szCs w:val="24"/>
        </w:rPr>
        <w:t xml:space="preserve"> </w:t>
      </w:r>
      <w:r w:rsidR="00D81912">
        <w:rPr>
          <w:rFonts w:ascii="Arial" w:hAnsi="Arial" w:cs="Arial"/>
          <w:sz w:val="24"/>
          <w:szCs w:val="24"/>
        </w:rPr>
        <w:t xml:space="preserve">yaklaşık </w:t>
      </w:r>
      <w:r w:rsidRPr="00FF144D">
        <w:rPr>
          <w:rFonts w:ascii="Arial" w:hAnsi="Arial" w:cs="Arial"/>
          <w:sz w:val="24"/>
          <w:szCs w:val="24"/>
        </w:rPr>
        <w:t>%60</w:t>
      </w:r>
      <w:r w:rsidR="00D81912">
        <w:rPr>
          <w:rFonts w:ascii="Arial" w:hAnsi="Arial" w:cs="Arial"/>
          <w:sz w:val="24"/>
          <w:szCs w:val="24"/>
        </w:rPr>
        <w:t>’ı</w:t>
      </w:r>
      <w:r w:rsidRPr="00FF144D">
        <w:rPr>
          <w:rFonts w:ascii="Arial" w:hAnsi="Arial" w:cs="Arial"/>
          <w:sz w:val="24"/>
          <w:szCs w:val="24"/>
        </w:rPr>
        <w:t xml:space="preserve"> eşinin çalışmasına müsa</w:t>
      </w:r>
      <w:r w:rsidR="00D81912">
        <w:rPr>
          <w:rFonts w:ascii="Arial" w:hAnsi="Arial" w:cs="Arial"/>
          <w:sz w:val="24"/>
          <w:szCs w:val="24"/>
        </w:rPr>
        <w:t>a</w:t>
      </w:r>
      <w:r w:rsidRPr="00FF144D">
        <w:rPr>
          <w:rFonts w:ascii="Arial" w:hAnsi="Arial" w:cs="Arial"/>
          <w:sz w:val="24"/>
          <w:szCs w:val="24"/>
        </w:rPr>
        <w:t>de etmeyeceğini belirtmiştir. Kadınların %75</w:t>
      </w:r>
      <w:r w:rsidR="00D81912">
        <w:rPr>
          <w:rFonts w:ascii="Arial" w:hAnsi="Arial" w:cs="Arial"/>
          <w:sz w:val="24"/>
          <w:szCs w:val="24"/>
        </w:rPr>
        <w:t>’</w:t>
      </w:r>
      <w:r w:rsidRPr="00FF144D">
        <w:rPr>
          <w:rFonts w:ascii="Arial" w:hAnsi="Arial" w:cs="Arial"/>
          <w:sz w:val="24"/>
          <w:szCs w:val="24"/>
        </w:rPr>
        <w:t>i gelir getiren bir işte çalışmadıklarını, %97</w:t>
      </w:r>
      <w:r w:rsidR="00D81912">
        <w:rPr>
          <w:rFonts w:ascii="Arial" w:hAnsi="Arial" w:cs="Arial"/>
          <w:sz w:val="24"/>
          <w:szCs w:val="24"/>
        </w:rPr>
        <w:t>’</w:t>
      </w:r>
      <w:r w:rsidRPr="00FF144D">
        <w:rPr>
          <w:rFonts w:ascii="Arial" w:hAnsi="Arial" w:cs="Arial"/>
          <w:sz w:val="24"/>
          <w:szCs w:val="24"/>
        </w:rPr>
        <w:t xml:space="preserve">si de eşinin kendisinden daha çok gelir getirdiğini ifade etmiştir. </w:t>
      </w:r>
      <w:r w:rsidRPr="00FF144D">
        <w:rPr>
          <w:rFonts w:ascii="Arial" w:hAnsi="Arial" w:cs="Arial"/>
          <w:bCs/>
          <w:sz w:val="24"/>
          <w:szCs w:val="24"/>
        </w:rPr>
        <w:t xml:space="preserve">Kadınların ekonomik olarak güçlenmesinin erkekler tarafından aile dengelerinin sarsılması açısından tehdit olarak görülmesi istihdam çalışma grubu tarafından belirtilen bir diğer husustur. </w:t>
      </w:r>
      <w:r w:rsidR="00D81912">
        <w:rPr>
          <w:rFonts w:ascii="Arial" w:hAnsi="Arial" w:cs="Arial"/>
          <w:bCs/>
          <w:sz w:val="24"/>
          <w:szCs w:val="24"/>
        </w:rPr>
        <w:t xml:space="preserve">Buna karşılık, çelişkili bir durum olarak, </w:t>
      </w:r>
      <w:r w:rsidRPr="00FF144D">
        <w:rPr>
          <w:rFonts w:ascii="Arial" w:hAnsi="Arial" w:cs="Arial"/>
          <w:bCs/>
          <w:sz w:val="24"/>
          <w:szCs w:val="24"/>
        </w:rPr>
        <w:t xml:space="preserve">iş bularak eve para getiren </w:t>
      </w:r>
      <w:proofErr w:type="gramStart"/>
      <w:r w:rsidRPr="00FF144D">
        <w:rPr>
          <w:rFonts w:ascii="Arial" w:hAnsi="Arial" w:cs="Arial"/>
          <w:bCs/>
          <w:sz w:val="24"/>
          <w:szCs w:val="24"/>
        </w:rPr>
        <w:t>kadın</w:t>
      </w:r>
      <w:r w:rsidR="00D81912">
        <w:rPr>
          <w:rFonts w:ascii="Arial" w:hAnsi="Arial" w:cs="Arial"/>
          <w:bCs/>
          <w:sz w:val="24"/>
          <w:szCs w:val="24"/>
        </w:rPr>
        <w:t xml:space="preserve">ın </w:t>
      </w:r>
      <w:r w:rsidRPr="00FF144D">
        <w:rPr>
          <w:rFonts w:ascii="Arial" w:hAnsi="Arial" w:cs="Arial"/>
          <w:bCs/>
          <w:sz w:val="24"/>
          <w:szCs w:val="24"/>
        </w:rPr>
        <w:t xml:space="preserve"> saygı</w:t>
      </w:r>
      <w:proofErr w:type="gramEnd"/>
      <w:r w:rsidRPr="00FF144D">
        <w:rPr>
          <w:rFonts w:ascii="Arial" w:hAnsi="Arial" w:cs="Arial"/>
          <w:bCs/>
          <w:sz w:val="24"/>
          <w:szCs w:val="24"/>
        </w:rPr>
        <w:t xml:space="preserve"> </w:t>
      </w:r>
      <w:r w:rsidR="00D81912">
        <w:rPr>
          <w:rFonts w:ascii="Arial" w:hAnsi="Arial" w:cs="Arial"/>
          <w:bCs/>
          <w:sz w:val="24"/>
          <w:szCs w:val="24"/>
        </w:rPr>
        <w:t>gördüğü yapılan tespitler arasındadır</w:t>
      </w:r>
      <w:r w:rsidRPr="00FF144D">
        <w:rPr>
          <w:rFonts w:ascii="Arial" w:hAnsi="Arial" w:cs="Arial"/>
          <w:bCs/>
          <w:sz w:val="24"/>
          <w:szCs w:val="24"/>
        </w:rPr>
        <w:t>.</w:t>
      </w:r>
    </w:p>
    <w:p w:rsidR="00E360BC" w:rsidRPr="00FF144D" w:rsidRDefault="00E34171" w:rsidP="00FF144D">
      <w:pPr>
        <w:pStyle w:val="ListParagraph"/>
        <w:spacing w:before="240" w:after="120" w:line="360" w:lineRule="auto"/>
        <w:ind w:left="0"/>
        <w:jc w:val="both"/>
        <w:rPr>
          <w:rFonts w:ascii="Arial" w:hAnsi="Arial" w:cs="Arial"/>
          <w:sz w:val="24"/>
          <w:szCs w:val="24"/>
        </w:rPr>
      </w:pPr>
      <w:r w:rsidRPr="00FF144D">
        <w:rPr>
          <w:rFonts w:ascii="Arial" w:hAnsi="Arial" w:cs="Arial"/>
          <w:sz w:val="24"/>
          <w:szCs w:val="24"/>
        </w:rPr>
        <w:t xml:space="preserve">İstihdam </w:t>
      </w:r>
      <w:r w:rsidR="0084462D">
        <w:rPr>
          <w:rFonts w:ascii="Arial" w:hAnsi="Arial" w:cs="Arial"/>
          <w:sz w:val="24"/>
          <w:szCs w:val="24"/>
        </w:rPr>
        <w:t>Ç</w:t>
      </w:r>
      <w:r w:rsidRPr="00FF144D">
        <w:rPr>
          <w:rFonts w:ascii="Arial" w:hAnsi="Arial" w:cs="Arial"/>
          <w:sz w:val="24"/>
          <w:szCs w:val="24"/>
        </w:rPr>
        <w:t xml:space="preserve">alışma </w:t>
      </w:r>
      <w:r w:rsidR="0084462D">
        <w:rPr>
          <w:rFonts w:ascii="Arial" w:hAnsi="Arial" w:cs="Arial"/>
          <w:sz w:val="24"/>
          <w:szCs w:val="24"/>
        </w:rPr>
        <w:t>G</w:t>
      </w:r>
      <w:r w:rsidRPr="00FF144D">
        <w:rPr>
          <w:rFonts w:ascii="Arial" w:hAnsi="Arial" w:cs="Arial"/>
          <w:sz w:val="24"/>
          <w:szCs w:val="24"/>
        </w:rPr>
        <w:t xml:space="preserve">rubunun </w:t>
      </w:r>
      <w:r w:rsidR="0084462D">
        <w:rPr>
          <w:rFonts w:ascii="Arial" w:hAnsi="Arial" w:cs="Arial"/>
          <w:sz w:val="24"/>
          <w:szCs w:val="24"/>
        </w:rPr>
        <w:t xml:space="preserve">vurguladığı </w:t>
      </w:r>
      <w:r w:rsidRPr="00FF144D">
        <w:rPr>
          <w:rFonts w:ascii="Arial" w:hAnsi="Arial" w:cs="Arial"/>
          <w:sz w:val="24"/>
          <w:szCs w:val="24"/>
        </w:rPr>
        <w:t>bir diğer husus</w:t>
      </w:r>
      <w:r w:rsidR="0084462D">
        <w:rPr>
          <w:rFonts w:ascii="Arial" w:hAnsi="Arial" w:cs="Arial"/>
          <w:sz w:val="24"/>
          <w:szCs w:val="24"/>
        </w:rPr>
        <w:t>,</w:t>
      </w:r>
      <w:r w:rsidRPr="00FF144D">
        <w:rPr>
          <w:rFonts w:ascii="Arial" w:hAnsi="Arial" w:cs="Arial"/>
          <w:sz w:val="24"/>
          <w:szCs w:val="24"/>
        </w:rPr>
        <w:t xml:space="preserve"> ilde hiçbir yerel kurumda kreş hizmeti bulunmamasıdır. Bu durum kadınların ekonomik </w:t>
      </w:r>
      <w:r w:rsidR="0084462D">
        <w:rPr>
          <w:rFonts w:ascii="Arial" w:hAnsi="Arial" w:cs="Arial"/>
          <w:sz w:val="24"/>
          <w:szCs w:val="24"/>
        </w:rPr>
        <w:t xml:space="preserve">hayata </w:t>
      </w:r>
      <w:r w:rsidRPr="00FF144D">
        <w:rPr>
          <w:rFonts w:ascii="Arial" w:hAnsi="Arial" w:cs="Arial"/>
          <w:sz w:val="24"/>
          <w:szCs w:val="24"/>
        </w:rPr>
        <w:t xml:space="preserve">katılımlarının önünde ciddi bir engel teşkil etmektedir. </w:t>
      </w:r>
    </w:p>
    <w:p w:rsidR="00DA4D07" w:rsidRDefault="00DA4D07" w:rsidP="008B4FF1">
      <w:pPr>
        <w:pStyle w:val="Standard"/>
        <w:tabs>
          <w:tab w:val="left" w:pos="743"/>
        </w:tabs>
        <w:spacing w:before="240" w:line="360" w:lineRule="auto"/>
        <w:ind w:left="743" w:hanging="726"/>
        <w:jc w:val="both"/>
        <w:rPr>
          <w:rFonts w:ascii="Arial" w:hAnsi="Arial" w:cs="Arial"/>
          <w:b/>
          <w:bCs/>
          <w:i/>
          <w:iCs/>
        </w:rPr>
      </w:pPr>
    </w:p>
    <w:p w:rsidR="008B4FF1" w:rsidRPr="00FF144D" w:rsidRDefault="00E34171" w:rsidP="008B4FF1">
      <w:pPr>
        <w:pStyle w:val="Standard"/>
        <w:tabs>
          <w:tab w:val="left" w:pos="743"/>
        </w:tabs>
        <w:spacing w:before="240" w:line="360" w:lineRule="auto"/>
        <w:ind w:left="743" w:hanging="726"/>
        <w:jc w:val="both"/>
        <w:rPr>
          <w:rFonts w:ascii="Arial" w:hAnsi="Arial" w:cs="Arial"/>
          <w:b/>
          <w:bCs/>
          <w:i/>
          <w:iCs/>
          <w:color w:val="000000" w:themeColor="text1"/>
        </w:rPr>
      </w:pPr>
      <w:r w:rsidRPr="00FF144D">
        <w:rPr>
          <w:rFonts w:ascii="Arial" w:hAnsi="Arial" w:cs="Arial"/>
          <w:b/>
          <w:bCs/>
          <w:i/>
          <w:iCs/>
          <w:color w:val="000000" w:themeColor="text1"/>
        </w:rPr>
        <w:t>Hedefler:</w:t>
      </w:r>
      <w:r w:rsidR="00DA4D07">
        <w:rPr>
          <w:rStyle w:val="FootnoteReference"/>
          <w:rFonts w:ascii="Arial" w:hAnsi="Arial" w:cs="Arial"/>
          <w:b/>
          <w:bCs/>
          <w:i/>
          <w:iCs/>
          <w:color w:val="000000" w:themeColor="text1"/>
        </w:rPr>
        <w:footnoteReference w:id="35"/>
      </w:r>
    </w:p>
    <w:p w:rsidR="00750FB5" w:rsidRPr="00750FB5" w:rsidRDefault="00E34171" w:rsidP="008B4FF1">
      <w:pPr>
        <w:pStyle w:val="Standard"/>
        <w:spacing w:before="240" w:line="360" w:lineRule="auto"/>
        <w:ind w:left="743" w:hanging="726"/>
        <w:jc w:val="both"/>
        <w:rPr>
          <w:rFonts w:ascii="Arial" w:hAnsi="Arial" w:cs="Arial"/>
          <w:color w:val="000000" w:themeColor="text1"/>
        </w:rPr>
      </w:pPr>
      <w:r w:rsidRPr="00FF144D">
        <w:rPr>
          <w:rFonts w:ascii="Arial" w:hAnsi="Arial" w:cs="Arial"/>
          <w:color w:val="000000" w:themeColor="text1"/>
        </w:rPr>
        <w:t>3.1. Kadınların çalışma hayatına katılımını destekle</w:t>
      </w:r>
      <w:r w:rsidR="00750FB5">
        <w:rPr>
          <w:rFonts w:ascii="Arial" w:hAnsi="Arial" w:cs="Arial"/>
          <w:color w:val="000000" w:themeColor="text1"/>
        </w:rPr>
        <w:t>mek</w:t>
      </w:r>
      <w:r w:rsidRPr="00FF144D">
        <w:rPr>
          <w:rFonts w:ascii="Arial" w:hAnsi="Arial" w:cs="Arial"/>
          <w:color w:val="000000" w:themeColor="text1"/>
        </w:rPr>
        <w:t xml:space="preserve"> ve istihdamda kadınlara kota uygulamalarını teşvik e</w:t>
      </w:r>
      <w:r w:rsidR="00750FB5">
        <w:rPr>
          <w:rFonts w:ascii="Arial" w:hAnsi="Arial" w:cs="Arial"/>
          <w:color w:val="000000" w:themeColor="text1"/>
        </w:rPr>
        <w:t>tmek</w:t>
      </w:r>
      <w:r w:rsidRPr="00FF144D">
        <w:rPr>
          <w:rFonts w:ascii="Arial" w:hAnsi="Arial" w:cs="Arial"/>
          <w:color w:val="000000" w:themeColor="text1"/>
        </w:rPr>
        <w:t xml:space="preserve"> </w:t>
      </w:r>
    </w:p>
    <w:p w:rsidR="00DA4D07" w:rsidRPr="00FF144D" w:rsidRDefault="00E34171" w:rsidP="008B4FF1">
      <w:pPr>
        <w:pStyle w:val="Standard"/>
        <w:spacing w:before="240" w:line="360" w:lineRule="auto"/>
        <w:ind w:left="743" w:hanging="726"/>
        <w:jc w:val="both"/>
        <w:rPr>
          <w:rFonts w:ascii="Arial" w:hAnsi="Arial" w:cs="Arial"/>
          <w:color w:val="000000" w:themeColor="text1"/>
        </w:rPr>
      </w:pPr>
      <w:r w:rsidRPr="00FF144D">
        <w:rPr>
          <w:rFonts w:ascii="Arial" w:hAnsi="Arial" w:cs="Arial"/>
          <w:color w:val="000000" w:themeColor="text1"/>
        </w:rPr>
        <w:t>3.2. Kadınlara yönelik istihdam garantili meslek eğitimi, beceri ve kapasite geliştirme programlarını art</w:t>
      </w:r>
      <w:r w:rsidR="00750FB5">
        <w:rPr>
          <w:rFonts w:ascii="Arial" w:hAnsi="Arial" w:cs="Arial"/>
          <w:color w:val="000000" w:themeColor="text1"/>
        </w:rPr>
        <w:t>tırmak</w:t>
      </w:r>
    </w:p>
    <w:p w:rsidR="00DA4D07" w:rsidRPr="00FF144D" w:rsidRDefault="00E34171" w:rsidP="008B4FF1">
      <w:pPr>
        <w:pStyle w:val="Standard"/>
        <w:spacing w:before="240" w:line="360" w:lineRule="auto"/>
        <w:ind w:left="743" w:hanging="726"/>
        <w:jc w:val="both"/>
        <w:rPr>
          <w:rFonts w:ascii="Arial" w:hAnsi="Arial" w:cs="Arial"/>
          <w:color w:val="000000" w:themeColor="text1"/>
        </w:rPr>
      </w:pPr>
      <w:r w:rsidRPr="00FF144D">
        <w:rPr>
          <w:rFonts w:ascii="Arial" w:hAnsi="Arial" w:cs="Arial"/>
          <w:color w:val="000000" w:themeColor="text1"/>
        </w:rPr>
        <w:t>3.3. Mikro kredi uygulamaların</w:t>
      </w:r>
      <w:r w:rsidR="00750FB5">
        <w:rPr>
          <w:rFonts w:ascii="Arial" w:hAnsi="Arial" w:cs="Arial"/>
          <w:color w:val="000000" w:themeColor="text1"/>
        </w:rPr>
        <w:t>ı</w:t>
      </w:r>
      <w:r w:rsidRPr="00FF144D">
        <w:rPr>
          <w:rFonts w:ascii="Arial" w:hAnsi="Arial" w:cs="Arial"/>
          <w:color w:val="000000" w:themeColor="text1"/>
        </w:rPr>
        <w:t xml:space="preserve"> değerlendir</w:t>
      </w:r>
      <w:r w:rsidR="00750FB5">
        <w:rPr>
          <w:rFonts w:ascii="Arial" w:hAnsi="Arial" w:cs="Arial"/>
          <w:color w:val="000000" w:themeColor="text1"/>
        </w:rPr>
        <w:t>mek</w:t>
      </w:r>
    </w:p>
    <w:p w:rsidR="00DA4D07" w:rsidRPr="00FF144D" w:rsidRDefault="00E34171" w:rsidP="008B4FF1">
      <w:pPr>
        <w:pStyle w:val="Standard"/>
        <w:spacing w:before="240" w:line="360" w:lineRule="auto"/>
        <w:ind w:left="743" w:hanging="726"/>
        <w:jc w:val="both"/>
        <w:rPr>
          <w:rFonts w:ascii="Arial" w:hAnsi="Arial" w:cs="Arial"/>
          <w:color w:val="000000" w:themeColor="text1"/>
        </w:rPr>
      </w:pPr>
      <w:r w:rsidRPr="00FF144D">
        <w:rPr>
          <w:rFonts w:ascii="Arial" w:hAnsi="Arial" w:cs="Arial"/>
          <w:color w:val="000000" w:themeColor="text1"/>
        </w:rPr>
        <w:t>3.4. Kadınların ürün ve hizmetlerini değerlendirmeye yönelik çalışmalar yap</w:t>
      </w:r>
      <w:r w:rsidR="00750FB5">
        <w:rPr>
          <w:rFonts w:ascii="Arial" w:hAnsi="Arial" w:cs="Arial"/>
          <w:color w:val="000000" w:themeColor="text1"/>
        </w:rPr>
        <w:t>mak</w:t>
      </w:r>
    </w:p>
    <w:p w:rsidR="00750FB5" w:rsidRPr="00750FB5" w:rsidRDefault="00E34171" w:rsidP="008B4FF1">
      <w:pPr>
        <w:pStyle w:val="Standard"/>
        <w:spacing w:before="240" w:line="360" w:lineRule="auto"/>
        <w:ind w:left="743" w:hanging="726"/>
        <w:jc w:val="both"/>
        <w:rPr>
          <w:rFonts w:ascii="Arial" w:hAnsi="Arial" w:cs="Arial"/>
          <w:color w:val="000000" w:themeColor="text1"/>
        </w:rPr>
      </w:pPr>
      <w:r w:rsidRPr="00FF144D">
        <w:rPr>
          <w:rFonts w:ascii="Arial" w:hAnsi="Arial" w:cs="Arial"/>
          <w:color w:val="000000" w:themeColor="text1"/>
        </w:rPr>
        <w:t>3.5. Kadınların sosyal güvenliği ve sosyal yardımlara ilk elden ulaşmalarını sağla</w:t>
      </w:r>
      <w:r w:rsidR="00750FB5">
        <w:rPr>
          <w:rFonts w:ascii="Arial" w:hAnsi="Arial" w:cs="Arial"/>
          <w:color w:val="000000" w:themeColor="text1"/>
        </w:rPr>
        <w:t>mak</w:t>
      </w:r>
      <w:r w:rsidRPr="00FF144D">
        <w:rPr>
          <w:rFonts w:ascii="Arial" w:hAnsi="Arial" w:cs="Arial"/>
          <w:color w:val="000000" w:themeColor="text1"/>
        </w:rPr>
        <w:t xml:space="preserve"> </w:t>
      </w:r>
    </w:p>
    <w:p w:rsidR="008B4FF1" w:rsidRPr="00FF144D" w:rsidRDefault="00E34171" w:rsidP="008B4FF1">
      <w:pPr>
        <w:pStyle w:val="Standard"/>
        <w:spacing w:before="240" w:line="360" w:lineRule="auto"/>
        <w:ind w:left="743" w:hanging="726"/>
        <w:jc w:val="both"/>
        <w:rPr>
          <w:color w:val="000000" w:themeColor="text1"/>
        </w:rPr>
      </w:pPr>
      <w:r w:rsidRPr="00FF144D">
        <w:rPr>
          <w:rFonts w:ascii="Arial" w:hAnsi="Arial" w:cs="Arial"/>
          <w:color w:val="000000" w:themeColor="text1"/>
        </w:rPr>
        <w:t xml:space="preserve">3.6. Zihniyet değişikliği ve </w:t>
      </w:r>
      <w:proofErr w:type="spellStart"/>
      <w:r w:rsidRPr="00FF144D">
        <w:rPr>
          <w:rFonts w:ascii="Arial" w:hAnsi="Arial" w:cs="Arial"/>
          <w:color w:val="000000" w:themeColor="text1"/>
        </w:rPr>
        <w:t>farkındalık</w:t>
      </w:r>
      <w:proofErr w:type="spellEnd"/>
      <w:r w:rsidRPr="00FF144D">
        <w:rPr>
          <w:rFonts w:ascii="Arial" w:hAnsi="Arial" w:cs="Arial"/>
          <w:color w:val="000000" w:themeColor="text1"/>
        </w:rPr>
        <w:t xml:space="preserve"> yaratma</w:t>
      </w:r>
      <w:r w:rsidR="00750FB5">
        <w:rPr>
          <w:rFonts w:ascii="Arial" w:hAnsi="Arial" w:cs="Arial"/>
          <w:color w:val="000000" w:themeColor="text1"/>
        </w:rPr>
        <w:t>k</w:t>
      </w:r>
      <w:r w:rsidRPr="00FF144D">
        <w:rPr>
          <w:rFonts w:ascii="Arial" w:hAnsi="Arial" w:cs="Arial"/>
          <w:color w:val="000000" w:themeColor="text1"/>
        </w:rPr>
        <w:t xml:space="preserve"> </w:t>
      </w:r>
    </w:p>
    <w:p w:rsidR="008B4FF1" w:rsidRDefault="008B4FF1" w:rsidP="00CC19A9">
      <w:pPr>
        <w:spacing w:line="360" w:lineRule="auto"/>
        <w:jc w:val="both"/>
      </w:pPr>
    </w:p>
    <w:p w:rsidR="00E360BC" w:rsidRDefault="008B4FF1" w:rsidP="00FF144D">
      <w:pPr>
        <w:pStyle w:val="Heading3"/>
        <w:tabs>
          <w:tab w:val="left" w:pos="0"/>
        </w:tabs>
        <w:suppressAutoHyphens/>
        <w:autoSpaceDN w:val="0"/>
        <w:spacing w:before="240" w:after="120" w:line="360" w:lineRule="auto"/>
        <w:jc w:val="both"/>
        <w:textAlignment w:val="baseline"/>
        <w:rPr>
          <w:rFonts w:ascii="Arial" w:eastAsia="Cambria" w:hAnsi="Arial" w:cs="Arial"/>
          <w:b/>
          <w:bCs/>
          <w:color w:val="4F81BD"/>
          <w:kern w:val="3"/>
          <w:lang w:eastAsia="tr-TR"/>
        </w:rPr>
      </w:pPr>
      <w:bookmarkStart w:id="21" w:name="_Toc385842401"/>
      <w:bookmarkStart w:id="22" w:name="_Toc390339899"/>
      <w:r w:rsidRPr="000469BB">
        <w:rPr>
          <w:rFonts w:ascii="Arial" w:eastAsia="Cambria" w:hAnsi="Arial" w:cs="Arial"/>
          <w:b/>
          <w:bCs/>
          <w:color w:val="4F81BD"/>
          <w:kern w:val="3"/>
          <w:lang w:eastAsia="tr-TR"/>
        </w:rPr>
        <w:t>3.4. Kadına Yönelik Şiddetle Mücadele</w:t>
      </w:r>
      <w:bookmarkEnd w:id="21"/>
      <w:bookmarkEnd w:id="22"/>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İl Jandarma Komutanlığı, İl Emniyet Müdürlüğü ve Sağlık Müdürlüğü</w:t>
      </w:r>
      <w:r w:rsidR="00EB0B3C">
        <w:rPr>
          <w:rFonts w:ascii="Arial" w:hAnsi="Arial" w:cs="Arial"/>
          <w:sz w:val="24"/>
          <w:szCs w:val="24"/>
        </w:rPr>
        <w:t>’</w:t>
      </w:r>
      <w:r w:rsidRPr="00FF144D">
        <w:rPr>
          <w:rFonts w:ascii="Arial" w:hAnsi="Arial" w:cs="Arial"/>
          <w:sz w:val="24"/>
          <w:szCs w:val="24"/>
        </w:rPr>
        <w:t xml:space="preserve">nün 2011 </w:t>
      </w:r>
      <w:r w:rsidR="00EB0B3C">
        <w:rPr>
          <w:rFonts w:ascii="Arial" w:hAnsi="Arial" w:cs="Arial"/>
          <w:sz w:val="24"/>
          <w:szCs w:val="24"/>
        </w:rPr>
        <w:t xml:space="preserve">yılına ait </w:t>
      </w:r>
      <w:r w:rsidRPr="00FF144D">
        <w:rPr>
          <w:rFonts w:ascii="Arial" w:hAnsi="Arial" w:cs="Arial"/>
          <w:sz w:val="24"/>
          <w:szCs w:val="24"/>
        </w:rPr>
        <w:t xml:space="preserve">verileri </w:t>
      </w:r>
      <w:r w:rsidR="00EB0B3C">
        <w:rPr>
          <w:rFonts w:ascii="Arial" w:hAnsi="Arial" w:cs="Arial"/>
          <w:sz w:val="24"/>
          <w:szCs w:val="24"/>
        </w:rPr>
        <w:t xml:space="preserve">toplu olarak </w:t>
      </w:r>
      <w:r w:rsidRPr="00FF144D">
        <w:rPr>
          <w:rFonts w:ascii="Arial" w:hAnsi="Arial" w:cs="Arial"/>
          <w:sz w:val="24"/>
          <w:szCs w:val="24"/>
        </w:rPr>
        <w:t xml:space="preserve">228 kadının intihara teşebbüs ettiği, 8 kadının hayatını kaybettiği görülmektedir. </w:t>
      </w:r>
    </w:p>
    <w:p w:rsidR="00E360BC" w:rsidRDefault="00070D97" w:rsidP="00FF144D">
      <w:pPr>
        <w:spacing w:before="240" w:after="120" w:line="360" w:lineRule="auto"/>
        <w:jc w:val="both"/>
        <w:rPr>
          <w:rFonts w:ascii="Arial" w:hAnsi="Arial" w:cs="Arial"/>
          <w:sz w:val="24"/>
          <w:szCs w:val="24"/>
        </w:rPr>
      </w:pPr>
      <w:r w:rsidRPr="00FF144D">
        <w:rPr>
          <w:rFonts w:ascii="Arial" w:hAnsi="Arial" w:cs="Arial"/>
          <w:sz w:val="24"/>
          <w:szCs w:val="24"/>
        </w:rPr>
        <w:t>İl</w:t>
      </w:r>
      <w:r w:rsidR="00E34171" w:rsidRPr="00FF144D">
        <w:rPr>
          <w:rFonts w:ascii="Arial" w:hAnsi="Arial" w:cs="Arial"/>
          <w:sz w:val="24"/>
          <w:szCs w:val="24"/>
        </w:rPr>
        <w:t xml:space="preserve"> genelinde toplam 227 şiddet mağduru kadın, kadın ve kız çocuklarına yönelik </w:t>
      </w:r>
      <w:r w:rsidR="00EB0B3C">
        <w:rPr>
          <w:rFonts w:ascii="Arial" w:hAnsi="Arial" w:cs="Arial"/>
          <w:sz w:val="24"/>
          <w:szCs w:val="24"/>
        </w:rPr>
        <w:t xml:space="preserve">78 </w:t>
      </w:r>
      <w:r w:rsidR="00E34171" w:rsidRPr="00FF144D">
        <w:rPr>
          <w:rFonts w:ascii="Arial" w:hAnsi="Arial" w:cs="Arial"/>
          <w:sz w:val="24"/>
          <w:szCs w:val="24"/>
        </w:rPr>
        <w:t xml:space="preserve">taciz vakası, 42 erken yaşta evlilik ve zorla evlilik ve </w:t>
      </w:r>
      <w:r w:rsidR="00EB0B3C">
        <w:rPr>
          <w:rFonts w:ascii="Arial" w:hAnsi="Arial" w:cs="Arial"/>
          <w:sz w:val="24"/>
          <w:szCs w:val="24"/>
        </w:rPr>
        <w:t>bir</w:t>
      </w:r>
      <w:r w:rsidR="00E34171" w:rsidRPr="00FF144D">
        <w:rPr>
          <w:rFonts w:ascii="Arial" w:hAnsi="Arial" w:cs="Arial"/>
          <w:sz w:val="24"/>
          <w:szCs w:val="24"/>
        </w:rPr>
        <w:t xml:space="preserve"> kadın cinayeti olduğu görülmektedir. </w:t>
      </w:r>
      <w:r w:rsidR="00EB0B3C">
        <w:rPr>
          <w:rFonts w:ascii="Arial" w:hAnsi="Arial" w:cs="Arial"/>
          <w:sz w:val="24"/>
          <w:szCs w:val="24"/>
        </w:rPr>
        <w:t xml:space="preserve">İl </w:t>
      </w:r>
      <w:r w:rsidR="00EB0B3C" w:rsidRPr="00480C66">
        <w:rPr>
          <w:rFonts w:ascii="Arial" w:hAnsi="Arial" w:cs="Arial"/>
          <w:sz w:val="24"/>
          <w:szCs w:val="24"/>
        </w:rPr>
        <w:t xml:space="preserve">Emniyet </w:t>
      </w:r>
      <w:r w:rsidR="00EB0B3C">
        <w:rPr>
          <w:rFonts w:ascii="Arial" w:hAnsi="Arial" w:cs="Arial"/>
          <w:sz w:val="24"/>
          <w:szCs w:val="24"/>
        </w:rPr>
        <w:t xml:space="preserve">Müdürlüğü </w:t>
      </w:r>
      <w:r w:rsidR="00EB0B3C" w:rsidRPr="00480C66">
        <w:rPr>
          <w:rFonts w:ascii="Arial" w:hAnsi="Arial" w:cs="Arial"/>
          <w:sz w:val="24"/>
          <w:szCs w:val="24"/>
        </w:rPr>
        <w:t>verilerine göre</w:t>
      </w:r>
      <w:r w:rsidR="00EB0B3C">
        <w:rPr>
          <w:rFonts w:ascii="Arial" w:hAnsi="Arial" w:cs="Arial"/>
          <w:sz w:val="24"/>
          <w:szCs w:val="24"/>
        </w:rPr>
        <w:t>,</w:t>
      </w:r>
      <w:r w:rsidR="00EB0B3C" w:rsidRPr="00480C66">
        <w:rPr>
          <w:rFonts w:ascii="Arial" w:hAnsi="Arial" w:cs="Arial"/>
          <w:sz w:val="24"/>
          <w:szCs w:val="24"/>
        </w:rPr>
        <w:t xml:space="preserve"> şiddet nedeniyle başvuran kadınlar</w:t>
      </w:r>
      <w:r w:rsidR="00EB0B3C">
        <w:rPr>
          <w:rFonts w:ascii="Arial" w:hAnsi="Arial" w:cs="Arial"/>
          <w:sz w:val="24"/>
          <w:szCs w:val="24"/>
        </w:rPr>
        <w:t>ın yaklaşık</w:t>
      </w:r>
      <w:r w:rsidR="00EB0B3C" w:rsidRPr="00480C66">
        <w:rPr>
          <w:rFonts w:ascii="Arial" w:hAnsi="Arial" w:cs="Arial"/>
          <w:sz w:val="24"/>
          <w:szCs w:val="24"/>
        </w:rPr>
        <w:t xml:space="preserve"> %90</w:t>
      </w:r>
      <w:r>
        <w:rPr>
          <w:rFonts w:ascii="Arial" w:hAnsi="Arial" w:cs="Arial"/>
          <w:sz w:val="24"/>
          <w:szCs w:val="24"/>
        </w:rPr>
        <w:t xml:space="preserve">’ı </w:t>
      </w:r>
      <w:r w:rsidR="00EB0B3C" w:rsidRPr="00480C66">
        <w:rPr>
          <w:rFonts w:ascii="Arial" w:hAnsi="Arial" w:cs="Arial"/>
          <w:sz w:val="24"/>
          <w:szCs w:val="24"/>
        </w:rPr>
        <w:t>ilerleyen süreç</w:t>
      </w:r>
      <w:r w:rsidR="00EB0B3C">
        <w:rPr>
          <w:rFonts w:ascii="Arial" w:hAnsi="Arial" w:cs="Arial"/>
          <w:sz w:val="24"/>
          <w:szCs w:val="24"/>
        </w:rPr>
        <w:t>te</w:t>
      </w:r>
      <w:r w:rsidR="00EB0B3C" w:rsidRPr="00480C66">
        <w:rPr>
          <w:rFonts w:ascii="Arial" w:hAnsi="Arial" w:cs="Arial"/>
          <w:sz w:val="24"/>
          <w:szCs w:val="24"/>
        </w:rPr>
        <w:t xml:space="preserve"> başvurudan vazgeç</w:t>
      </w:r>
      <w:r w:rsidR="00EB0B3C">
        <w:rPr>
          <w:rFonts w:ascii="Arial" w:hAnsi="Arial" w:cs="Arial"/>
          <w:sz w:val="24"/>
          <w:szCs w:val="24"/>
        </w:rPr>
        <w:t>mektedir.</w:t>
      </w:r>
    </w:p>
    <w:p w:rsidR="00E360BC"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2011 </w:t>
      </w:r>
      <w:r w:rsidR="00EB0B3C">
        <w:rPr>
          <w:rFonts w:ascii="Arial" w:hAnsi="Arial" w:cs="Arial"/>
          <w:sz w:val="24"/>
          <w:szCs w:val="24"/>
        </w:rPr>
        <w:t xml:space="preserve">yılında </w:t>
      </w:r>
      <w:r w:rsidRPr="00FF144D">
        <w:rPr>
          <w:rFonts w:ascii="Arial" w:hAnsi="Arial" w:cs="Arial"/>
          <w:sz w:val="24"/>
          <w:szCs w:val="24"/>
        </w:rPr>
        <w:t xml:space="preserve">Mardin </w:t>
      </w:r>
      <w:r w:rsidR="00EB0B3C">
        <w:rPr>
          <w:rFonts w:ascii="Arial" w:hAnsi="Arial" w:cs="Arial"/>
          <w:sz w:val="24"/>
          <w:szCs w:val="24"/>
        </w:rPr>
        <w:t>B</w:t>
      </w:r>
      <w:r w:rsidRPr="00FF144D">
        <w:rPr>
          <w:rFonts w:ascii="Arial" w:hAnsi="Arial" w:cs="Arial"/>
          <w:sz w:val="24"/>
          <w:szCs w:val="24"/>
        </w:rPr>
        <w:t>arosu</w:t>
      </w:r>
      <w:r w:rsidR="00EB0B3C">
        <w:rPr>
          <w:rFonts w:ascii="Arial" w:hAnsi="Arial" w:cs="Arial"/>
          <w:sz w:val="24"/>
          <w:szCs w:val="24"/>
        </w:rPr>
        <w:t xml:space="preserve">’na </w:t>
      </w:r>
      <w:r w:rsidRPr="00FF144D">
        <w:rPr>
          <w:rFonts w:ascii="Arial" w:hAnsi="Arial" w:cs="Arial"/>
          <w:sz w:val="24"/>
          <w:szCs w:val="24"/>
        </w:rPr>
        <w:t>adli yardım</w:t>
      </w:r>
      <w:r w:rsidR="00EB0B3C">
        <w:rPr>
          <w:rFonts w:ascii="Arial" w:hAnsi="Arial" w:cs="Arial"/>
          <w:sz w:val="24"/>
          <w:szCs w:val="24"/>
        </w:rPr>
        <w:t xml:space="preserve"> talebiyle </w:t>
      </w:r>
      <w:r w:rsidRPr="00FF144D">
        <w:rPr>
          <w:rFonts w:ascii="Arial" w:hAnsi="Arial" w:cs="Arial"/>
          <w:sz w:val="24"/>
          <w:szCs w:val="24"/>
        </w:rPr>
        <w:t>347</w:t>
      </w:r>
      <w:r w:rsidR="00070D97">
        <w:rPr>
          <w:rFonts w:ascii="Arial" w:hAnsi="Arial" w:cs="Arial"/>
          <w:sz w:val="24"/>
          <w:szCs w:val="24"/>
        </w:rPr>
        <w:t xml:space="preserve"> </w:t>
      </w:r>
      <w:r w:rsidR="00EB0B3C">
        <w:rPr>
          <w:rFonts w:ascii="Arial" w:hAnsi="Arial" w:cs="Arial"/>
          <w:sz w:val="24"/>
          <w:szCs w:val="24"/>
        </w:rPr>
        <w:t xml:space="preserve">kadın ve 169 </w:t>
      </w:r>
      <w:r w:rsidRPr="00FF144D">
        <w:rPr>
          <w:rFonts w:ascii="Arial" w:hAnsi="Arial" w:cs="Arial"/>
          <w:sz w:val="24"/>
          <w:szCs w:val="24"/>
        </w:rPr>
        <w:t xml:space="preserve">erkek </w:t>
      </w:r>
      <w:r w:rsidR="00EB0B3C">
        <w:rPr>
          <w:rFonts w:ascii="Arial" w:hAnsi="Arial" w:cs="Arial"/>
          <w:sz w:val="24"/>
          <w:szCs w:val="24"/>
        </w:rPr>
        <w:t xml:space="preserve">başvurmuştur. </w:t>
      </w:r>
    </w:p>
    <w:p w:rsidR="00813896" w:rsidRDefault="00EB0B3C" w:rsidP="00EB0B3C">
      <w:pPr>
        <w:spacing w:before="240" w:after="120" w:line="360" w:lineRule="auto"/>
        <w:jc w:val="both"/>
        <w:rPr>
          <w:rFonts w:ascii="Arial" w:hAnsi="Arial" w:cs="Arial"/>
          <w:sz w:val="24"/>
          <w:szCs w:val="24"/>
        </w:rPr>
      </w:pPr>
      <w:r w:rsidRPr="00480C66">
        <w:rPr>
          <w:rFonts w:ascii="Arial" w:hAnsi="Arial" w:cs="Arial"/>
          <w:sz w:val="24"/>
          <w:szCs w:val="24"/>
        </w:rPr>
        <w:t>Aile ve Sosyal politikalar İl Müdürlüğü</w:t>
      </w:r>
      <w:r>
        <w:rPr>
          <w:rFonts w:ascii="Arial" w:hAnsi="Arial" w:cs="Arial"/>
          <w:sz w:val="24"/>
          <w:szCs w:val="24"/>
        </w:rPr>
        <w:t>’</w:t>
      </w:r>
      <w:r w:rsidRPr="00480C66">
        <w:rPr>
          <w:rFonts w:ascii="Arial" w:hAnsi="Arial" w:cs="Arial"/>
          <w:sz w:val="24"/>
          <w:szCs w:val="24"/>
        </w:rPr>
        <w:t>nün 2012 verileri</w:t>
      </w:r>
      <w:r>
        <w:rPr>
          <w:rFonts w:ascii="Arial" w:hAnsi="Arial" w:cs="Arial"/>
          <w:sz w:val="24"/>
          <w:szCs w:val="24"/>
        </w:rPr>
        <w:t>ne göre,</w:t>
      </w:r>
      <w:r w:rsidRPr="00480C66">
        <w:rPr>
          <w:rFonts w:ascii="Arial" w:hAnsi="Arial" w:cs="Arial"/>
          <w:sz w:val="24"/>
          <w:szCs w:val="24"/>
        </w:rPr>
        <w:t xml:space="preserve"> </w:t>
      </w:r>
      <w:r>
        <w:rPr>
          <w:rFonts w:ascii="Arial" w:hAnsi="Arial" w:cs="Arial"/>
          <w:sz w:val="24"/>
          <w:szCs w:val="24"/>
        </w:rPr>
        <w:t>İl E</w:t>
      </w:r>
      <w:r w:rsidRPr="00480C66">
        <w:rPr>
          <w:rFonts w:ascii="Arial" w:hAnsi="Arial" w:cs="Arial"/>
          <w:sz w:val="24"/>
          <w:szCs w:val="24"/>
        </w:rPr>
        <w:t xml:space="preserve">mniyet </w:t>
      </w:r>
      <w:r>
        <w:rPr>
          <w:rFonts w:ascii="Arial" w:hAnsi="Arial" w:cs="Arial"/>
          <w:sz w:val="24"/>
          <w:szCs w:val="24"/>
        </w:rPr>
        <w:t xml:space="preserve">Müdürlüğü </w:t>
      </w:r>
      <w:r w:rsidRPr="00480C66">
        <w:rPr>
          <w:rFonts w:ascii="Arial" w:hAnsi="Arial" w:cs="Arial"/>
          <w:sz w:val="24"/>
          <w:szCs w:val="24"/>
        </w:rPr>
        <w:t xml:space="preserve">ve </w:t>
      </w:r>
      <w:r>
        <w:rPr>
          <w:rFonts w:ascii="Arial" w:hAnsi="Arial" w:cs="Arial"/>
          <w:sz w:val="24"/>
          <w:szCs w:val="24"/>
        </w:rPr>
        <w:t>İl J</w:t>
      </w:r>
      <w:r w:rsidRPr="00480C66">
        <w:rPr>
          <w:rFonts w:ascii="Arial" w:hAnsi="Arial" w:cs="Arial"/>
          <w:sz w:val="24"/>
          <w:szCs w:val="24"/>
        </w:rPr>
        <w:t xml:space="preserve">andarma </w:t>
      </w:r>
      <w:r>
        <w:rPr>
          <w:rFonts w:ascii="Arial" w:hAnsi="Arial" w:cs="Arial"/>
          <w:sz w:val="24"/>
          <w:szCs w:val="24"/>
        </w:rPr>
        <w:t xml:space="preserve">Komutanlığı </w:t>
      </w:r>
      <w:r w:rsidRPr="00480C66">
        <w:rPr>
          <w:rFonts w:ascii="Arial" w:hAnsi="Arial" w:cs="Arial"/>
          <w:sz w:val="24"/>
          <w:szCs w:val="24"/>
        </w:rPr>
        <w:t>kanalı ile 114 kadın şiddet gördüğü gerekçesiyle başvuruda bulun</w:t>
      </w:r>
      <w:r>
        <w:rPr>
          <w:rFonts w:ascii="Arial" w:hAnsi="Arial" w:cs="Arial"/>
          <w:sz w:val="24"/>
          <w:szCs w:val="24"/>
        </w:rPr>
        <w:t>muş</w:t>
      </w:r>
      <w:r w:rsidRPr="00480C66">
        <w:rPr>
          <w:rFonts w:ascii="Arial" w:hAnsi="Arial" w:cs="Arial"/>
          <w:sz w:val="24"/>
          <w:szCs w:val="24"/>
        </w:rPr>
        <w:t xml:space="preserve"> ve </w:t>
      </w:r>
      <w:r>
        <w:rPr>
          <w:rFonts w:ascii="Arial" w:hAnsi="Arial" w:cs="Arial"/>
          <w:sz w:val="24"/>
          <w:szCs w:val="24"/>
        </w:rPr>
        <w:t xml:space="preserve">bunların </w:t>
      </w:r>
      <w:r w:rsidRPr="00480C66">
        <w:rPr>
          <w:rFonts w:ascii="Arial" w:hAnsi="Arial" w:cs="Arial"/>
          <w:sz w:val="24"/>
          <w:szCs w:val="24"/>
        </w:rPr>
        <w:t>76</w:t>
      </w:r>
      <w:r>
        <w:rPr>
          <w:rFonts w:ascii="Arial" w:hAnsi="Arial" w:cs="Arial"/>
          <w:sz w:val="24"/>
          <w:szCs w:val="24"/>
        </w:rPr>
        <w:t>’</w:t>
      </w:r>
      <w:r w:rsidRPr="00480C66">
        <w:rPr>
          <w:rFonts w:ascii="Arial" w:hAnsi="Arial" w:cs="Arial"/>
          <w:sz w:val="24"/>
          <w:szCs w:val="24"/>
        </w:rPr>
        <w:t>sı koruma altına alın</w:t>
      </w:r>
      <w:r>
        <w:rPr>
          <w:rFonts w:ascii="Arial" w:hAnsi="Arial" w:cs="Arial"/>
          <w:sz w:val="24"/>
          <w:szCs w:val="24"/>
        </w:rPr>
        <w:t>mıştır.</w:t>
      </w:r>
      <w:r w:rsidRPr="00480C66">
        <w:rPr>
          <w:rFonts w:ascii="Arial" w:hAnsi="Arial" w:cs="Arial"/>
          <w:sz w:val="24"/>
          <w:szCs w:val="24"/>
        </w:rPr>
        <w:t xml:space="preserve"> </w:t>
      </w:r>
    </w:p>
    <w:p w:rsidR="00EB0B3C" w:rsidRPr="00480C66" w:rsidRDefault="00813896" w:rsidP="00EB0B3C">
      <w:pPr>
        <w:spacing w:before="240" w:after="120" w:line="360" w:lineRule="auto"/>
        <w:jc w:val="both"/>
        <w:rPr>
          <w:rFonts w:ascii="Arial" w:hAnsi="Arial" w:cs="Arial"/>
          <w:sz w:val="24"/>
          <w:szCs w:val="24"/>
        </w:rPr>
      </w:pPr>
      <w:r w:rsidRPr="00480C66">
        <w:rPr>
          <w:rFonts w:ascii="Arial" w:hAnsi="Arial" w:cs="Arial"/>
          <w:sz w:val="24"/>
          <w:szCs w:val="24"/>
        </w:rPr>
        <w:lastRenderedPageBreak/>
        <w:t>2013 yılı</w:t>
      </w:r>
      <w:r>
        <w:rPr>
          <w:rFonts w:ascii="Arial" w:hAnsi="Arial" w:cs="Arial"/>
          <w:sz w:val="24"/>
          <w:szCs w:val="24"/>
        </w:rPr>
        <w:t>nda İl E</w:t>
      </w:r>
      <w:r w:rsidRPr="00480C66">
        <w:rPr>
          <w:rFonts w:ascii="Arial" w:hAnsi="Arial" w:cs="Arial"/>
          <w:sz w:val="24"/>
          <w:szCs w:val="24"/>
        </w:rPr>
        <w:t xml:space="preserve">mniyet </w:t>
      </w:r>
      <w:r>
        <w:rPr>
          <w:rFonts w:ascii="Arial" w:hAnsi="Arial" w:cs="Arial"/>
          <w:sz w:val="24"/>
          <w:szCs w:val="24"/>
        </w:rPr>
        <w:t xml:space="preserve">Müdürlüğü’ne </w:t>
      </w:r>
      <w:r w:rsidRPr="00480C66">
        <w:rPr>
          <w:rFonts w:ascii="Arial" w:hAnsi="Arial" w:cs="Arial"/>
          <w:sz w:val="24"/>
          <w:szCs w:val="24"/>
        </w:rPr>
        <w:t xml:space="preserve">156, </w:t>
      </w:r>
      <w:r>
        <w:rPr>
          <w:rFonts w:ascii="Arial" w:hAnsi="Arial" w:cs="Arial"/>
          <w:sz w:val="24"/>
          <w:szCs w:val="24"/>
        </w:rPr>
        <w:t>İl J</w:t>
      </w:r>
      <w:r w:rsidRPr="00480C66">
        <w:rPr>
          <w:rFonts w:ascii="Arial" w:hAnsi="Arial" w:cs="Arial"/>
          <w:sz w:val="24"/>
          <w:szCs w:val="24"/>
        </w:rPr>
        <w:t xml:space="preserve">andarma </w:t>
      </w:r>
      <w:r>
        <w:rPr>
          <w:rFonts w:ascii="Arial" w:hAnsi="Arial" w:cs="Arial"/>
          <w:sz w:val="24"/>
          <w:szCs w:val="24"/>
        </w:rPr>
        <w:t xml:space="preserve">Komutanlığı’na </w:t>
      </w:r>
      <w:r w:rsidRPr="00480C66">
        <w:rPr>
          <w:rFonts w:ascii="Arial" w:hAnsi="Arial" w:cs="Arial"/>
          <w:sz w:val="24"/>
          <w:szCs w:val="24"/>
        </w:rPr>
        <w:t>88 kadın şiddet mağduru olmaları sebebi ile başvurmuştur.</w:t>
      </w:r>
      <w:r>
        <w:rPr>
          <w:rFonts w:ascii="Arial" w:hAnsi="Arial" w:cs="Arial"/>
          <w:sz w:val="24"/>
          <w:szCs w:val="24"/>
        </w:rPr>
        <w:t xml:space="preserve"> Bu yıl içinde </w:t>
      </w:r>
      <w:r w:rsidR="00EB0B3C" w:rsidRPr="00480C66">
        <w:rPr>
          <w:rFonts w:ascii="Arial" w:hAnsi="Arial" w:cs="Arial"/>
          <w:sz w:val="24"/>
          <w:szCs w:val="24"/>
        </w:rPr>
        <w:t>koruma altına alınan kadın sayısı 106</w:t>
      </w:r>
      <w:r w:rsidR="00EB0B3C">
        <w:rPr>
          <w:rFonts w:ascii="Arial" w:hAnsi="Arial" w:cs="Arial"/>
          <w:sz w:val="24"/>
          <w:szCs w:val="24"/>
        </w:rPr>
        <w:t>’</w:t>
      </w:r>
      <w:r>
        <w:rPr>
          <w:rFonts w:ascii="Arial" w:hAnsi="Arial" w:cs="Arial"/>
          <w:sz w:val="24"/>
          <w:szCs w:val="24"/>
        </w:rPr>
        <w:t>dır.</w:t>
      </w:r>
      <w:r w:rsidR="00EB0B3C" w:rsidRPr="00480C66">
        <w:rPr>
          <w:rFonts w:ascii="Arial" w:hAnsi="Arial" w:cs="Arial"/>
          <w:sz w:val="24"/>
          <w:szCs w:val="24"/>
        </w:rPr>
        <w:t xml:space="preserve"> </w:t>
      </w:r>
    </w:p>
    <w:p w:rsidR="00070D97" w:rsidRPr="00FF144D" w:rsidRDefault="00813896" w:rsidP="00070D97">
      <w:pPr>
        <w:spacing w:before="240" w:after="120" w:line="360" w:lineRule="auto"/>
        <w:jc w:val="both"/>
        <w:rPr>
          <w:rFonts w:ascii="Arial" w:hAnsi="Arial" w:cs="Arial"/>
          <w:color w:val="000000" w:themeColor="text1"/>
          <w:sz w:val="24"/>
          <w:szCs w:val="24"/>
        </w:rPr>
      </w:pPr>
      <w:r>
        <w:rPr>
          <w:rFonts w:ascii="Arial" w:hAnsi="Arial" w:cs="Arial"/>
          <w:sz w:val="24"/>
          <w:szCs w:val="24"/>
        </w:rPr>
        <w:t xml:space="preserve">İlde nüfusu 100 binin üzerinde dört ve 50 binin üzerinde bir ilçe olmasına rağmen, belediyelere bağlı sığınma evi yoktur. İl </w:t>
      </w:r>
      <w:r w:rsidRPr="00480C66">
        <w:rPr>
          <w:rFonts w:ascii="Arial" w:hAnsi="Arial" w:cs="Arial"/>
          <w:sz w:val="24"/>
          <w:szCs w:val="24"/>
        </w:rPr>
        <w:t>merkez</w:t>
      </w:r>
      <w:r>
        <w:rPr>
          <w:rFonts w:ascii="Arial" w:hAnsi="Arial" w:cs="Arial"/>
          <w:sz w:val="24"/>
          <w:szCs w:val="24"/>
        </w:rPr>
        <w:t>in</w:t>
      </w:r>
      <w:r w:rsidRPr="00480C66">
        <w:rPr>
          <w:rFonts w:ascii="Arial" w:hAnsi="Arial" w:cs="Arial"/>
          <w:sz w:val="24"/>
          <w:szCs w:val="24"/>
        </w:rPr>
        <w:t>de Aile ve Sosyal Politikalar İl Müdürlüğü</w:t>
      </w:r>
      <w:r>
        <w:rPr>
          <w:rFonts w:ascii="Arial" w:hAnsi="Arial" w:cs="Arial"/>
          <w:sz w:val="24"/>
          <w:szCs w:val="24"/>
        </w:rPr>
        <w:t xml:space="preserve">’ bağlı </w:t>
      </w:r>
      <w:r w:rsidRPr="00480C66">
        <w:rPr>
          <w:rFonts w:ascii="Arial" w:hAnsi="Arial" w:cs="Arial"/>
          <w:sz w:val="24"/>
          <w:szCs w:val="24"/>
        </w:rPr>
        <w:t>sığınma evi</w:t>
      </w:r>
      <w:r>
        <w:rPr>
          <w:rFonts w:ascii="Arial" w:hAnsi="Arial" w:cs="Arial"/>
          <w:sz w:val="24"/>
          <w:szCs w:val="24"/>
        </w:rPr>
        <w:t xml:space="preserve"> </w:t>
      </w:r>
      <w:r w:rsidR="008670FF" w:rsidRPr="00480C66">
        <w:rPr>
          <w:rFonts w:ascii="Arial" w:hAnsi="Arial" w:cs="Arial"/>
          <w:sz w:val="24"/>
          <w:szCs w:val="24"/>
        </w:rPr>
        <w:t>20 kişilik kapasite</w:t>
      </w:r>
      <w:r w:rsidR="008670FF">
        <w:rPr>
          <w:rFonts w:ascii="Arial" w:hAnsi="Arial" w:cs="Arial"/>
          <w:sz w:val="24"/>
          <w:szCs w:val="24"/>
        </w:rPr>
        <w:t xml:space="preserve"> ile </w:t>
      </w:r>
      <w:r w:rsidR="008670FF" w:rsidRPr="00480C66">
        <w:rPr>
          <w:rFonts w:ascii="Arial" w:hAnsi="Arial" w:cs="Arial"/>
          <w:sz w:val="24"/>
          <w:szCs w:val="24"/>
        </w:rPr>
        <w:t xml:space="preserve">Ocak </w:t>
      </w:r>
      <w:r w:rsidR="009A2EB7" w:rsidRPr="00FF144D">
        <w:rPr>
          <w:rFonts w:ascii="Arial" w:hAnsi="Arial" w:cs="Arial"/>
          <w:color w:val="000000" w:themeColor="text1"/>
          <w:sz w:val="24"/>
          <w:szCs w:val="24"/>
        </w:rPr>
        <w:t>2013’ten beri hizmet vermektedir.</w:t>
      </w:r>
      <w:r w:rsidR="0050468A" w:rsidRPr="00FF144D">
        <w:rPr>
          <w:rFonts w:ascii="Arial" w:hAnsi="Arial" w:cs="Arial"/>
          <w:color w:val="000000" w:themeColor="text1"/>
          <w:sz w:val="24"/>
          <w:szCs w:val="24"/>
        </w:rPr>
        <w:t xml:space="preserve"> </w:t>
      </w:r>
      <w:r w:rsidR="009A2EB7" w:rsidRPr="00FF144D">
        <w:rPr>
          <w:rFonts w:ascii="Arial" w:hAnsi="Arial" w:cs="Arial"/>
          <w:color w:val="000000" w:themeColor="text1"/>
          <w:sz w:val="24"/>
          <w:szCs w:val="24"/>
        </w:rPr>
        <w:t xml:space="preserve">Mardin Konukevi açılmadan önce İl Emniyet Müdürlüğü ve İl Jandarma Müdürlüğü’nden yönlendirilen şiddet vakalarının bazısı başka illerdeki </w:t>
      </w:r>
      <w:proofErr w:type="spellStart"/>
      <w:r w:rsidR="009A2EB7" w:rsidRPr="00FF144D">
        <w:rPr>
          <w:rFonts w:ascii="Arial" w:hAnsi="Arial" w:cs="Arial"/>
          <w:color w:val="000000" w:themeColor="text1"/>
          <w:sz w:val="24"/>
          <w:szCs w:val="24"/>
        </w:rPr>
        <w:t>sığınmaevlerine</w:t>
      </w:r>
      <w:proofErr w:type="spellEnd"/>
      <w:r w:rsidR="009A2EB7" w:rsidRPr="00FF144D">
        <w:rPr>
          <w:rFonts w:ascii="Arial" w:hAnsi="Arial" w:cs="Arial"/>
          <w:color w:val="000000" w:themeColor="text1"/>
          <w:sz w:val="24"/>
          <w:szCs w:val="24"/>
        </w:rPr>
        <w:t xml:space="preserve"> nakledilirken</w:t>
      </w:r>
      <w:r w:rsidR="00070D97" w:rsidRPr="00FF144D">
        <w:rPr>
          <w:rFonts w:ascii="Arial" w:hAnsi="Arial" w:cs="Arial"/>
          <w:color w:val="000000" w:themeColor="text1"/>
          <w:sz w:val="24"/>
          <w:szCs w:val="24"/>
        </w:rPr>
        <w:t>,</w:t>
      </w:r>
      <w:r w:rsidR="009A2EB7" w:rsidRPr="00FF144D">
        <w:rPr>
          <w:rFonts w:ascii="Arial" w:hAnsi="Arial" w:cs="Arial"/>
          <w:color w:val="000000" w:themeColor="text1"/>
          <w:sz w:val="24"/>
          <w:szCs w:val="24"/>
        </w:rPr>
        <w:t xml:space="preserve"> bazısı kendi rızası ya da ailelerin baskısıyla evlerine dönmüştür. </w:t>
      </w:r>
    </w:p>
    <w:p w:rsidR="00E360BC" w:rsidRPr="00FF144D" w:rsidRDefault="00E34171" w:rsidP="00FF144D">
      <w:pPr>
        <w:rPr>
          <w:rFonts w:ascii="Arial" w:hAnsi="Arial" w:cs="Arial"/>
          <w:strike/>
          <w:color w:val="000000" w:themeColor="text1"/>
          <w:sz w:val="24"/>
          <w:szCs w:val="24"/>
        </w:rPr>
      </w:pPr>
      <w:r w:rsidRPr="00FF144D">
        <w:rPr>
          <w:rFonts w:ascii="Arial" w:hAnsi="Arial" w:cs="Arial"/>
          <w:color w:val="000000" w:themeColor="text1"/>
          <w:sz w:val="24"/>
          <w:szCs w:val="24"/>
        </w:rPr>
        <w:t>Mardin Kadın Konukevine 2013 yılında 144 kadın</w:t>
      </w:r>
      <w:r w:rsidRPr="00FF144D">
        <w:rPr>
          <w:rFonts w:ascii="Arial" w:hAnsi="Arial" w:cs="Arial"/>
          <w:b/>
          <w:color w:val="000000" w:themeColor="text1"/>
          <w:sz w:val="24"/>
          <w:szCs w:val="24"/>
        </w:rPr>
        <w:t xml:space="preserve">, </w:t>
      </w:r>
      <w:r w:rsidRPr="00FF144D">
        <w:rPr>
          <w:rFonts w:ascii="Arial" w:hAnsi="Arial" w:cs="Arial"/>
          <w:color w:val="000000" w:themeColor="text1"/>
          <w:sz w:val="24"/>
          <w:szCs w:val="24"/>
        </w:rPr>
        <w:t xml:space="preserve"> 2014 yılı Ocak-Mayıs arası dönemde de 67 kadın başvurmuştur.</w:t>
      </w:r>
      <w:r w:rsidR="009A2EB7" w:rsidRPr="00FF144D">
        <w:rPr>
          <w:rFonts w:ascii="Arial" w:hAnsi="Arial" w:cs="Arial"/>
          <w:strike/>
          <w:color w:val="000000" w:themeColor="text1"/>
          <w:sz w:val="24"/>
          <w:szCs w:val="24"/>
        </w:rPr>
        <w:t xml:space="preserve"> </w:t>
      </w:r>
    </w:p>
    <w:p w:rsidR="00070D97" w:rsidRPr="00FF144D" w:rsidRDefault="009A2EB7" w:rsidP="00070D97">
      <w:pPr>
        <w:spacing w:before="240" w:after="120" w:line="360" w:lineRule="auto"/>
        <w:jc w:val="both"/>
        <w:rPr>
          <w:rFonts w:ascii="Arial" w:hAnsi="Arial" w:cs="Arial"/>
          <w:color w:val="000000" w:themeColor="text1"/>
          <w:sz w:val="24"/>
          <w:szCs w:val="24"/>
        </w:rPr>
      </w:pPr>
      <w:r w:rsidRPr="00FF144D">
        <w:rPr>
          <w:rFonts w:ascii="Arial" w:hAnsi="Arial" w:cs="Arial"/>
          <w:color w:val="000000" w:themeColor="text1"/>
          <w:sz w:val="24"/>
          <w:szCs w:val="24"/>
        </w:rPr>
        <w:t>İlde, Konukevi’nin yanı sıra bir de İl Kabul Merkezi bulunmaktadır. Şiddet gören kadınlar 1 hafta süreyle burada kalabilmekte, istedikleri takdirde de konukevine geçi</w:t>
      </w:r>
      <w:r w:rsidR="0050468A" w:rsidRPr="00FF144D">
        <w:rPr>
          <w:rFonts w:ascii="Arial" w:hAnsi="Arial" w:cs="Arial"/>
          <w:color w:val="000000" w:themeColor="text1"/>
          <w:sz w:val="24"/>
          <w:szCs w:val="24"/>
        </w:rPr>
        <w:t>p daha uzun süre (en fazla 6 ay</w:t>
      </w:r>
      <w:r w:rsidRPr="00FF144D">
        <w:rPr>
          <w:rFonts w:ascii="Arial" w:hAnsi="Arial" w:cs="Arial"/>
          <w:color w:val="000000" w:themeColor="text1"/>
          <w:sz w:val="24"/>
          <w:szCs w:val="24"/>
        </w:rPr>
        <w:t>)  kalabilmektedirler.</w:t>
      </w:r>
    </w:p>
    <w:p w:rsidR="00070D97" w:rsidRPr="00070D97" w:rsidRDefault="009A2EB7" w:rsidP="00070D97">
      <w:pPr>
        <w:spacing w:before="240" w:after="120" w:line="360" w:lineRule="auto"/>
        <w:jc w:val="both"/>
        <w:rPr>
          <w:rFonts w:ascii="Arial" w:hAnsi="Arial" w:cs="Arial"/>
          <w:sz w:val="24"/>
          <w:szCs w:val="24"/>
        </w:rPr>
      </w:pPr>
      <w:r>
        <w:rPr>
          <w:rFonts w:ascii="Arial" w:hAnsi="Arial" w:cs="Arial"/>
          <w:sz w:val="24"/>
          <w:szCs w:val="24"/>
        </w:rPr>
        <w:t>İlde şiddet önleme ve izleme merkezi (ŞÖNİM) bulunmamaktadır.</w:t>
      </w:r>
    </w:p>
    <w:p w:rsidR="00007F11" w:rsidRPr="008670FF" w:rsidRDefault="00007F11" w:rsidP="00070D97">
      <w:pPr>
        <w:spacing w:before="240" w:after="120" w:line="360" w:lineRule="auto"/>
        <w:jc w:val="both"/>
        <w:rPr>
          <w:rFonts w:ascii="Arial" w:hAnsi="Arial" w:cs="Arial"/>
          <w:sz w:val="24"/>
          <w:szCs w:val="24"/>
        </w:rPr>
      </w:pPr>
      <w:r>
        <w:rPr>
          <w:rFonts w:ascii="Arial" w:hAnsi="Arial" w:cs="Arial"/>
          <w:sz w:val="24"/>
          <w:szCs w:val="24"/>
        </w:rPr>
        <w:t>K</w:t>
      </w:r>
      <w:r w:rsidRPr="00480C66">
        <w:rPr>
          <w:rFonts w:ascii="Arial" w:hAnsi="Arial" w:cs="Arial"/>
          <w:sz w:val="24"/>
          <w:szCs w:val="24"/>
        </w:rPr>
        <w:t xml:space="preserve">adına yönelik şiddetle </w:t>
      </w:r>
      <w:r w:rsidRPr="008670FF">
        <w:rPr>
          <w:rFonts w:ascii="Arial" w:hAnsi="Arial" w:cs="Arial"/>
          <w:sz w:val="24"/>
          <w:szCs w:val="24"/>
        </w:rPr>
        <w:t>mücadelede kadının başvuru sürecindeki mağduriyetinin azaltılması ve hizmet mekanizmalarının ulaşılabilirliğinin arttırılması amacıyla Ocak 2013’te Mardin Merkez’de “Acil Koordinasyon Ekibi” kurulmuştur. KAMER tarafından Kadın Dostu Kentler Hibe Programı kapsamında yürütülen bir proje ile Acil Koordinasyon Ekibi’nin güçlendirilmesi ve Ömerli, Midyat, Nusaybin ve Kızıltepe İlçelerinde de hizmet vermesi için çalışılmaktadır.</w:t>
      </w:r>
    </w:p>
    <w:p w:rsidR="00007F11" w:rsidRDefault="00E34171" w:rsidP="00007F11">
      <w:pPr>
        <w:spacing w:before="240" w:after="120" w:line="360" w:lineRule="auto"/>
        <w:jc w:val="both"/>
        <w:rPr>
          <w:rFonts w:ascii="Arial" w:hAnsi="Arial" w:cs="Arial"/>
          <w:sz w:val="24"/>
          <w:szCs w:val="24"/>
        </w:rPr>
      </w:pPr>
      <w:r w:rsidRPr="00FF144D">
        <w:rPr>
          <w:rFonts w:ascii="Arial" w:hAnsi="Arial" w:cs="Arial"/>
          <w:sz w:val="24"/>
          <w:szCs w:val="24"/>
        </w:rPr>
        <w:t>Töre Cinayetlerini Önleme ve Kadın Potansiyelini Değerlendirme Derneği</w:t>
      </w:r>
      <w:r w:rsidR="00007F11" w:rsidRPr="008670FF">
        <w:rPr>
          <w:rFonts w:ascii="Arial" w:hAnsi="Arial" w:cs="Arial"/>
          <w:sz w:val="24"/>
          <w:szCs w:val="24"/>
        </w:rPr>
        <w:t xml:space="preserve"> (TÖRKAD), töre ve namus kisvesi altında işlenen kadın cinayetleri ve</w:t>
      </w:r>
      <w:r w:rsidR="00007F11" w:rsidRPr="00480C66">
        <w:rPr>
          <w:rFonts w:ascii="Arial" w:hAnsi="Arial" w:cs="Arial"/>
          <w:sz w:val="24"/>
          <w:szCs w:val="24"/>
        </w:rPr>
        <w:t xml:space="preserve"> kadına yönelik şiddet ile ilgili çalış</w:t>
      </w:r>
      <w:r w:rsidR="00007F11">
        <w:rPr>
          <w:rFonts w:ascii="Arial" w:hAnsi="Arial" w:cs="Arial"/>
          <w:sz w:val="24"/>
          <w:szCs w:val="24"/>
        </w:rPr>
        <w:t xml:space="preserve">makta, bu </w:t>
      </w:r>
      <w:r w:rsidR="00007F11" w:rsidRPr="00480C66">
        <w:rPr>
          <w:rFonts w:ascii="Arial" w:hAnsi="Arial" w:cs="Arial"/>
          <w:sz w:val="24"/>
          <w:szCs w:val="24"/>
        </w:rPr>
        <w:t xml:space="preserve">suçların yoğunluklu olarak görüldüğü yerlerde kadınları güçlendirmeye yönelik </w:t>
      </w:r>
      <w:r w:rsidR="00007F11">
        <w:rPr>
          <w:rFonts w:ascii="Arial" w:hAnsi="Arial" w:cs="Arial"/>
          <w:sz w:val="24"/>
          <w:szCs w:val="24"/>
        </w:rPr>
        <w:t xml:space="preserve">faaliyetler </w:t>
      </w:r>
      <w:r w:rsidR="00007F11" w:rsidRPr="00480C66">
        <w:rPr>
          <w:rFonts w:ascii="Arial" w:hAnsi="Arial" w:cs="Arial"/>
          <w:sz w:val="24"/>
          <w:szCs w:val="24"/>
        </w:rPr>
        <w:t>yürüt</w:t>
      </w:r>
      <w:r w:rsidR="00007F11">
        <w:rPr>
          <w:rFonts w:ascii="Arial" w:hAnsi="Arial" w:cs="Arial"/>
          <w:sz w:val="24"/>
          <w:szCs w:val="24"/>
        </w:rPr>
        <w:t>mektedir</w:t>
      </w:r>
      <w:r w:rsidR="00007F11" w:rsidRPr="00480C66">
        <w:rPr>
          <w:rFonts w:ascii="Arial" w:hAnsi="Arial" w:cs="Arial"/>
          <w:sz w:val="24"/>
          <w:szCs w:val="24"/>
        </w:rPr>
        <w:t>.</w:t>
      </w:r>
      <w:r w:rsidR="00007F11">
        <w:rPr>
          <w:rFonts w:ascii="Arial" w:hAnsi="Arial" w:cs="Arial"/>
          <w:sz w:val="24"/>
          <w:szCs w:val="24"/>
        </w:rPr>
        <w:t xml:space="preserve"> </w:t>
      </w:r>
    </w:p>
    <w:p w:rsidR="00007F11" w:rsidRPr="00480C66" w:rsidRDefault="00007F11" w:rsidP="00007F11">
      <w:pPr>
        <w:spacing w:before="240" w:after="120" w:line="360" w:lineRule="auto"/>
        <w:jc w:val="both"/>
        <w:rPr>
          <w:rFonts w:ascii="Arial" w:hAnsi="Arial" w:cs="Arial"/>
          <w:sz w:val="24"/>
          <w:szCs w:val="24"/>
        </w:rPr>
      </w:pPr>
      <w:r w:rsidRPr="00480C66">
        <w:rPr>
          <w:rFonts w:ascii="Arial" w:hAnsi="Arial" w:cs="Arial"/>
          <w:sz w:val="24"/>
          <w:szCs w:val="24"/>
        </w:rPr>
        <w:t xml:space="preserve">Mardin Ortak Kadınlar İşbirliği Derneği </w:t>
      </w:r>
      <w:r>
        <w:rPr>
          <w:rFonts w:ascii="Arial" w:hAnsi="Arial" w:cs="Arial"/>
          <w:sz w:val="24"/>
          <w:szCs w:val="24"/>
        </w:rPr>
        <w:t xml:space="preserve">(MOKİD) </w:t>
      </w:r>
      <w:r w:rsidRPr="00480C66">
        <w:rPr>
          <w:rFonts w:ascii="Arial" w:hAnsi="Arial" w:cs="Arial"/>
          <w:sz w:val="24"/>
          <w:szCs w:val="24"/>
        </w:rPr>
        <w:t xml:space="preserve">ve bazı </w:t>
      </w:r>
      <w:proofErr w:type="spellStart"/>
      <w:r w:rsidRPr="00480C66">
        <w:rPr>
          <w:rFonts w:ascii="Arial" w:hAnsi="Arial" w:cs="Arial"/>
          <w:sz w:val="24"/>
          <w:szCs w:val="24"/>
        </w:rPr>
        <w:t>ÇATOM</w:t>
      </w:r>
      <w:r>
        <w:rPr>
          <w:rFonts w:ascii="Arial" w:hAnsi="Arial" w:cs="Arial"/>
          <w:sz w:val="24"/>
          <w:szCs w:val="24"/>
        </w:rPr>
        <w:t>’</w:t>
      </w:r>
      <w:r w:rsidRPr="00480C66">
        <w:rPr>
          <w:rFonts w:ascii="Arial" w:hAnsi="Arial" w:cs="Arial"/>
          <w:sz w:val="24"/>
          <w:szCs w:val="24"/>
        </w:rPr>
        <w:t>lar</w:t>
      </w:r>
      <w:proofErr w:type="spellEnd"/>
      <w:r w:rsidRPr="00480C66">
        <w:rPr>
          <w:rFonts w:ascii="Arial" w:hAnsi="Arial" w:cs="Arial"/>
          <w:sz w:val="24"/>
          <w:szCs w:val="24"/>
        </w:rPr>
        <w:t xml:space="preserve"> da şiddet mağduru kadınlara yönelik danışmanlık hizmeti ver</w:t>
      </w:r>
      <w:r>
        <w:rPr>
          <w:rFonts w:ascii="Arial" w:hAnsi="Arial" w:cs="Arial"/>
          <w:sz w:val="24"/>
          <w:szCs w:val="24"/>
        </w:rPr>
        <w:t>mektedirler</w:t>
      </w:r>
      <w:r w:rsidRPr="00480C66">
        <w:rPr>
          <w:rFonts w:ascii="Arial" w:hAnsi="Arial" w:cs="Arial"/>
          <w:sz w:val="24"/>
          <w:szCs w:val="24"/>
        </w:rPr>
        <w:t xml:space="preserve">. Verdikleri hizmetin yeterli olması için </w:t>
      </w:r>
      <w:r>
        <w:rPr>
          <w:rFonts w:ascii="Arial" w:hAnsi="Arial" w:cs="Arial"/>
          <w:sz w:val="24"/>
          <w:szCs w:val="24"/>
        </w:rPr>
        <w:t xml:space="preserve">Acil Koordinasyon Ekibi </w:t>
      </w:r>
      <w:proofErr w:type="gramStart"/>
      <w:r>
        <w:rPr>
          <w:rFonts w:ascii="Arial" w:hAnsi="Arial" w:cs="Arial"/>
          <w:sz w:val="24"/>
          <w:szCs w:val="24"/>
        </w:rPr>
        <w:t xml:space="preserve">ile </w:t>
      </w:r>
      <w:r w:rsidRPr="00480C66">
        <w:rPr>
          <w:rFonts w:ascii="Arial" w:hAnsi="Arial" w:cs="Arial"/>
          <w:sz w:val="24"/>
          <w:szCs w:val="24"/>
        </w:rPr>
        <w:t xml:space="preserve"> iletişime</w:t>
      </w:r>
      <w:proofErr w:type="gramEnd"/>
      <w:r w:rsidRPr="00480C66">
        <w:rPr>
          <w:rFonts w:ascii="Arial" w:hAnsi="Arial" w:cs="Arial"/>
          <w:sz w:val="24"/>
          <w:szCs w:val="24"/>
        </w:rPr>
        <w:t xml:space="preserve"> geçmeleri teşvik edil</w:t>
      </w:r>
      <w:r>
        <w:rPr>
          <w:rFonts w:ascii="Arial" w:hAnsi="Arial" w:cs="Arial"/>
          <w:sz w:val="24"/>
          <w:szCs w:val="24"/>
        </w:rPr>
        <w:t>mekte</w:t>
      </w:r>
      <w:r w:rsidRPr="00480C66">
        <w:rPr>
          <w:rFonts w:ascii="Arial" w:hAnsi="Arial" w:cs="Arial"/>
          <w:sz w:val="24"/>
          <w:szCs w:val="24"/>
        </w:rPr>
        <w:t xml:space="preserve"> ve sağlan</w:t>
      </w:r>
      <w:r>
        <w:rPr>
          <w:rFonts w:ascii="Arial" w:hAnsi="Arial" w:cs="Arial"/>
          <w:sz w:val="24"/>
          <w:szCs w:val="24"/>
        </w:rPr>
        <w:t>maktadır</w:t>
      </w:r>
      <w:r w:rsidRPr="00480C66">
        <w:rPr>
          <w:rFonts w:ascii="Arial" w:hAnsi="Arial" w:cs="Arial"/>
          <w:sz w:val="24"/>
          <w:szCs w:val="24"/>
        </w:rPr>
        <w:t>.</w:t>
      </w:r>
    </w:p>
    <w:p w:rsidR="00007F11" w:rsidRPr="00480C66" w:rsidRDefault="00007F11" w:rsidP="00007F11">
      <w:pPr>
        <w:spacing w:before="240" w:after="120" w:line="360" w:lineRule="auto"/>
        <w:jc w:val="both"/>
        <w:rPr>
          <w:rFonts w:ascii="Arial" w:hAnsi="Arial" w:cs="Arial"/>
          <w:sz w:val="24"/>
          <w:szCs w:val="24"/>
        </w:rPr>
      </w:pPr>
      <w:r w:rsidRPr="00480C66">
        <w:rPr>
          <w:rFonts w:ascii="Arial" w:hAnsi="Arial" w:cs="Arial"/>
          <w:sz w:val="24"/>
          <w:szCs w:val="24"/>
        </w:rPr>
        <w:t>Mardin Müftülüğü Aile İrşat Bürosu</w:t>
      </w:r>
      <w:r>
        <w:rPr>
          <w:rFonts w:ascii="Arial" w:hAnsi="Arial" w:cs="Arial"/>
          <w:sz w:val="24"/>
          <w:szCs w:val="24"/>
        </w:rPr>
        <w:t>,</w:t>
      </w:r>
      <w:r w:rsidRPr="00480C66">
        <w:rPr>
          <w:rFonts w:ascii="Arial" w:hAnsi="Arial" w:cs="Arial"/>
          <w:sz w:val="24"/>
          <w:szCs w:val="24"/>
        </w:rPr>
        <w:t xml:space="preserve"> </w:t>
      </w:r>
      <w:r>
        <w:rPr>
          <w:rFonts w:ascii="Arial" w:hAnsi="Arial" w:cs="Arial"/>
          <w:sz w:val="24"/>
          <w:szCs w:val="24"/>
        </w:rPr>
        <w:t xml:space="preserve">yaptıkları </w:t>
      </w:r>
      <w:r w:rsidRPr="00480C66">
        <w:rPr>
          <w:rFonts w:ascii="Arial" w:hAnsi="Arial" w:cs="Arial"/>
          <w:sz w:val="24"/>
          <w:szCs w:val="24"/>
        </w:rPr>
        <w:t>hane ziyaretleri</w:t>
      </w:r>
      <w:r>
        <w:rPr>
          <w:rFonts w:ascii="Arial" w:hAnsi="Arial" w:cs="Arial"/>
          <w:sz w:val="24"/>
          <w:szCs w:val="24"/>
        </w:rPr>
        <w:t xml:space="preserve">nde </w:t>
      </w:r>
      <w:r w:rsidRPr="00480C66">
        <w:rPr>
          <w:rFonts w:ascii="Arial" w:hAnsi="Arial" w:cs="Arial"/>
          <w:sz w:val="24"/>
          <w:szCs w:val="24"/>
        </w:rPr>
        <w:t xml:space="preserve">ve verdikleri danışmanlıkta şiddete yönelik </w:t>
      </w:r>
      <w:proofErr w:type="spellStart"/>
      <w:r w:rsidRPr="00480C66">
        <w:rPr>
          <w:rFonts w:ascii="Arial" w:hAnsi="Arial" w:cs="Arial"/>
          <w:sz w:val="24"/>
          <w:szCs w:val="24"/>
        </w:rPr>
        <w:t>farkındalık</w:t>
      </w:r>
      <w:proofErr w:type="spellEnd"/>
      <w:r w:rsidRPr="00480C66">
        <w:rPr>
          <w:rFonts w:ascii="Arial" w:hAnsi="Arial" w:cs="Arial"/>
          <w:sz w:val="24"/>
          <w:szCs w:val="24"/>
        </w:rPr>
        <w:t xml:space="preserve"> yaratma üzerine çalış</w:t>
      </w:r>
      <w:r>
        <w:rPr>
          <w:rFonts w:ascii="Arial" w:hAnsi="Arial" w:cs="Arial"/>
          <w:sz w:val="24"/>
          <w:szCs w:val="24"/>
        </w:rPr>
        <w:t>maktadır</w:t>
      </w:r>
      <w:r w:rsidRPr="00480C66">
        <w:rPr>
          <w:rFonts w:ascii="Arial" w:hAnsi="Arial" w:cs="Arial"/>
          <w:sz w:val="24"/>
          <w:szCs w:val="24"/>
        </w:rPr>
        <w:t xml:space="preserve">. Sahip oldukları </w:t>
      </w:r>
      <w:r w:rsidRPr="00480C66">
        <w:rPr>
          <w:rFonts w:ascii="Arial" w:hAnsi="Arial" w:cs="Arial"/>
          <w:sz w:val="24"/>
          <w:szCs w:val="24"/>
        </w:rPr>
        <w:lastRenderedPageBreak/>
        <w:t xml:space="preserve">kalifiye personel ile geleneksel </w:t>
      </w:r>
      <w:proofErr w:type="gramStart"/>
      <w:r w:rsidRPr="00480C66">
        <w:rPr>
          <w:rFonts w:ascii="Arial" w:hAnsi="Arial" w:cs="Arial"/>
          <w:sz w:val="24"/>
          <w:szCs w:val="24"/>
        </w:rPr>
        <w:t>muhafazakar</w:t>
      </w:r>
      <w:proofErr w:type="gramEnd"/>
      <w:r w:rsidRPr="00480C66">
        <w:rPr>
          <w:rFonts w:ascii="Arial" w:hAnsi="Arial" w:cs="Arial"/>
          <w:sz w:val="24"/>
          <w:szCs w:val="24"/>
        </w:rPr>
        <w:t xml:space="preserve"> kitle üzerinde etkileri</w:t>
      </w:r>
      <w:r>
        <w:rPr>
          <w:rFonts w:ascii="Arial" w:hAnsi="Arial" w:cs="Arial"/>
          <w:sz w:val="24"/>
          <w:szCs w:val="24"/>
        </w:rPr>
        <w:t>nin</w:t>
      </w:r>
      <w:r w:rsidRPr="00480C66">
        <w:rPr>
          <w:rFonts w:ascii="Arial" w:hAnsi="Arial" w:cs="Arial"/>
          <w:sz w:val="24"/>
          <w:szCs w:val="24"/>
        </w:rPr>
        <w:t xml:space="preserve"> </w:t>
      </w:r>
      <w:r>
        <w:rPr>
          <w:rFonts w:ascii="Arial" w:hAnsi="Arial" w:cs="Arial"/>
          <w:sz w:val="24"/>
          <w:szCs w:val="24"/>
        </w:rPr>
        <w:t>yüksek olduğu görülmektedir.</w:t>
      </w:r>
    </w:p>
    <w:p w:rsidR="00007F11" w:rsidRPr="00480C66" w:rsidRDefault="00007F11" w:rsidP="00007F11">
      <w:pPr>
        <w:spacing w:before="240" w:after="120" w:line="360" w:lineRule="auto"/>
        <w:jc w:val="both"/>
        <w:rPr>
          <w:rFonts w:ascii="Arial" w:hAnsi="Arial" w:cs="Arial"/>
          <w:sz w:val="24"/>
          <w:szCs w:val="24"/>
        </w:rPr>
      </w:pPr>
      <w:r w:rsidRPr="00480C66">
        <w:rPr>
          <w:rFonts w:ascii="Arial" w:hAnsi="Arial" w:cs="Arial"/>
          <w:sz w:val="24"/>
          <w:szCs w:val="24"/>
        </w:rPr>
        <w:t xml:space="preserve">Mardin </w:t>
      </w:r>
      <w:proofErr w:type="gramStart"/>
      <w:r w:rsidRPr="00480C66">
        <w:rPr>
          <w:rFonts w:ascii="Arial" w:hAnsi="Arial" w:cs="Arial"/>
          <w:sz w:val="24"/>
          <w:szCs w:val="24"/>
        </w:rPr>
        <w:t xml:space="preserve">Barosu  </w:t>
      </w:r>
      <w:r>
        <w:rPr>
          <w:rFonts w:ascii="Arial" w:hAnsi="Arial" w:cs="Arial"/>
          <w:sz w:val="24"/>
          <w:szCs w:val="24"/>
        </w:rPr>
        <w:t>K</w:t>
      </w:r>
      <w:r w:rsidRPr="00480C66">
        <w:rPr>
          <w:rFonts w:ascii="Arial" w:hAnsi="Arial" w:cs="Arial"/>
          <w:sz w:val="24"/>
          <w:szCs w:val="24"/>
        </w:rPr>
        <w:t>adın</w:t>
      </w:r>
      <w:proofErr w:type="gramEnd"/>
      <w:r w:rsidRPr="00480C66">
        <w:rPr>
          <w:rFonts w:ascii="Arial" w:hAnsi="Arial" w:cs="Arial"/>
          <w:sz w:val="24"/>
          <w:szCs w:val="24"/>
        </w:rPr>
        <w:t xml:space="preserve"> </w:t>
      </w:r>
      <w:r>
        <w:rPr>
          <w:rFonts w:ascii="Arial" w:hAnsi="Arial" w:cs="Arial"/>
          <w:sz w:val="24"/>
          <w:szCs w:val="24"/>
        </w:rPr>
        <w:t>K</w:t>
      </w:r>
      <w:r w:rsidRPr="00480C66">
        <w:rPr>
          <w:rFonts w:ascii="Arial" w:hAnsi="Arial" w:cs="Arial"/>
          <w:sz w:val="24"/>
          <w:szCs w:val="24"/>
        </w:rPr>
        <w:t xml:space="preserve">omisyonu </w:t>
      </w:r>
      <w:r>
        <w:rPr>
          <w:rFonts w:ascii="Arial" w:hAnsi="Arial" w:cs="Arial"/>
          <w:sz w:val="24"/>
          <w:szCs w:val="24"/>
        </w:rPr>
        <w:t xml:space="preserve">ve İKHKK </w:t>
      </w:r>
      <w:r w:rsidRPr="00480C66">
        <w:rPr>
          <w:rFonts w:ascii="Arial" w:hAnsi="Arial" w:cs="Arial"/>
          <w:sz w:val="24"/>
          <w:szCs w:val="24"/>
        </w:rPr>
        <w:t xml:space="preserve">üyesi avukatlar </w:t>
      </w:r>
      <w:r>
        <w:rPr>
          <w:rFonts w:ascii="Arial" w:hAnsi="Arial" w:cs="Arial"/>
          <w:sz w:val="24"/>
          <w:szCs w:val="24"/>
        </w:rPr>
        <w:t xml:space="preserve">tarafından </w:t>
      </w:r>
      <w:r w:rsidRPr="00480C66">
        <w:rPr>
          <w:rFonts w:ascii="Arial" w:hAnsi="Arial" w:cs="Arial"/>
          <w:sz w:val="24"/>
          <w:szCs w:val="24"/>
        </w:rPr>
        <w:t>kadınlara hakları konusunda düzenli eğitimler veri</w:t>
      </w:r>
      <w:r>
        <w:rPr>
          <w:rFonts w:ascii="Arial" w:hAnsi="Arial" w:cs="Arial"/>
          <w:sz w:val="24"/>
          <w:szCs w:val="24"/>
        </w:rPr>
        <w:t xml:space="preserve">lmekte, Acil Koordinasyon Ekibi’nin </w:t>
      </w:r>
      <w:r w:rsidRPr="00480C66">
        <w:rPr>
          <w:rFonts w:ascii="Arial" w:hAnsi="Arial" w:cs="Arial"/>
          <w:sz w:val="24"/>
          <w:szCs w:val="24"/>
        </w:rPr>
        <w:t xml:space="preserve">yönlendirdiği kadınlara ücretsiz adli danışmanlık </w:t>
      </w:r>
      <w:r>
        <w:rPr>
          <w:rFonts w:ascii="Arial" w:hAnsi="Arial" w:cs="Arial"/>
          <w:sz w:val="24"/>
          <w:szCs w:val="24"/>
        </w:rPr>
        <w:t>sağlanmaktadır</w:t>
      </w:r>
      <w:r w:rsidRPr="00480C66">
        <w:rPr>
          <w:rFonts w:ascii="Arial" w:hAnsi="Arial" w:cs="Arial"/>
          <w:sz w:val="24"/>
          <w:szCs w:val="24"/>
        </w:rPr>
        <w:t>.</w:t>
      </w:r>
      <w:r w:rsidR="008670FF">
        <w:rPr>
          <w:rFonts w:ascii="Arial" w:hAnsi="Arial" w:cs="Arial"/>
          <w:sz w:val="24"/>
          <w:szCs w:val="24"/>
        </w:rPr>
        <w:t xml:space="preserve"> </w:t>
      </w:r>
      <w:r w:rsidRPr="00480C66">
        <w:rPr>
          <w:rFonts w:ascii="Arial" w:hAnsi="Arial" w:cs="Arial"/>
          <w:sz w:val="24"/>
          <w:szCs w:val="24"/>
        </w:rPr>
        <w:t xml:space="preserve">Belediye </w:t>
      </w:r>
      <w:r w:rsidR="008670FF">
        <w:rPr>
          <w:rFonts w:ascii="Arial" w:hAnsi="Arial" w:cs="Arial"/>
          <w:sz w:val="24"/>
          <w:szCs w:val="24"/>
        </w:rPr>
        <w:t>K</w:t>
      </w:r>
      <w:r w:rsidRPr="00480C66">
        <w:rPr>
          <w:rFonts w:ascii="Arial" w:hAnsi="Arial" w:cs="Arial"/>
          <w:sz w:val="24"/>
          <w:szCs w:val="24"/>
        </w:rPr>
        <w:t xml:space="preserve">adın </w:t>
      </w:r>
      <w:r w:rsidR="008670FF">
        <w:rPr>
          <w:rFonts w:ascii="Arial" w:hAnsi="Arial" w:cs="Arial"/>
          <w:sz w:val="24"/>
          <w:szCs w:val="24"/>
        </w:rPr>
        <w:t>D</w:t>
      </w:r>
      <w:r w:rsidRPr="00480C66">
        <w:rPr>
          <w:rFonts w:ascii="Arial" w:hAnsi="Arial" w:cs="Arial"/>
          <w:sz w:val="24"/>
          <w:szCs w:val="24"/>
        </w:rPr>
        <w:t xml:space="preserve">anışma </w:t>
      </w:r>
      <w:r w:rsidR="008670FF">
        <w:rPr>
          <w:rFonts w:ascii="Arial" w:hAnsi="Arial" w:cs="Arial"/>
          <w:sz w:val="24"/>
          <w:szCs w:val="24"/>
        </w:rPr>
        <w:t>B</w:t>
      </w:r>
      <w:r w:rsidRPr="00480C66">
        <w:rPr>
          <w:rFonts w:ascii="Arial" w:hAnsi="Arial" w:cs="Arial"/>
          <w:sz w:val="24"/>
          <w:szCs w:val="24"/>
        </w:rPr>
        <w:t>irimi de ekiple koordineli olarak şiddete karşı önleyici hizmet ver</w:t>
      </w:r>
      <w:r w:rsidR="008670FF">
        <w:rPr>
          <w:rFonts w:ascii="Arial" w:hAnsi="Arial" w:cs="Arial"/>
          <w:sz w:val="24"/>
          <w:szCs w:val="24"/>
        </w:rPr>
        <w:t>mektedir</w:t>
      </w:r>
      <w:r w:rsidRPr="00480C66">
        <w:rPr>
          <w:rFonts w:ascii="Arial" w:hAnsi="Arial" w:cs="Arial"/>
          <w:sz w:val="24"/>
          <w:szCs w:val="24"/>
        </w:rPr>
        <w:t>.</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2013’te Kadın Dostu Kentler Programı’nın KAMER ve </w:t>
      </w:r>
      <w:proofErr w:type="spellStart"/>
      <w:r w:rsidRPr="00FF144D">
        <w:rPr>
          <w:rFonts w:ascii="Arial" w:hAnsi="Arial" w:cs="Arial"/>
          <w:sz w:val="24"/>
          <w:szCs w:val="24"/>
        </w:rPr>
        <w:t>Artuklu</w:t>
      </w:r>
      <w:proofErr w:type="spellEnd"/>
      <w:r w:rsidRPr="00FF144D">
        <w:rPr>
          <w:rFonts w:ascii="Arial" w:hAnsi="Arial" w:cs="Arial"/>
          <w:sz w:val="24"/>
          <w:szCs w:val="24"/>
        </w:rPr>
        <w:t xml:space="preserve"> Üniversitesi ile ortak yürüttüğü 1100 kadına uygulanan </w:t>
      </w:r>
      <w:r w:rsidR="00AC1D3B">
        <w:rPr>
          <w:rFonts w:ascii="Arial" w:hAnsi="Arial" w:cs="Arial"/>
          <w:sz w:val="24"/>
          <w:szCs w:val="24"/>
        </w:rPr>
        <w:t>“</w:t>
      </w:r>
      <w:r w:rsidRPr="00FF144D">
        <w:rPr>
          <w:rFonts w:ascii="Arial" w:hAnsi="Arial" w:cs="Arial"/>
          <w:sz w:val="24"/>
          <w:szCs w:val="24"/>
        </w:rPr>
        <w:t>Mardin’de Kadına Yönelik Şiddetin Genel Durumu</w:t>
      </w:r>
      <w:r w:rsidR="00AC1D3B">
        <w:rPr>
          <w:rFonts w:ascii="Arial" w:hAnsi="Arial" w:cs="Arial"/>
          <w:sz w:val="24"/>
          <w:szCs w:val="24"/>
        </w:rPr>
        <w:t>”</w:t>
      </w:r>
      <w:r w:rsidRPr="00FF144D">
        <w:rPr>
          <w:rFonts w:ascii="Arial" w:hAnsi="Arial" w:cs="Arial"/>
          <w:sz w:val="24"/>
          <w:szCs w:val="24"/>
        </w:rPr>
        <w:t xml:space="preserve"> anket çalışması </w:t>
      </w:r>
      <w:r w:rsidR="00995FAD">
        <w:rPr>
          <w:rFonts w:ascii="Arial" w:hAnsi="Arial" w:cs="Arial"/>
          <w:sz w:val="24"/>
          <w:szCs w:val="24"/>
        </w:rPr>
        <w:t xml:space="preserve">sonuçlarına </w:t>
      </w:r>
      <w:r w:rsidRPr="00FF144D">
        <w:rPr>
          <w:rFonts w:ascii="Arial" w:hAnsi="Arial" w:cs="Arial"/>
          <w:sz w:val="24"/>
          <w:szCs w:val="24"/>
        </w:rPr>
        <w:t>göre</w:t>
      </w:r>
      <w:r w:rsidR="00995FAD">
        <w:rPr>
          <w:rFonts w:ascii="Arial" w:hAnsi="Arial" w:cs="Arial"/>
          <w:sz w:val="24"/>
          <w:szCs w:val="24"/>
        </w:rPr>
        <w:t>,</w:t>
      </w:r>
      <w:r w:rsidRPr="00FF144D">
        <w:rPr>
          <w:rFonts w:ascii="Arial" w:hAnsi="Arial" w:cs="Arial"/>
          <w:sz w:val="24"/>
          <w:szCs w:val="24"/>
        </w:rPr>
        <w:t xml:space="preserve"> Mardin’de şiddet mağduru kadınların sadece %12</w:t>
      </w:r>
      <w:r w:rsidR="00AC1D3B">
        <w:rPr>
          <w:rFonts w:ascii="Arial" w:hAnsi="Arial" w:cs="Arial"/>
          <w:sz w:val="24"/>
          <w:szCs w:val="24"/>
        </w:rPr>
        <w:t>’</w:t>
      </w:r>
      <w:r w:rsidRPr="00FF144D">
        <w:rPr>
          <w:rFonts w:ascii="Arial" w:hAnsi="Arial" w:cs="Arial"/>
          <w:sz w:val="24"/>
          <w:szCs w:val="24"/>
        </w:rPr>
        <w:t>lik bir kısmının gördükleri şiddet sonucunda resmi bir kuruma başvur</w:t>
      </w:r>
      <w:r w:rsidR="00995FAD">
        <w:rPr>
          <w:rFonts w:ascii="Arial" w:hAnsi="Arial" w:cs="Arial"/>
          <w:sz w:val="24"/>
          <w:szCs w:val="24"/>
        </w:rPr>
        <w:t>maktadır. F</w:t>
      </w:r>
      <w:r w:rsidRPr="00FF144D">
        <w:rPr>
          <w:rFonts w:ascii="Arial" w:hAnsi="Arial" w:cs="Arial"/>
          <w:sz w:val="24"/>
          <w:szCs w:val="24"/>
        </w:rPr>
        <w:t>iziksel şiddete maruz kalan kadın oranı %38 ol</w:t>
      </w:r>
      <w:r w:rsidR="00995FAD">
        <w:rPr>
          <w:rFonts w:ascii="Arial" w:hAnsi="Arial" w:cs="Arial"/>
          <w:sz w:val="24"/>
          <w:szCs w:val="24"/>
        </w:rPr>
        <w:t>up, k</w:t>
      </w:r>
      <w:r w:rsidRPr="00FF144D">
        <w:rPr>
          <w:rFonts w:ascii="Arial" w:hAnsi="Arial" w:cs="Arial"/>
          <w:sz w:val="24"/>
          <w:szCs w:val="24"/>
        </w:rPr>
        <w:t xml:space="preserve">adına yönelik şiddet denildiğinde Mardinli kadınlar tarafından sadece fiziksel şiddet anlaşılmaktadır. </w:t>
      </w:r>
      <w:r w:rsidR="00995FAD">
        <w:rPr>
          <w:rFonts w:ascii="Arial" w:hAnsi="Arial" w:cs="Arial"/>
          <w:sz w:val="24"/>
          <w:szCs w:val="24"/>
        </w:rPr>
        <w:t>Şiddetin p</w:t>
      </w:r>
      <w:r w:rsidRPr="00FF144D">
        <w:rPr>
          <w:rFonts w:ascii="Arial" w:hAnsi="Arial" w:cs="Arial"/>
          <w:sz w:val="24"/>
          <w:szCs w:val="24"/>
        </w:rPr>
        <w:t>sikolojik, ekonomik, cinsel boyutları</w:t>
      </w:r>
      <w:r w:rsidR="00995FAD">
        <w:rPr>
          <w:rFonts w:ascii="Arial" w:hAnsi="Arial" w:cs="Arial"/>
          <w:sz w:val="24"/>
          <w:szCs w:val="24"/>
        </w:rPr>
        <w:t xml:space="preserve"> dikkate alındığında, </w:t>
      </w:r>
      <w:r w:rsidRPr="00FF144D">
        <w:rPr>
          <w:rFonts w:ascii="Arial" w:hAnsi="Arial" w:cs="Arial"/>
          <w:sz w:val="24"/>
          <w:szCs w:val="24"/>
        </w:rPr>
        <w:t xml:space="preserve">gerçek anlamda şiddet mağduru kadınların </w:t>
      </w:r>
      <w:r w:rsidR="00995FAD">
        <w:rPr>
          <w:rFonts w:ascii="Arial" w:hAnsi="Arial" w:cs="Arial"/>
          <w:sz w:val="24"/>
          <w:szCs w:val="24"/>
        </w:rPr>
        <w:t xml:space="preserve">oranının </w:t>
      </w:r>
      <w:r w:rsidRPr="00FF144D">
        <w:rPr>
          <w:rFonts w:ascii="Arial" w:hAnsi="Arial" w:cs="Arial"/>
          <w:sz w:val="24"/>
          <w:szCs w:val="24"/>
        </w:rPr>
        <w:t xml:space="preserve">%95 </w:t>
      </w:r>
      <w:r w:rsidR="00995FAD">
        <w:rPr>
          <w:rFonts w:ascii="Arial" w:hAnsi="Arial" w:cs="Arial"/>
          <w:sz w:val="24"/>
          <w:szCs w:val="24"/>
        </w:rPr>
        <w:t>ulaştığı görülmüştür.</w:t>
      </w:r>
      <w:r w:rsidRPr="00FF144D">
        <w:rPr>
          <w:rFonts w:ascii="Arial" w:hAnsi="Arial" w:cs="Arial"/>
          <w:sz w:val="24"/>
          <w:szCs w:val="24"/>
        </w:rPr>
        <w:t xml:space="preserve"> </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Anket verilerine göre ekonomik şiddet göstergesi olarak kadınların %60’a yakın bir kısmı gelir getiren bir işte çalışmalarına eşlerinin müsaade etmeyeceğini belirtmiş, %47</w:t>
      </w:r>
      <w:r w:rsidR="0037761E">
        <w:rPr>
          <w:rFonts w:ascii="Arial" w:hAnsi="Arial" w:cs="Arial"/>
          <w:sz w:val="24"/>
          <w:szCs w:val="24"/>
        </w:rPr>
        <w:t>’</w:t>
      </w:r>
      <w:r w:rsidRPr="00FF144D">
        <w:rPr>
          <w:rFonts w:ascii="Arial" w:hAnsi="Arial" w:cs="Arial"/>
          <w:sz w:val="24"/>
          <w:szCs w:val="24"/>
        </w:rPr>
        <w:t>si elindeki parayı istediği gibi harcayamadığını belirtirken kadınların %21</w:t>
      </w:r>
      <w:r w:rsidR="0037761E">
        <w:rPr>
          <w:rFonts w:ascii="Arial" w:hAnsi="Arial" w:cs="Arial"/>
          <w:sz w:val="24"/>
          <w:szCs w:val="24"/>
        </w:rPr>
        <w:t>’</w:t>
      </w:r>
      <w:r w:rsidRPr="00FF144D">
        <w:rPr>
          <w:rFonts w:ascii="Arial" w:hAnsi="Arial" w:cs="Arial"/>
          <w:sz w:val="24"/>
          <w:szCs w:val="24"/>
        </w:rPr>
        <w:t>lik bir kısmı ise zaten kadınların ellerindeki parayı istedikleri gibi harcamamaları gerektiğini belirtmişlerdir. %33</w:t>
      </w:r>
      <w:r w:rsidR="0037761E">
        <w:rPr>
          <w:rFonts w:ascii="Arial" w:hAnsi="Arial" w:cs="Arial"/>
          <w:sz w:val="24"/>
          <w:szCs w:val="24"/>
        </w:rPr>
        <w:t>’</w:t>
      </w:r>
      <w:r w:rsidRPr="00FF144D">
        <w:rPr>
          <w:rFonts w:ascii="Arial" w:hAnsi="Arial" w:cs="Arial"/>
          <w:sz w:val="24"/>
          <w:szCs w:val="24"/>
        </w:rPr>
        <w:t xml:space="preserve">lük bir kısmı da kadınların en işleri dışında çalışmalarının uygun olmadığını belirtmişlerdir. Görüldüğü üzere </w:t>
      </w:r>
      <w:r w:rsidR="0037761E">
        <w:rPr>
          <w:rFonts w:ascii="Arial" w:hAnsi="Arial" w:cs="Arial"/>
          <w:sz w:val="24"/>
          <w:szCs w:val="24"/>
        </w:rPr>
        <w:t>ş</w:t>
      </w:r>
      <w:r w:rsidRPr="00FF144D">
        <w:rPr>
          <w:rFonts w:ascii="Arial" w:hAnsi="Arial" w:cs="Arial"/>
          <w:sz w:val="24"/>
          <w:szCs w:val="24"/>
        </w:rPr>
        <w:t>iddetin her türü kadınlar tarafından da normalleştirilebilmektedir. (Aynı normalleştirme fiziksel ve cinsel şiddet için de geçerlidir, örneğin kocasının şiddet uygulamasının normal olduğunu belirten %12</w:t>
      </w:r>
      <w:r w:rsidR="0037761E">
        <w:rPr>
          <w:rFonts w:ascii="Arial" w:hAnsi="Arial" w:cs="Arial"/>
          <w:sz w:val="24"/>
          <w:szCs w:val="24"/>
        </w:rPr>
        <w:t>’</w:t>
      </w:r>
      <w:r w:rsidRPr="00FF144D">
        <w:rPr>
          <w:rFonts w:ascii="Arial" w:hAnsi="Arial" w:cs="Arial"/>
          <w:sz w:val="24"/>
          <w:szCs w:val="24"/>
        </w:rPr>
        <w:t xml:space="preserve">lik bir oran söz konusudur) </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Görüşme yapılan kadınların %53</w:t>
      </w:r>
      <w:r w:rsidR="0037761E">
        <w:rPr>
          <w:rFonts w:ascii="Arial" w:hAnsi="Arial" w:cs="Arial"/>
          <w:sz w:val="24"/>
          <w:szCs w:val="24"/>
        </w:rPr>
        <w:t>’</w:t>
      </w:r>
      <w:r w:rsidRPr="00FF144D">
        <w:rPr>
          <w:rFonts w:ascii="Arial" w:hAnsi="Arial" w:cs="Arial"/>
          <w:sz w:val="24"/>
          <w:szCs w:val="24"/>
        </w:rPr>
        <w:t>ünün eşiyle evlenmeye kendi karar vermediği ortaya çıkmıştır. Görüşülen kadınlardaki akraba evlilik oranı ise %45 civarındadır. Görüşülen kadınların %60’ı çocukluğunda şiddet gördüğü, %64ü ise çocuklarına şiddet uyguladığını belirtmiştir.</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Bunların dışında kadınların %22</w:t>
      </w:r>
      <w:r w:rsidR="0037761E">
        <w:rPr>
          <w:rFonts w:ascii="Arial" w:hAnsi="Arial" w:cs="Arial"/>
          <w:sz w:val="24"/>
          <w:szCs w:val="24"/>
        </w:rPr>
        <w:t>’</w:t>
      </w:r>
      <w:r w:rsidRPr="00FF144D">
        <w:rPr>
          <w:rFonts w:ascii="Arial" w:hAnsi="Arial" w:cs="Arial"/>
          <w:sz w:val="24"/>
          <w:szCs w:val="24"/>
        </w:rPr>
        <w:t>sinin cinsel şiddete maruz kaldığı sonucu ve toplam kadınların %4ünün ise bunu sıklıkla yaşadığı ortaya çıkan bir diğer önemli noktadır.</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lastRenderedPageBreak/>
        <w:t>Kadınların %65</w:t>
      </w:r>
      <w:r w:rsidR="0037761E">
        <w:rPr>
          <w:rFonts w:ascii="Arial" w:hAnsi="Arial" w:cs="Arial"/>
          <w:sz w:val="24"/>
          <w:szCs w:val="24"/>
        </w:rPr>
        <w:t>’</w:t>
      </w:r>
      <w:r w:rsidRPr="00FF144D">
        <w:rPr>
          <w:rFonts w:ascii="Arial" w:hAnsi="Arial" w:cs="Arial"/>
          <w:sz w:val="24"/>
          <w:szCs w:val="24"/>
        </w:rPr>
        <w:t>i gibi büyük bir kısmının eşlerinden izin almadan evden çıkmadıkları belirlenmiştir. Görüşülen kadınların %18i ise töre ve namus cinayetlerine tanık olduklarını belirtmiştir.</w:t>
      </w:r>
    </w:p>
    <w:p w:rsidR="00E360BC" w:rsidRPr="00FF144D" w:rsidRDefault="00995FAD" w:rsidP="00FF144D">
      <w:pPr>
        <w:spacing w:before="240" w:after="120" w:line="360" w:lineRule="auto"/>
        <w:jc w:val="both"/>
        <w:rPr>
          <w:rFonts w:ascii="Arial" w:hAnsi="Arial" w:cs="Arial"/>
          <w:sz w:val="24"/>
          <w:szCs w:val="24"/>
        </w:rPr>
      </w:pPr>
      <w:r>
        <w:rPr>
          <w:rFonts w:ascii="Arial" w:hAnsi="Arial" w:cs="Arial"/>
          <w:sz w:val="24"/>
          <w:szCs w:val="24"/>
        </w:rPr>
        <w:t xml:space="preserve">İKHKK </w:t>
      </w:r>
      <w:r w:rsidR="00E34171" w:rsidRPr="00FF144D">
        <w:rPr>
          <w:rFonts w:ascii="Arial" w:hAnsi="Arial" w:cs="Arial"/>
          <w:sz w:val="24"/>
          <w:szCs w:val="24"/>
        </w:rPr>
        <w:t xml:space="preserve">Kadına Yönelik Şiddet Çalışma Grubu’nun değerlendirmelerine göre, şiddet mağduru kadınlar başvuru mekanizmaları ve hakları ile ilgili yeterli bilgiye sahip </w:t>
      </w:r>
      <w:r>
        <w:rPr>
          <w:rFonts w:ascii="Arial" w:hAnsi="Arial" w:cs="Arial"/>
          <w:sz w:val="24"/>
          <w:szCs w:val="24"/>
        </w:rPr>
        <w:t xml:space="preserve">olmamaları nedeniyle </w:t>
      </w:r>
      <w:r w:rsidR="00E34171" w:rsidRPr="00FF144D">
        <w:rPr>
          <w:rFonts w:ascii="Arial" w:hAnsi="Arial" w:cs="Arial"/>
          <w:sz w:val="24"/>
          <w:szCs w:val="24"/>
        </w:rPr>
        <w:t>şiddeti normalleştirerek boyun eğebil</w:t>
      </w:r>
      <w:r>
        <w:rPr>
          <w:rFonts w:ascii="Arial" w:hAnsi="Arial" w:cs="Arial"/>
          <w:sz w:val="24"/>
          <w:szCs w:val="24"/>
        </w:rPr>
        <w:t>mektedirler</w:t>
      </w:r>
      <w:r w:rsidR="00E34171" w:rsidRPr="00FF144D">
        <w:rPr>
          <w:rFonts w:ascii="Arial" w:hAnsi="Arial" w:cs="Arial"/>
          <w:sz w:val="24"/>
          <w:szCs w:val="24"/>
        </w:rPr>
        <w:t xml:space="preserve">. </w:t>
      </w:r>
      <w:r w:rsidR="008670FF">
        <w:rPr>
          <w:rFonts w:ascii="Arial" w:hAnsi="Arial" w:cs="Arial"/>
          <w:sz w:val="24"/>
          <w:szCs w:val="24"/>
        </w:rPr>
        <w:t>Ş</w:t>
      </w:r>
      <w:r w:rsidR="008670FF" w:rsidRPr="00480C66">
        <w:rPr>
          <w:rFonts w:ascii="Arial" w:hAnsi="Arial" w:cs="Arial"/>
          <w:sz w:val="24"/>
          <w:szCs w:val="24"/>
        </w:rPr>
        <w:t>iddet başvur</w:t>
      </w:r>
      <w:r w:rsidR="008670FF">
        <w:rPr>
          <w:rFonts w:ascii="Arial" w:hAnsi="Arial" w:cs="Arial"/>
          <w:sz w:val="24"/>
          <w:szCs w:val="24"/>
        </w:rPr>
        <w:t>usu yapan</w:t>
      </w:r>
      <w:r w:rsidR="008670FF" w:rsidRPr="00480C66">
        <w:rPr>
          <w:rFonts w:ascii="Arial" w:hAnsi="Arial" w:cs="Arial"/>
          <w:sz w:val="24"/>
          <w:szCs w:val="24"/>
        </w:rPr>
        <w:t xml:space="preserve"> kadınların yaklaşık %90’</w:t>
      </w:r>
      <w:r w:rsidR="008670FF">
        <w:rPr>
          <w:rFonts w:ascii="Arial" w:hAnsi="Arial" w:cs="Arial"/>
          <w:sz w:val="24"/>
          <w:szCs w:val="24"/>
        </w:rPr>
        <w:t>ının</w:t>
      </w:r>
      <w:r w:rsidR="008670FF" w:rsidRPr="00480C66">
        <w:rPr>
          <w:rFonts w:ascii="Arial" w:hAnsi="Arial" w:cs="Arial"/>
          <w:sz w:val="24"/>
          <w:szCs w:val="24"/>
        </w:rPr>
        <w:t xml:space="preserve"> ilerleyen süreçte başvurudan vazgeçme</w:t>
      </w:r>
      <w:r w:rsidR="008670FF">
        <w:rPr>
          <w:rFonts w:ascii="Arial" w:hAnsi="Arial" w:cs="Arial"/>
          <w:sz w:val="24"/>
          <w:szCs w:val="24"/>
        </w:rPr>
        <w:t xml:space="preserve">sinin nedeni, </w:t>
      </w:r>
      <w:r w:rsidR="008670FF" w:rsidRPr="00480C66">
        <w:rPr>
          <w:rFonts w:ascii="Arial" w:hAnsi="Arial" w:cs="Arial"/>
          <w:sz w:val="24"/>
          <w:szCs w:val="24"/>
        </w:rPr>
        <w:t>verilen hizmetin kadınların hayatlarını iyileştirme yönünde devamlılığı olmadığı ve kadının başvuruda ısrar ettiği takdirde çok daha farklı mağduriyetlerle (örn</w:t>
      </w:r>
      <w:r w:rsidR="008670FF">
        <w:rPr>
          <w:rFonts w:ascii="Arial" w:hAnsi="Arial" w:cs="Arial"/>
          <w:sz w:val="24"/>
          <w:szCs w:val="24"/>
        </w:rPr>
        <w:t>.</w:t>
      </w:r>
      <w:r w:rsidR="008670FF" w:rsidRPr="00480C66">
        <w:rPr>
          <w:rFonts w:ascii="Arial" w:hAnsi="Arial" w:cs="Arial"/>
          <w:sz w:val="24"/>
          <w:szCs w:val="24"/>
        </w:rPr>
        <w:t xml:space="preserve"> çocukları ile açıkta kalmak, kocası tarafından can güvenliğinin tehlikeye girmesi) karşılaşması olarak nitelendiril</w:t>
      </w:r>
      <w:r w:rsidR="008670FF">
        <w:rPr>
          <w:rFonts w:ascii="Arial" w:hAnsi="Arial" w:cs="Arial"/>
          <w:sz w:val="24"/>
          <w:szCs w:val="24"/>
        </w:rPr>
        <w:t>mektedir</w:t>
      </w:r>
      <w:r w:rsidR="008670FF" w:rsidRPr="00480C66">
        <w:rPr>
          <w:rFonts w:ascii="Arial" w:hAnsi="Arial" w:cs="Arial"/>
          <w:sz w:val="24"/>
          <w:szCs w:val="24"/>
        </w:rPr>
        <w:t>.</w:t>
      </w:r>
      <w:r w:rsidR="008670FF">
        <w:rPr>
          <w:rFonts w:ascii="Arial" w:hAnsi="Arial" w:cs="Arial"/>
          <w:sz w:val="24"/>
          <w:szCs w:val="24"/>
        </w:rPr>
        <w:t xml:space="preserve"> </w:t>
      </w:r>
      <w:r w:rsidR="00B367F4" w:rsidRPr="00451E75">
        <w:rPr>
          <w:rFonts w:ascii="Arial" w:hAnsi="Arial" w:cs="Arial"/>
          <w:sz w:val="24"/>
          <w:szCs w:val="24"/>
        </w:rPr>
        <w:t xml:space="preserve">İntihar girişimi vakaları içinde, intihara teşvik etme veya cinayeti intihar gibi gösterme girişimleri yüksektir. </w:t>
      </w:r>
    </w:p>
    <w:p w:rsidR="00750FB5" w:rsidRPr="00BE6EB0" w:rsidRDefault="00750FB5" w:rsidP="00750FB5">
      <w:pPr>
        <w:pStyle w:val="Standard"/>
        <w:tabs>
          <w:tab w:val="left" w:pos="743"/>
        </w:tabs>
        <w:spacing w:before="240" w:line="360" w:lineRule="auto"/>
        <w:ind w:left="743" w:hanging="726"/>
        <w:jc w:val="both"/>
        <w:rPr>
          <w:rFonts w:ascii="Arial" w:hAnsi="Arial" w:cs="Arial"/>
          <w:b/>
          <w:bCs/>
          <w:i/>
          <w:iCs/>
          <w:color w:val="000000" w:themeColor="text1"/>
        </w:rPr>
      </w:pPr>
      <w:r w:rsidRPr="00BE6EB0">
        <w:rPr>
          <w:rFonts w:ascii="Arial" w:hAnsi="Arial" w:cs="Arial"/>
          <w:b/>
          <w:bCs/>
          <w:i/>
          <w:iCs/>
          <w:color w:val="000000" w:themeColor="text1"/>
        </w:rPr>
        <w:t>Hedefler:</w:t>
      </w:r>
      <w:r>
        <w:rPr>
          <w:rStyle w:val="FootnoteReference"/>
          <w:rFonts w:ascii="Arial" w:hAnsi="Arial" w:cs="Arial"/>
          <w:b/>
          <w:bCs/>
          <w:i/>
          <w:iCs/>
          <w:color w:val="000000" w:themeColor="text1"/>
        </w:rPr>
        <w:footnoteReference w:id="36"/>
      </w:r>
    </w:p>
    <w:p w:rsidR="00750FB5" w:rsidRPr="00BE6EB0" w:rsidRDefault="00750FB5" w:rsidP="00750FB5">
      <w:pPr>
        <w:pStyle w:val="Standard"/>
        <w:spacing w:before="240" w:line="360" w:lineRule="auto"/>
        <w:ind w:left="743" w:hanging="726"/>
        <w:jc w:val="both"/>
        <w:rPr>
          <w:rFonts w:ascii="Arial" w:hAnsi="Arial" w:cs="Arial"/>
          <w:color w:val="000000" w:themeColor="text1"/>
        </w:rPr>
      </w:pPr>
      <w:r>
        <w:rPr>
          <w:rFonts w:ascii="Arial" w:hAnsi="Arial" w:cs="Arial"/>
          <w:color w:val="000000" w:themeColor="text1"/>
        </w:rPr>
        <w:t>4</w:t>
      </w:r>
      <w:r w:rsidRPr="00BE6EB0">
        <w:rPr>
          <w:rFonts w:ascii="Arial" w:hAnsi="Arial" w:cs="Arial"/>
          <w:color w:val="000000" w:themeColor="text1"/>
        </w:rPr>
        <w:t xml:space="preserve">.1. </w:t>
      </w:r>
      <w:r w:rsidRPr="00BE6EB0">
        <w:rPr>
          <w:rFonts w:ascii="Arial" w:hAnsi="Arial" w:cs="Arial"/>
          <w:bCs/>
          <w:color w:val="000000" w:themeColor="text1"/>
        </w:rPr>
        <w:t xml:space="preserve">Şiddet konusunda </w:t>
      </w:r>
      <w:proofErr w:type="spellStart"/>
      <w:r w:rsidRPr="00BE6EB0">
        <w:rPr>
          <w:rFonts w:ascii="Arial" w:hAnsi="Arial" w:cs="Arial"/>
          <w:bCs/>
          <w:color w:val="000000" w:themeColor="text1"/>
        </w:rPr>
        <w:t>farkındalı</w:t>
      </w:r>
      <w:r>
        <w:rPr>
          <w:rFonts w:ascii="Arial" w:hAnsi="Arial" w:cs="Arial"/>
          <w:bCs/>
          <w:color w:val="000000" w:themeColor="text1"/>
        </w:rPr>
        <w:t>ğı</w:t>
      </w:r>
      <w:proofErr w:type="spellEnd"/>
      <w:r w:rsidRPr="00BE6EB0">
        <w:rPr>
          <w:rFonts w:ascii="Arial" w:hAnsi="Arial" w:cs="Arial"/>
          <w:bCs/>
          <w:color w:val="000000" w:themeColor="text1"/>
        </w:rPr>
        <w:t xml:space="preserve"> geliştirme</w:t>
      </w:r>
      <w:r>
        <w:rPr>
          <w:rFonts w:ascii="Arial" w:hAnsi="Arial" w:cs="Arial"/>
          <w:bCs/>
          <w:color w:val="000000" w:themeColor="text1"/>
        </w:rPr>
        <w:t>k</w:t>
      </w:r>
      <w:r w:rsidRPr="00BE6EB0">
        <w:rPr>
          <w:rFonts w:ascii="Arial" w:hAnsi="Arial" w:cs="Arial"/>
          <w:bCs/>
          <w:color w:val="000000" w:themeColor="text1"/>
        </w:rPr>
        <w:t>, kadınları hakları konusunda bilgilendirme</w:t>
      </w:r>
      <w:r>
        <w:rPr>
          <w:rFonts w:ascii="Arial" w:hAnsi="Arial" w:cs="Arial"/>
          <w:bCs/>
          <w:color w:val="000000" w:themeColor="text1"/>
        </w:rPr>
        <w:t>k</w:t>
      </w:r>
      <w:r w:rsidRPr="00BE6EB0">
        <w:rPr>
          <w:rFonts w:ascii="Arial" w:hAnsi="Arial" w:cs="Arial"/>
          <w:bCs/>
          <w:color w:val="000000" w:themeColor="text1"/>
        </w:rPr>
        <w:t xml:space="preserve"> ve erkeklere eğitim verme</w:t>
      </w:r>
      <w:r>
        <w:rPr>
          <w:rFonts w:ascii="Arial" w:hAnsi="Arial" w:cs="Arial"/>
          <w:bCs/>
          <w:color w:val="000000" w:themeColor="text1"/>
        </w:rPr>
        <w:t>k</w:t>
      </w:r>
      <w:r w:rsidRPr="00BE6EB0" w:rsidDel="00DA4D07">
        <w:rPr>
          <w:rFonts w:ascii="Arial" w:hAnsi="Arial" w:cs="Arial"/>
          <w:color w:val="000000" w:themeColor="text1"/>
        </w:rPr>
        <w:t xml:space="preserve"> </w:t>
      </w:r>
    </w:p>
    <w:p w:rsidR="00750FB5" w:rsidRPr="00BE6EB0" w:rsidRDefault="00750FB5" w:rsidP="00750FB5">
      <w:pPr>
        <w:pStyle w:val="Standard"/>
        <w:spacing w:before="240" w:line="360" w:lineRule="auto"/>
        <w:ind w:left="743" w:hanging="726"/>
        <w:jc w:val="both"/>
        <w:rPr>
          <w:rFonts w:ascii="Arial" w:hAnsi="Arial" w:cs="Arial"/>
          <w:color w:val="000000" w:themeColor="text1"/>
        </w:rPr>
      </w:pPr>
      <w:r>
        <w:rPr>
          <w:rFonts w:ascii="Arial" w:hAnsi="Arial" w:cs="Arial"/>
          <w:color w:val="000000" w:themeColor="text1"/>
        </w:rPr>
        <w:t>4</w:t>
      </w:r>
      <w:r w:rsidRPr="00BE6EB0">
        <w:rPr>
          <w:rFonts w:ascii="Arial" w:hAnsi="Arial" w:cs="Arial"/>
          <w:color w:val="000000" w:themeColor="text1"/>
        </w:rPr>
        <w:t>.2. Şiddete uğrayan kadınlara yönelik destek mekanizmalarını tanıt</w:t>
      </w:r>
      <w:r>
        <w:rPr>
          <w:rFonts w:ascii="Arial" w:hAnsi="Arial" w:cs="Arial"/>
          <w:color w:val="000000" w:themeColor="text1"/>
        </w:rPr>
        <w:t>mak</w:t>
      </w:r>
      <w:r w:rsidRPr="00BE6EB0">
        <w:rPr>
          <w:rFonts w:ascii="Arial" w:hAnsi="Arial" w:cs="Arial"/>
          <w:color w:val="000000" w:themeColor="text1"/>
        </w:rPr>
        <w:t xml:space="preserve"> ve acil müdahale ekibi kur</w:t>
      </w:r>
      <w:r>
        <w:rPr>
          <w:rFonts w:ascii="Arial" w:hAnsi="Arial" w:cs="Arial"/>
          <w:color w:val="000000" w:themeColor="text1"/>
        </w:rPr>
        <w:t>mak</w:t>
      </w:r>
      <w:r w:rsidRPr="00BE6EB0" w:rsidDel="00DA4D07">
        <w:rPr>
          <w:rFonts w:ascii="Arial" w:hAnsi="Arial" w:cs="Arial"/>
          <w:color w:val="000000" w:themeColor="text1"/>
        </w:rPr>
        <w:t xml:space="preserve"> </w:t>
      </w:r>
    </w:p>
    <w:p w:rsidR="00750FB5" w:rsidRPr="00BE6EB0" w:rsidRDefault="00750FB5" w:rsidP="00750FB5">
      <w:pPr>
        <w:pStyle w:val="Standard"/>
        <w:spacing w:before="240" w:line="360" w:lineRule="auto"/>
        <w:ind w:left="743" w:hanging="726"/>
        <w:jc w:val="both"/>
        <w:rPr>
          <w:rFonts w:ascii="Arial" w:hAnsi="Arial" w:cs="Arial"/>
          <w:color w:val="000000" w:themeColor="text1"/>
        </w:rPr>
      </w:pPr>
      <w:r>
        <w:rPr>
          <w:rFonts w:ascii="Arial" w:hAnsi="Arial" w:cs="Arial"/>
          <w:color w:val="000000" w:themeColor="text1"/>
        </w:rPr>
        <w:t>4</w:t>
      </w:r>
      <w:r w:rsidRPr="00BE6EB0">
        <w:rPr>
          <w:rFonts w:ascii="Arial" w:hAnsi="Arial" w:cs="Arial"/>
          <w:color w:val="000000" w:themeColor="text1"/>
        </w:rPr>
        <w:t xml:space="preserve">.3. Belediyede </w:t>
      </w:r>
      <w:r>
        <w:rPr>
          <w:rFonts w:ascii="Arial" w:hAnsi="Arial" w:cs="Arial"/>
          <w:color w:val="000000" w:themeColor="text1"/>
        </w:rPr>
        <w:t>k</w:t>
      </w:r>
      <w:r w:rsidRPr="00BE6EB0">
        <w:rPr>
          <w:rFonts w:ascii="Arial" w:hAnsi="Arial" w:cs="Arial"/>
          <w:color w:val="000000" w:themeColor="text1"/>
        </w:rPr>
        <w:t>adın danışma masası aç</w:t>
      </w:r>
      <w:r>
        <w:rPr>
          <w:rFonts w:ascii="Arial" w:hAnsi="Arial" w:cs="Arial"/>
          <w:color w:val="000000" w:themeColor="text1"/>
        </w:rPr>
        <w:t>mak</w:t>
      </w:r>
      <w:r w:rsidRPr="00BE6EB0">
        <w:rPr>
          <w:rFonts w:ascii="Arial" w:hAnsi="Arial" w:cs="Arial"/>
          <w:color w:val="000000" w:themeColor="text1"/>
        </w:rPr>
        <w:t xml:space="preserve"> ve il genelinde bir kadın danışma merkezi açılması için çalışma yap</w:t>
      </w:r>
      <w:r>
        <w:rPr>
          <w:rFonts w:ascii="Arial" w:hAnsi="Arial" w:cs="Arial"/>
          <w:color w:val="000000" w:themeColor="text1"/>
        </w:rPr>
        <w:t>mak</w:t>
      </w:r>
      <w:r w:rsidRPr="00BE6EB0" w:rsidDel="00DA4D07">
        <w:rPr>
          <w:rFonts w:ascii="Arial" w:hAnsi="Arial" w:cs="Arial"/>
          <w:color w:val="000000" w:themeColor="text1"/>
        </w:rPr>
        <w:t xml:space="preserve"> </w:t>
      </w:r>
    </w:p>
    <w:p w:rsidR="00750FB5" w:rsidRPr="00BE6EB0" w:rsidRDefault="00750FB5" w:rsidP="00750FB5">
      <w:pPr>
        <w:pStyle w:val="Standard"/>
        <w:spacing w:before="240" w:line="360" w:lineRule="auto"/>
        <w:ind w:left="743" w:hanging="726"/>
        <w:jc w:val="both"/>
        <w:rPr>
          <w:rFonts w:ascii="Arial" w:hAnsi="Arial" w:cs="Arial"/>
          <w:color w:val="000000" w:themeColor="text1"/>
        </w:rPr>
      </w:pPr>
      <w:r>
        <w:rPr>
          <w:rFonts w:ascii="Arial" w:hAnsi="Arial" w:cs="Arial"/>
          <w:color w:val="000000" w:themeColor="text1"/>
        </w:rPr>
        <w:t>4</w:t>
      </w:r>
      <w:r w:rsidRPr="00BE6EB0">
        <w:rPr>
          <w:rFonts w:ascii="Arial" w:hAnsi="Arial" w:cs="Arial"/>
          <w:color w:val="000000" w:themeColor="text1"/>
        </w:rPr>
        <w:t xml:space="preserve">.4. </w:t>
      </w:r>
      <w:r>
        <w:rPr>
          <w:rFonts w:ascii="Arial" w:hAnsi="Arial" w:cs="Arial"/>
          <w:color w:val="000000" w:themeColor="text1"/>
        </w:rPr>
        <w:t xml:space="preserve">İl </w:t>
      </w:r>
      <w:r w:rsidRPr="00BE6EB0">
        <w:rPr>
          <w:rFonts w:ascii="Arial" w:hAnsi="Arial" w:cs="Arial"/>
          <w:color w:val="000000" w:themeColor="text1"/>
        </w:rPr>
        <w:t>Müftülüğü ile beraber camiler</w:t>
      </w:r>
      <w:r>
        <w:rPr>
          <w:rFonts w:ascii="Arial" w:hAnsi="Arial" w:cs="Arial"/>
          <w:color w:val="000000" w:themeColor="text1"/>
        </w:rPr>
        <w:t xml:space="preserve">, </w:t>
      </w:r>
      <w:r w:rsidRPr="00BE6EB0">
        <w:rPr>
          <w:rFonts w:ascii="Arial" w:hAnsi="Arial" w:cs="Arial"/>
          <w:color w:val="000000" w:themeColor="text1"/>
        </w:rPr>
        <w:t>hane ziyaretleri vb. alanlarda kadına yönelik şiddet konusunda faaliyetlerde bulun</w:t>
      </w:r>
      <w:r>
        <w:rPr>
          <w:rFonts w:ascii="Arial" w:hAnsi="Arial" w:cs="Arial"/>
          <w:color w:val="000000" w:themeColor="text1"/>
        </w:rPr>
        <w:t>mak</w:t>
      </w:r>
      <w:r w:rsidRPr="00BE6EB0" w:rsidDel="00DA4D07">
        <w:rPr>
          <w:rFonts w:ascii="Arial" w:hAnsi="Arial" w:cs="Arial"/>
          <w:color w:val="000000" w:themeColor="text1"/>
        </w:rPr>
        <w:t xml:space="preserve"> </w:t>
      </w:r>
    </w:p>
    <w:p w:rsidR="008B4FF1" w:rsidRDefault="00750FB5" w:rsidP="00F46D1E">
      <w:pPr>
        <w:spacing w:line="360" w:lineRule="auto"/>
      </w:pPr>
      <w:r>
        <w:rPr>
          <w:rFonts w:ascii="Arial" w:hAnsi="Arial" w:cs="Arial"/>
          <w:color w:val="000000" w:themeColor="text1"/>
          <w:sz w:val="24"/>
          <w:szCs w:val="24"/>
        </w:rPr>
        <w:t>4</w:t>
      </w:r>
      <w:r w:rsidRPr="00BE6EB0">
        <w:rPr>
          <w:rFonts w:ascii="Arial" w:hAnsi="Arial" w:cs="Arial"/>
          <w:color w:val="000000" w:themeColor="text1"/>
          <w:sz w:val="24"/>
          <w:szCs w:val="24"/>
        </w:rPr>
        <w:t xml:space="preserve">.5. Medya ve kamuoyuna yönelik bilgilendirme/bilinçlendirme </w:t>
      </w:r>
      <w:r w:rsidR="009A2EB7">
        <w:rPr>
          <w:rFonts w:ascii="Arial" w:hAnsi="Arial" w:cs="Arial"/>
          <w:color w:val="000000" w:themeColor="text1"/>
          <w:sz w:val="24"/>
          <w:szCs w:val="24"/>
        </w:rPr>
        <w:t xml:space="preserve">faaliyetleri </w:t>
      </w:r>
      <w:r w:rsidR="00E34171" w:rsidRPr="00FF144D">
        <w:rPr>
          <w:rFonts w:ascii="Arial" w:hAnsi="Arial" w:cs="Arial"/>
          <w:color w:val="000000" w:themeColor="text1"/>
          <w:sz w:val="24"/>
          <w:szCs w:val="24"/>
        </w:rPr>
        <w:t>yürütmek</w:t>
      </w:r>
    </w:p>
    <w:p w:rsidR="00BC4091" w:rsidRPr="002E5FAE" w:rsidRDefault="00BC4091" w:rsidP="00BC4091">
      <w:pPr>
        <w:spacing w:line="360" w:lineRule="auto"/>
        <w:rPr>
          <w:b/>
        </w:rPr>
      </w:pPr>
    </w:p>
    <w:p w:rsidR="00E360BC" w:rsidRDefault="00BC4091" w:rsidP="00FF144D">
      <w:pPr>
        <w:pStyle w:val="Heading3"/>
        <w:suppressAutoHyphens/>
        <w:autoSpaceDN w:val="0"/>
        <w:spacing w:before="240" w:after="120" w:line="360" w:lineRule="auto"/>
        <w:textAlignment w:val="baseline"/>
        <w:rPr>
          <w:rFonts w:ascii="Arial" w:eastAsia="Cambria" w:hAnsi="Arial" w:cs="Cambria"/>
          <w:b/>
          <w:bCs/>
          <w:color w:val="4F81BD"/>
          <w:kern w:val="3"/>
          <w:lang w:eastAsia="tr-TR"/>
        </w:rPr>
      </w:pPr>
      <w:bookmarkStart w:id="23" w:name="_Toc385842402"/>
      <w:bookmarkStart w:id="24" w:name="_Toc390339900"/>
      <w:r w:rsidRPr="008B4FF1">
        <w:rPr>
          <w:rFonts w:ascii="Arial" w:eastAsia="Cambria" w:hAnsi="Arial" w:cs="Cambria"/>
          <w:b/>
          <w:bCs/>
          <w:color w:val="4F81BD"/>
          <w:kern w:val="3"/>
          <w:lang w:eastAsia="tr-TR"/>
        </w:rPr>
        <w:t>3.5. Kadınl</w:t>
      </w:r>
      <w:r w:rsidRPr="00F5323E">
        <w:rPr>
          <w:rFonts w:ascii="Arial" w:eastAsia="Cambria" w:hAnsi="Arial" w:cs="Cambria"/>
          <w:b/>
          <w:bCs/>
          <w:color w:val="4F81BD"/>
          <w:kern w:val="3"/>
          <w:lang w:eastAsia="tr-TR"/>
        </w:rPr>
        <w:t>arın Karar Alma Mekanizmalarına Katılımı</w:t>
      </w:r>
      <w:bookmarkEnd w:id="23"/>
      <w:bookmarkEnd w:id="24"/>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2011 yılı Genel Seçim sonuçlarına göre TBMM’deki 550 milletvekilinin 79’u kadındır (%14,4).</w:t>
      </w:r>
      <w:r w:rsidRPr="00FF144D">
        <w:rPr>
          <w:rFonts w:ascii="Arial" w:hAnsi="Arial" w:cs="Arial"/>
          <w:sz w:val="24"/>
          <w:szCs w:val="24"/>
        </w:rPr>
        <w:footnoteReference w:id="37"/>
      </w:r>
      <w:r w:rsidRPr="00FF144D">
        <w:rPr>
          <w:rFonts w:ascii="Arial" w:hAnsi="Arial" w:cs="Arial"/>
          <w:sz w:val="24"/>
          <w:szCs w:val="24"/>
        </w:rPr>
        <w:t xml:space="preserve"> Hükümet içerisinde 25 bakandan ise sadece bir tanesi kadındır. TR71 Bölges</w:t>
      </w:r>
      <w:r w:rsidR="00F5323E">
        <w:rPr>
          <w:rFonts w:ascii="Arial" w:hAnsi="Arial" w:cs="Arial"/>
          <w:sz w:val="24"/>
          <w:szCs w:val="24"/>
        </w:rPr>
        <w:t xml:space="preserve">i </w:t>
      </w:r>
      <w:r w:rsidR="00F5323E">
        <w:rPr>
          <w:rFonts w:ascii="Arial" w:hAnsi="Arial" w:cs="Arial"/>
          <w:sz w:val="24"/>
          <w:szCs w:val="24"/>
        </w:rPr>
        <w:lastRenderedPageBreak/>
        <w:t>illerini temsil eden toplam 17</w:t>
      </w:r>
      <w:r w:rsidRPr="00FF144D">
        <w:rPr>
          <w:rFonts w:ascii="Arial" w:hAnsi="Arial" w:cs="Arial"/>
          <w:sz w:val="24"/>
          <w:szCs w:val="24"/>
        </w:rPr>
        <w:t xml:space="preserve"> milletvekilinin </w:t>
      </w:r>
      <w:r w:rsidR="00F5323E">
        <w:rPr>
          <w:rFonts w:ascii="Arial" w:hAnsi="Arial" w:cs="Arial"/>
          <w:sz w:val="24"/>
          <w:szCs w:val="24"/>
        </w:rPr>
        <w:t>beşi</w:t>
      </w:r>
      <w:r w:rsidRPr="00FF144D">
        <w:rPr>
          <w:rFonts w:ascii="Arial" w:hAnsi="Arial" w:cs="Arial"/>
          <w:sz w:val="24"/>
          <w:szCs w:val="24"/>
        </w:rPr>
        <w:t xml:space="preserve"> kadınken, </w:t>
      </w:r>
      <w:r w:rsidR="00F5323E">
        <w:rPr>
          <w:rFonts w:ascii="Arial" w:hAnsi="Arial" w:cs="Arial"/>
          <w:sz w:val="24"/>
          <w:szCs w:val="24"/>
        </w:rPr>
        <w:t>altı</w:t>
      </w:r>
      <w:r w:rsidRPr="00FF144D">
        <w:rPr>
          <w:rFonts w:ascii="Arial" w:hAnsi="Arial" w:cs="Arial"/>
          <w:sz w:val="24"/>
          <w:szCs w:val="24"/>
        </w:rPr>
        <w:t xml:space="preserve"> milletvekili ile temsil edilen </w:t>
      </w:r>
      <w:r w:rsidR="00F5323E">
        <w:rPr>
          <w:rFonts w:ascii="Arial" w:hAnsi="Arial" w:cs="Arial"/>
          <w:sz w:val="24"/>
          <w:szCs w:val="24"/>
        </w:rPr>
        <w:t>Mardin</w:t>
      </w:r>
      <w:r w:rsidRPr="00FF144D">
        <w:rPr>
          <w:rFonts w:ascii="Arial" w:hAnsi="Arial" w:cs="Arial"/>
          <w:sz w:val="24"/>
          <w:szCs w:val="24"/>
        </w:rPr>
        <w:t xml:space="preserve">’de </w:t>
      </w:r>
      <w:r w:rsidR="00F5323E">
        <w:rPr>
          <w:rFonts w:ascii="Arial" w:hAnsi="Arial" w:cs="Arial"/>
          <w:sz w:val="24"/>
          <w:szCs w:val="24"/>
        </w:rPr>
        <w:t xml:space="preserve">iki </w:t>
      </w:r>
      <w:r w:rsidRPr="00FF144D">
        <w:rPr>
          <w:rFonts w:ascii="Arial" w:hAnsi="Arial" w:cs="Arial"/>
          <w:sz w:val="24"/>
          <w:szCs w:val="24"/>
        </w:rPr>
        <w:t xml:space="preserve">kadın milletvekili bulunmaktadır. </w:t>
      </w:r>
      <w:r w:rsidR="004E045D" w:rsidRPr="00A3656E">
        <w:rPr>
          <w:rFonts w:ascii="Arial" w:hAnsi="Arial" w:cs="Arial"/>
          <w:sz w:val="24"/>
          <w:szCs w:val="24"/>
        </w:rPr>
        <w:t>Mardin Türkiye’de kadın milletvekil</w:t>
      </w:r>
      <w:r w:rsidR="004E045D">
        <w:rPr>
          <w:rFonts w:ascii="Arial" w:hAnsi="Arial" w:cs="Arial"/>
          <w:sz w:val="24"/>
          <w:szCs w:val="24"/>
        </w:rPr>
        <w:t>i oranının en fazla olduğu ilk beş</w:t>
      </w:r>
      <w:r w:rsidR="004E045D" w:rsidRPr="00A3656E">
        <w:rPr>
          <w:rFonts w:ascii="Arial" w:hAnsi="Arial" w:cs="Arial"/>
          <w:sz w:val="24"/>
          <w:szCs w:val="24"/>
        </w:rPr>
        <w:t xml:space="preserve"> il içerisindedir. Kadın milletvekillerinden </w:t>
      </w:r>
      <w:r w:rsidR="004E045D">
        <w:rPr>
          <w:rFonts w:ascii="Arial" w:hAnsi="Arial" w:cs="Arial"/>
          <w:sz w:val="24"/>
          <w:szCs w:val="24"/>
        </w:rPr>
        <w:t>bir tanesi</w:t>
      </w:r>
      <w:r w:rsidR="004E045D" w:rsidRPr="00A3656E">
        <w:rPr>
          <w:rFonts w:ascii="Arial" w:hAnsi="Arial" w:cs="Arial"/>
          <w:sz w:val="24"/>
          <w:szCs w:val="24"/>
        </w:rPr>
        <w:t xml:space="preserve"> TBMM Kadın Erkek Fırsat Eşitliği Komisyonu üyesidir.</w:t>
      </w:r>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2009 Yerel Seçim Sonuçları’na göre, Türkiye genelinde seçilen 2.950 belediye başkanından 26’sı (%0,9) kadındır. </w:t>
      </w:r>
      <w:r w:rsidR="005D5C65">
        <w:rPr>
          <w:rFonts w:ascii="Arial" w:hAnsi="Arial" w:cs="Arial"/>
          <w:sz w:val="24"/>
          <w:szCs w:val="24"/>
        </w:rPr>
        <w:t>Mardin’</w:t>
      </w:r>
      <w:r w:rsidRPr="00FF144D">
        <w:rPr>
          <w:rFonts w:ascii="Arial" w:hAnsi="Arial" w:cs="Arial"/>
          <w:sz w:val="24"/>
          <w:szCs w:val="24"/>
        </w:rPr>
        <w:t xml:space="preserve">de </w:t>
      </w:r>
      <w:r w:rsidR="005D5C65">
        <w:rPr>
          <w:rFonts w:ascii="Arial" w:hAnsi="Arial" w:cs="Arial"/>
          <w:sz w:val="24"/>
          <w:szCs w:val="24"/>
        </w:rPr>
        <w:t xml:space="preserve">Derik, Nusaybin ve Savur Belediyeleri </w:t>
      </w:r>
      <w:r w:rsidRPr="00FF144D">
        <w:rPr>
          <w:rFonts w:ascii="Arial" w:hAnsi="Arial" w:cs="Arial"/>
          <w:sz w:val="24"/>
          <w:szCs w:val="24"/>
        </w:rPr>
        <w:t>kadın belediye başkan</w:t>
      </w:r>
      <w:r w:rsidR="005D5C65">
        <w:rPr>
          <w:rFonts w:ascii="Arial" w:hAnsi="Arial" w:cs="Arial"/>
          <w:sz w:val="24"/>
          <w:szCs w:val="24"/>
        </w:rPr>
        <w:t>lar</w:t>
      </w:r>
      <w:r w:rsidRPr="00FF144D">
        <w:rPr>
          <w:rFonts w:ascii="Arial" w:hAnsi="Arial" w:cs="Arial"/>
          <w:sz w:val="24"/>
          <w:szCs w:val="24"/>
        </w:rPr>
        <w:t>ı</w:t>
      </w:r>
      <w:r w:rsidR="005D5C65">
        <w:rPr>
          <w:rFonts w:ascii="Arial" w:hAnsi="Arial" w:cs="Arial"/>
          <w:sz w:val="24"/>
          <w:szCs w:val="24"/>
        </w:rPr>
        <w:t xml:space="preserve"> tarafından yönetilmektedir</w:t>
      </w:r>
      <w:r w:rsidRPr="00FF144D">
        <w:rPr>
          <w:rFonts w:ascii="Arial" w:hAnsi="Arial" w:cs="Arial"/>
          <w:sz w:val="24"/>
          <w:szCs w:val="24"/>
        </w:rPr>
        <w:t>.</w:t>
      </w:r>
      <w:r w:rsidRPr="00FF144D">
        <w:rPr>
          <w:rFonts w:ascii="Arial" w:hAnsi="Arial" w:cs="Arial"/>
          <w:sz w:val="24"/>
          <w:szCs w:val="24"/>
          <w:vertAlign w:val="superscript"/>
        </w:rPr>
        <w:footnoteReference w:id="38"/>
      </w:r>
    </w:p>
    <w:p w:rsidR="00E360BC"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Türkiye genelinde 2009 Yerel Seçimleri’nde seçilen 32.475 belediye meclisi üyesinin içinde kadın sayısı 1.474’tür (%4,5). İl genelinde toplam </w:t>
      </w:r>
      <w:r w:rsidR="001D566F" w:rsidRPr="004E045D">
        <w:rPr>
          <w:rFonts w:ascii="Arial" w:hAnsi="Arial" w:cs="Arial"/>
          <w:sz w:val="24"/>
          <w:szCs w:val="24"/>
        </w:rPr>
        <w:t>363</w:t>
      </w:r>
      <w:r w:rsidRPr="00FF144D">
        <w:rPr>
          <w:rFonts w:ascii="Arial" w:hAnsi="Arial" w:cs="Arial"/>
          <w:sz w:val="24"/>
          <w:szCs w:val="24"/>
        </w:rPr>
        <w:t xml:space="preserve"> üyesi bulunan belediye meclislerinde toplam </w:t>
      </w:r>
      <w:r w:rsidR="001D566F" w:rsidRPr="004E045D">
        <w:rPr>
          <w:rFonts w:ascii="Arial" w:hAnsi="Arial" w:cs="Arial"/>
          <w:sz w:val="24"/>
          <w:szCs w:val="24"/>
        </w:rPr>
        <w:t>39</w:t>
      </w:r>
      <w:r w:rsidRPr="00FF144D">
        <w:rPr>
          <w:rFonts w:ascii="Arial" w:hAnsi="Arial" w:cs="Arial"/>
          <w:sz w:val="24"/>
          <w:szCs w:val="24"/>
        </w:rPr>
        <w:t xml:space="preserve"> kadın üye vardır (%1</w:t>
      </w:r>
      <w:r w:rsidR="001D566F" w:rsidRPr="004E045D">
        <w:rPr>
          <w:rFonts w:ascii="Arial" w:hAnsi="Arial" w:cs="Arial"/>
          <w:sz w:val="24"/>
          <w:szCs w:val="24"/>
        </w:rPr>
        <w:t>0</w:t>
      </w:r>
      <w:r w:rsidRPr="00FF144D">
        <w:rPr>
          <w:rFonts w:ascii="Arial" w:hAnsi="Arial" w:cs="Arial"/>
          <w:sz w:val="24"/>
          <w:szCs w:val="24"/>
        </w:rPr>
        <w:t>,</w:t>
      </w:r>
      <w:r w:rsidR="001D566F" w:rsidRPr="004E045D">
        <w:rPr>
          <w:rFonts w:ascii="Arial" w:hAnsi="Arial" w:cs="Arial"/>
          <w:sz w:val="24"/>
          <w:szCs w:val="24"/>
        </w:rPr>
        <w:t>7</w:t>
      </w:r>
      <w:r w:rsidR="00F44C40">
        <w:rPr>
          <w:rFonts w:ascii="Arial" w:hAnsi="Arial" w:cs="Arial"/>
          <w:sz w:val="24"/>
          <w:szCs w:val="24"/>
        </w:rPr>
        <w:t>)</w:t>
      </w:r>
      <w:r w:rsidRPr="00FF144D">
        <w:rPr>
          <w:rFonts w:ascii="Arial" w:hAnsi="Arial" w:cs="Arial"/>
          <w:sz w:val="24"/>
          <w:szCs w:val="24"/>
        </w:rPr>
        <w:t>.</w:t>
      </w:r>
      <w:r w:rsidRPr="00FF144D">
        <w:rPr>
          <w:rFonts w:ascii="Arial" w:hAnsi="Arial" w:cs="Arial"/>
          <w:sz w:val="24"/>
          <w:szCs w:val="24"/>
          <w:vertAlign w:val="superscript"/>
        </w:rPr>
        <w:footnoteReference w:id="39"/>
      </w:r>
      <w:r w:rsidRPr="00FF144D">
        <w:rPr>
          <w:rFonts w:ascii="Arial" w:hAnsi="Arial" w:cs="Arial"/>
          <w:sz w:val="24"/>
          <w:szCs w:val="24"/>
        </w:rPr>
        <w:t xml:space="preserve">  </w:t>
      </w:r>
    </w:p>
    <w:p w:rsidR="00E360BC"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 xml:space="preserve">Aynı seçimlerde toplam 3.281 il genel meclisi üyesi seçilmiş, bunların 115’ini (%3,5) kadınlar oluşturmuştur. </w:t>
      </w:r>
      <w:r w:rsidR="0037761E">
        <w:rPr>
          <w:rFonts w:ascii="Arial" w:hAnsi="Arial" w:cs="Arial"/>
          <w:sz w:val="24"/>
          <w:szCs w:val="24"/>
        </w:rPr>
        <w:t>52</w:t>
      </w:r>
      <w:r w:rsidRPr="00FF144D">
        <w:rPr>
          <w:rFonts w:ascii="Arial" w:hAnsi="Arial" w:cs="Arial"/>
          <w:sz w:val="24"/>
          <w:szCs w:val="24"/>
        </w:rPr>
        <w:t xml:space="preserve"> üyeli </w:t>
      </w:r>
      <w:r w:rsidR="001D566F" w:rsidRPr="004E045D">
        <w:rPr>
          <w:rFonts w:ascii="Arial" w:hAnsi="Arial" w:cs="Arial"/>
          <w:sz w:val="24"/>
          <w:szCs w:val="24"/>
        </w:rPr>
        <w:t xml:space="preserve">Mardin </w:t>
      </w:r>
      <w:r w:rsidRPr="00FF144D">
        <w:rPr>
          <w:rFonts w:ascii="Arial" w:hAnsi="Arial" w:cs="Arial"/>
          <w:sz w:val="24"/>
          <w:szCs w:val="24"/>
        </w:rPr>
        <w:t>İl Genel Meclisi'nde kadın üye bulunma</w:t>
      </w:r>
      <w:r w:rsidR="001D566F" w:rsidRPr="004E045D">
        <w:rPr>
          <w:rFonts w:ascii="Arial" w:hAnsi="Arial" w:cs="Arial"/>
          <w:sz w:val="24"/>
          <w:szCs w:val="24"/>
        </w:rPr>
        <w:t>ma</w:t>
      </w:r>
      <w:r w:rsidRPr="00FF144D">
        <w:rPr>
          <w:rFonts w:ascii="Arial" w:hAnsi="Arial" w:cs="Arial"/>
          <w:sz w:val="24"/>
          <w:szCs w:val="24"/>
        </w:rPr>
        <w:t xml:space="preserve">ktadır. </w:t>
      </w:r>
    </w:p>
    <w:p w:rsidR="00E3718D" w:rsidRPr="00A3656E" w:rsidRDefault="00E140C7" w:rsidP="00E3718D">
      <w:pPr>
        <w:spacing w:before="240" w:after="120" w:line="360" w:lineRule="auto"/>
        <w:jc w:val="both"/>
        <w:rPr>
          <w:rFonts w:ascii="Arial" w:hAnsi="Arial" w:cs="Arial"/>
          <w:sz w:val="24"/>
          <w:szCs w:val="24"/>
        </w:rPr>
      </w:pPr>
      <w:r w:rsidRPr="00A3656E">
        <w:rPr>
          <w:rFonts w:ascii="Arial" w:hAnsi="Arial" w:cs="Arial"/>
          <w:sz w:val="24"/>
          <w:szCs w:val="24"/>
        </w:rPr>
        <w:t>Mardin’de</w:t>
      </w:r>
      <w:r>
        <w:rPr>
          <w:rFonts w:ascii="Arial" w:hAnsi="Arial" w:cs="Arial"/>
          <w:sz w:val="24"/>
          <w:szCs w:val="24"/>
        </w:rPr>
        <w:t>ki</w:t>
      </w:r>
      <w:r w:rsidRPr="00A3656E">
        <w:rPr>
          <w:rFonts w:ascii="Arial" w:hAnsi="Arial" w:cs="Arial"/>
          <w:b/>
          <w:sz w:val="24"/>
          <w:szCs w:val="24"/>
        </w:rPr>
        <w:t xml:space="preserve"> </w:t>
      </w:r>
      <w:r>
        <w:rPr>
          <w:rFonts w:ascii="Arial" w:hAnsi="Arial" w:cs="Arial"/>
          <w:sz w:val="24"/>
          <w:szCs w:val="24"/>
        </w:rPr>
        <w:t>i</w:t>
      </w:r>
      <w:r w:rsidRPr="00A3656E">
        <w:rPr>
          <w:rFonts w:ascii="Arial" w:hAnsi="Arial" w:cs="Arial"/>
          <w:sz w:val="24"/>
          <w:szCs w:val="24"/>
        </w:rPr>
        <w:t xml:space="preserve">l </w:t>
      </w:r>
      <w:r>
        <w:rPr>
          <w:rFonts w:ascii="Arial" w:hAnsi="Arial" w:cs="Arial"/>
          <w:sz w:val="24"/>
          <w:szCs w:val="24"/>
        </w:rPr>
        <w:t>m</w:t>
      </w:r>
      <w:r w:rsidRPr="00A3656E">
        <w:rPr>
          <w:rFonts w:ascii="Arial" w:hAnsi="Arial" w:cs="Arial"/>
          <w:sz w:val="24"/>
          <w:szCs w:val="24"/>
        </w:rPr>
        <w:t xml:space="preserve">üdürlüklerinden alınan </w:t>
      </w:r>
      <w:r w:rsidR="0037761E">
        <w:rPr>
          <w:rFonts w:ascii="Arial" w:hAnsi="Arial" w:cs="Arial"/>
          <w:sz w:val="24"/>
          <w:szCs w:val="24"/>
        </w:rPr>
        <w:t xml:space="preserve">2012 dönemine ait </w:t>
      </w:r>
      <w:r w:rsidRPr="00A3656E">
        <w:rPr>
          <w:rFonts w:ascii="Arial" w:hAnsi="Arial" w:cs="Arial"/>
          <w:sz w:val="24"/>
          <w:szCs w:val="24"/>
        </w:rPr>
        <w:t>veriler doğrultusunda kadınla</w:t>
      </w:r>
      <w:r>
        <w:rPr>
          <w:rFonts w:ascii="Arial" w:hAnsi="Arial" w:cs="Arial"/>
          <w:sz w:val="24"/>
          <w:szCs w:val="24"/>
        </w:rPr>
        <w:t>rın çalışma hayatına katılım</w:t>
      </w:r>
      <w:r w:rsidRPr="00A3656E">
        <w:rPr>
          <w:rFonts w:ascii="Arial" w:hAnsi="Arial" w:cs="Arial"/>
          <w:sz w:val="24"/>
          <w:szCs w:val="24"/>
        </w:rPr>
        <w:t xml:space="preserve"> ve karar verici pozisyonlarda bulunma oranlarının çok düşük olduğu söylenebilir. Alınan istatistiklere göre yerel kurumlarda çalışan kadın sayısı %20’nin altında</w:t>
      </w:r>
      <w:r w:rsidR="003D093F">
        <w:rPr>
          <w:rFonts w:ascii="Arial" w:hAnsi="Arial" w:cs="Arial"/>
          <w:sz w:val="24"/>
          <w:szCs w:val="24"/>
        </w:rPr>
        <w:t>dır. Ş</w:t>
      </w:r>
      <w:r w:rsidRPr="00A3656E">
        <w:rPr>
          <w:rFonts w:ascii="Arial" w:hAnsi="Arial" w:cs="Arial"/>
          <w:sz w:val="24"/>
          <w:szCs w:val="24"/>
        </w:rPr>
        <w:t xml:space="preserve">ef ve üzeri karar verici pozisyonlarda çalışan kadın </w:t>
      </w:r>
      <w:r w:rsidR="003D093F">
        <w:rPr>
          <w:rFonts w:ascii="Arial" w:hAnsi="Arial" w:cs="Arial"/>
          <w:sz w:val="24"/>
          <w:szCs w:val="24"/>
        </w:rPr>
        <w:t xml:space="preserve">oranı ancak </w:t>
      </w:r>
      <w:r w:rsidRPr="00A3656E">
        <w:rPr>
          <w:rFonts w:ascii="Arial" w:hAnsi="Arial" w:cs="Arial"/>
          <w:sz w:val="24"/>
          <w:szCs w:val="24"/>
        </w:rPr>
        <w:t>%</w:t>
      </w:r>
      <w:r w:rsidR="003D093F">
        <w:rPr>
          <w:rFonts w:ascii="Arial" w:hAnsi="Arial" w:cs="Arial"/>
          <w:sz w:val="24"/>
          <w:szCs w:val="24"/>
        </w:rPr>
        <w:t>8,7</w:t>
      </w:r>
      <w:r w:rsidRPr="00A3656E">
        <w:rPr>
          <w:rFonts w:ascii="Arial" w:hAnsi="Arial" w:cs="Arial"/>
          <w:sz w:val="24"/>
          <w:szCs w:val="24"/>
        </w:rPr>
        <w:t>’</w:t>
      </w:r>
      <w:r w:rsidR="003D093F">
        <w:rPr>
          <w:rFonts w:ascii="Arial" w:hAnsi="Arial" w:cs="Arial"/>
          <w:sz w:val="24"/>
          <w:szCs w:val="24"/>
        </w:rPr>
        <w:t>ye</w:t>
      </w:r>
      <w:r w:rsidRPr="00A3656E">
        <w:rPr>
          <w:rFonts w:ascii="Arial" w:hAnsi="Arial" w:cs="Arial"/>
          <w:sz w:val="24"/>
          <w:szCs w:val="24"/>
        </w:rPr>
        <w:t xml:space="preserve"> </w:t>
      </w:r>
      <w:r w:rsidR="003D093F">
        <w:rPr>
          <w:rFonts w:ascii="Arial" w:hAnsi="Arial" w:cs="Arial"/>
          <w:sz w:val="24"/>
          <w:szCs w:val="24"/>
        </w:rPr>
        <w:t>ulaşmaktadır</w:t>
      </w:r>
      <w:r w:rsidRPr="00A3656E">
        <w:rPr>
          <w:rFonts w:ascii="Arial" w:hAnsi="Arial" w:cs="Arial"/>
          <w:sz w:val="24"/>
          <w:szCs w:val="24"/>
        </w:rPr>
        <w:t>.</w:t>
      </w:r>
      <w:r w:rsidR="00E3718D">
        <w:rPr>
          <w:rFonts w:ascii="Arial" w:hAnsi="Arial" w:cs="Arial"/>
          <w:sz w:val="24"/>
          <w:szCs w:val="24"/>
        </w:rPr>
        <w:t xml:space="preserve"> </w:t>
      </w:r>
      <w:r w:rsidR="00E3718D" w:rsidRPr="00A3656E">
        <w:rPr>
          <w:rFonts w:ascii="Arial" w:hAnsi="Arial" w:cs="Arial"/>
          <w:sz w:val="24"/>
          <w:szCs w:val="24"/>
        </w:rPr>
        <w:t xml:space="preserve">Yerel kurumlar içerisinde sadece sağlık sektöründe ve milli eğitimde çalışan kadın sayısı hemen </w:t>
      </w:r>
      <w:proofErr w:type="spellStart"/>
      <w:r w:rsidR="00E3718D" w:rsidRPr="00A3656E">
        <w:rPr>
          <w:rFonts w:ascii="Arial" w:hAnsi="Arial" w:cs="Arial"/>
          <w:sz w:val="24"/>
          <w:szCs w:val="24"/>
        </w:rPr>
        <w:t>hemen</w:t>
      </w:r>
      <w:proofErr w:type="spellEnd"/>
      <w:r w:rsidR="00E3718D" w:rsidRPr="00A3656E">
        <w:rPr>
          <w:rFonts w:ascii="Arial" w:hAnsi="Arial" w:cs="Arial"/>
          <w:sz w:val="24"/>
          <w:szCs w:val="24"/>
        </w:rPr>
        <w:t xml:space="preserve"> çalışan erkek sayısına eş değerdir</w:t>
      </w:r>
      <w:r w:rsidR="00E3718D">
        <w:rPr>
          <w:rFonts w:ascii="Arial" w:hAnsi="Arial" w:cs="Arial"/>
          <w:sz w:val="24"/>
          <w:szCs w:val="24"/>
        </w:rPr>
        <w:t xml:space="preserve">, </w:t>
      </w:r>
      <w:r w:rsidR="00E3718D" w:rsidRPr="00A3656E">
        <w:rPr>
          <w:rFonts w:ascii="Arial" w:hAnsi="Arial" w:cs="Arial"/>
          <w:sz w:val="24"/>
          <w:szCs w:val="24"/>
        </w:rPr>
        <w:t xml:space="preserve"> </w:t>
      </w:r>
      <w:r w:rsidR="00E3718D">
        <w:rPr>
          <w:rFonts w:ascii="Arial" w:hAnsi="Arial" w:cs="Arial"/>
          <w:sz w:val="24"/>
          <w:szCs w:val="24"/>
        </w:rPr>
        <w:t>f</w:t>
      </w:r>
      <w:r w:rsidR="00E3718D" w:rsidRPr="00A3656E">
        <w:rPr>
          <w:rFonts w:ascii="Arial" w:hAnsi="Arial" w:cs="Arial"/>
          <w:sz w:val="24"/>
          <w:szCs w:val="24"/>
        </w:rPr>
        <w:t>akat bu</w:t>
      </w:r>
      <w:r w:rsidR="00E3718D">
        <w:rPr>
          <w:rFonts w:ascii="Arial" w:hAnsi="Arial" w:cs="Arial"/>
          <w:sz w:val="24"/>
          <w:szCs w:val="24"/>
        </w:rPr>
        <w:t xml:space="preserve"> kurumlarda</w:t>
      </w:r>
      <w:r w:rsidR="00E3718D" w:rsidRPr="00A3656E">
        <w:rPr>
          <w:rFonts w:ascii="Arial" w:hAnsi="Arial" w:cs="Arial"/>
          <w:sz w:val="24"/>
          <w:szCs w:val="24"/>
        </w:rPr>
        <w:t xml:space="preserve"> da karar verici pozisyonlardaki kadın sayısı düşüktür.</w:t>
      </w:r>
    </w:p>
    <w:p w:rsidR="00E140C7" w:rsidRDefault="00E140C7" w:rsidP="00E140C7">
      <w:pPr>
        <w:spacing w:before="240" w:after="120" w:line="360" w:lineRule="auto"/>
        <w:rPr>
          <w:rFonts w:ascii="Arial" w:hAnsi="Arial" w:cs="Arial"/>
        </w:rPr>
      </w:pPr>
    </w:p>
    <w:tbl>
      <w:tblPr>
        <w:tblW w:w="0" w:type="auto"/>
        <w:jc w:val="center"/>
        <w:tblLook w:val="04A0"/>
      </w:tblPr>
      <w:tblGrid>
        <w:gridCol w:w="4674"/>
        <w:gridCol w:w="1322"/>
        <w:gridCol w:w="1418"/>
      </w:tblGrid>
      <w:tr w:rsidR="007F6B7B" w:rsidRPr="00BF4511" w:rsidTr="000469BB">
        <w:trPr>
          <w:jc w:val="center"/>
        </w:trPr>
        <w:tc>
          <w:tcPr>
            <w:tcW w:w="4674" w:type="dxa"/>
            <w:tcBorders>
              <w:top w:val="single" w:sz="12" w:space="0" w:color="auto"/>
              <w:bottom w:val="single" w:sz="4" w:space="0" w:color="auto"/>
            </w:tcBorders>
          </w:tcPr>
          <w:p w:rsidR="007F6B7B" w:rsidRPr="00BF4511" w:rsidRDefault="007F6B7B" w:rsidP="000469BB">
            <w:pPr>
              <w:spacing w:before="60" w:after="60"/>
              <w:rPr>
                <w:rFonts w:ascii="Arial" w:hAnsi="Arial" w:cs="Arial"/>
                <w:b/>
              </w:rPr>
            </w:pPr>
            <w:r w:rsidRPr="00BF4511">
              <w:rPr>
                <w:rFonts w:ascii="Arial" w:hAnsi="Arial" w:cs="Arial"/>
                <w:b/>
              </w:rPr>
              <w:t>Kurum</w:t>
            </w:r>
          </w:p>
        </w:tc>
        <w:tc>
          <w:tcPr>
            <w:tcW w:w="1322" w:type="dxa"/>
            <w:tcBorders>
              <w:top w:val="single" w:sz="12" w:space="0" w:color="auto"/>
              <w:bottom w:val="single" w:sz="4" w:space="0" w:color="auto"/>
            </w:tcBorders>
          </w:tcPr>
          <w:p w:rsidR="007F6B7B" w:rsidRPr="00BF4511" w:rsidRDefault="007F6B7B" w:rsidP="000469BB">
            <w:pPr>
              <w:spacing w:before="60" w:after="60"/>
              <w:jc w:val="center"/>
              <w:rPr>
                <w:rFonts w:ascii="Arial" w:hAnsi="Arial" w:cs="Arial"/>
                <w:b/>
              </w:rPr>
            </w:pPr>
            <w:r w:rsidRPr="00BF4511">
              <w:rPr>
                <w:rFonts w:ascii="Arial" w:hAnsi="Arial" w:cs="Arial"/>
                <w:b/>
              </w:rPr>
              <w:t>Kadın</w:t>
            </w:r>
          </w:p>
        </w:tc>
        <w:tc>
          <w:tcPr>
            <w:tcW w:w="1418" w:type="dxa"/>
            <w:tcBorders>
              <w:top w:val="single" w:sz="12" w:space="0" w:color="auto"/>
              <w:bottom w:val="single" w:sz="4" w:space="0" w:color="auto"/>
            </w:tcBorders>
          </w:tcPr>
          <w:p w:rsidR="007F6B7B" w:rsidRPr="00BF4511" w:rsidRDefault="007F6B7B" w:rsidP="000469BB">
            <w:pPr>
              <w:spacing w:before="60" w:after="60"/>
              <w:jc w:val="center"/>
              <w:rPr>
                <w:rFonts w:ascii="Arial" w:hAnsi="Arial" w:cs="Arial"/>
                <w:b/>
              </w:rPr>
            </w:pPr>
            <w:r w:rsidRPr="00BF4511">
              <w:rPr>
                <w:rFonts w:ascii="Arial" w:hAnsi="Arial" w:cs="Arial"/>
                <w:b/>
              </w:rPr>
              <w:t>Erkek</w:t>
            </w:r>
          </w:p>
        </w:tc>
      </w:tr>
      <w:tr w:rsidR="007F6B7B" w:rsidRPr="00BF4511" w:rsidTr="000469BB">
        <w:trPr>
          <w:jc w:val="center"/>
        </w:trPr>
        <w:tc>
          <w:tcPr>
            <w:tcW w:w="4674" w:type="dxa"/>
            <w:tcBorders>
              <w:top w:val="single" w:sz="4" w:space="0" w:color="auto"/>
            </w:tcBorders>
          </w:tcPr>
          <w:p w:rsidR="007F6B7B" w:rsidRPr="007F6B7B" w:rsidRDefault="00E34171" w:rsidP="007F6B7B">
            <w:pPr>
              <w:spacing w:before="60" w:after="60"/>
              <w:rPr>
                <w:rFonts w:ascii="Arial" w:hAnsi="Arial" w:cs="Arial"/>
              </w:rPr>
            </w:pPr>
            <w:r w:rsidRPr="00FF144D">
              <w:rPr>
                <w:rFonts w:ascii="Arial" w:hAnsi="Arial" w:cs="Arial"/>
              </w:rPr>
              <w:t>İl Sağlık Müdürlüğü</w:t>
            </w:r>
          </w:p>
        </w:tc>
        <w:tc>
          <w:tcPr>
            <w:tcW w:w="1322" w:type="dxa"/>
            <w:tcBorders>
              <w:top w:val="single" w:sz="4" w:space="0" w:color="auto"/>
            </w:tcBorders>
          </w:tcPr>
          <w:p w:rsidR="007F6B7B" w:rsidRPr="007F6B7B" w:rsidRDefault="00E34171" w:rsidP="007F6B7B">
            <w:pPr>
              <w:spacing w:before="60" w:after="60"/>
              <w:jc w:val="center"/>
              <w:rPr>
                <w:rFonts w:ascii="Arial" w:hAnsi="Arial" w:cs="Arial"/>
              </w:rPr>
            </w:pPr>
            <w:r w:rsidRPr="00FF144D">
              <w:rPr>
                <w:rFonts w:ascii="Arial" w:hAnsi="Arial" w:cs="Arial"/>
              </w:rPr>
              <w:t>23</w:t>
            </w:r>
          </w:p>
        </w:tc>
        <w:tc>
          <w:tcPr>
            <w:tcW w:w="1418" w:type="dxa"/>
            <w:tcBorders>
              <w:top w:val="single" w:sz="4" w:space="0" w:color="auto"/>
            </w:tcBorders>
          </w:tcPr>
          <w:p w:rsidR="007F6B7B" w:rsidRPr="007F6B7B" w:rsidRDefault="00E34171" w:rsidP="007F6B7B">
            <w:pPr>
              <w:spacing w:before="60" w:after="60"/>
              <w:jc w:val="center"/>
              <w:rPr>
                <w:rFonts w:ascii="Arial" w:hAnsi="Arial" w:cs="Arial"/>
              </w:rPr>
            </w:pPr>
            <w:r w:rsidRPr="00FF144D">
              <w:rPr>
                <w:rFonts w:ascii="Arial" w:hAnsi="Arial" w:cs="Arial"/>
              </w:rPr>
              <w:t>81</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Emniyet Müdürlüğü</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3</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106</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 xml:space="preserve">İl Jandarma Komutanlığı </w:t>
            </w:r>
          </w:p>
        </w:tc>
        <w:tc>
          <w:tcPr>
            <w:tcW w:w="1322" w:type="dxa"/>
          </w:tcPr>
          <w:p w:rsidR="007F6B7B" w:rsidRPr="007F6B7B" w:rsidRDefault="007F6B7B" w:rsidP="007F6B7B">
            <w:pPr>
              <w:spacing w:before="60" w:after="60"/>
              <w:jc w:val="center"/>
              <w:rPr>
                <w:rFonts w:ascii="Arial" w:hAnsi="Arial" w:cs="Arial"/>
              </w:rPr>
            </w:pPr>
            <w:r>
              <w:rPr>
                <w:rFonts w:ascii="Arial" w:hAnsi="Arial" w:cs="Arial"/>
              </w:rPr>
              <w:t>-</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46</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Özel İdaresi</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3</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33</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 xml:space="preserve">Aile ve Sosyal Politikalar İl Müdürlüğü </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2</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9</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 xml:space="preserve">Sosyal Yardımlaşma ve Dayanışma Vakfı </w:t>
            </w:r>
          </w:p>
        </w:tc>
        <w:tc>
          <w:tcPr>
            <w:tcW w:w="1322" w:type="dxa"/>
          </w:tcPr>
          <w:p w:rsidR="007F6B7B" w:rsidRPr="007F6B7B" w:rsidRDefault="007F6B7B" w:rsidP="007F6B7B">
            <w:pPr>
              <w:spacing w:before="60" w:after="60"/>
              <w:jc w:val="center"/>
              <w:rPr>
                <w:rFonts w:ascii="Arial" w:hAnsi="Arial" w:cs="Arial"/>
              </w:rPr>
            </w:pPr>
            <w:r>
              <w:rPr>
                <w:rFonts w:ascii="Arial" w:hAnsi="Arial" w:cs="Arial"/>
              </w:rPr>
              <w:t>-</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6</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Müftülüğü</w:t>
            </w:r>
          </w:p>
        </w:tc>
        <w:tc>
          <w:tcPr>
            <w:tcW w:w="1322" w:type="dxa"/>
          </w:tcPr>
          <w:p w:rsidR="007F6B7B" w:rsidRPr="007F6B7B" w:rsidRDefault="007F6B7B" w:rsidP="007F6B7B">
            <w:pPr>
              <w:spacing w:before="60" w:after="60"/>
              <w:jc w:val="center"/>
              <w:rPr>
                <w:rFonts w:ascii="Arial" w:hAnsi="Arial" w:cs="Arial"/>
              </w:rPr>
            </w:pPr>
            <w:r>
              <w:rPr>
                <w:rFonts w:ascii="Arial" w:hAnsi="Arial" w:cs="Arial"/>
              </w:rPr>
              <w:t>-</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18</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lastRenderedPageBreak/>
              <w:t>İl Gıda, Tarım ve Hayvancılık Müdürlüğü</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1</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19</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İş ve Çalışma Kurumu</w:t>
            </w:r>
          </w:p>
        </w:tc>
        <w:tc>
          <w:tcPr>
            <w:tcW w:w="1322" w:type="dxa"/>
          </w:tcPr>
          <w:p w:rsidR="007F6B7B" w:rsidRPr="007F6B7B" w:rsidRDefault="007F6B7B" w:rsidP="007F6B7B">
            <w:pPr>
              <w:spacing w:before="60" w:after="60"/>
              <w:jc w:val="center"/>
              <w:rPr>
                <w:rFonts w:ascii="Arial" w:hAnsi="Arial" w:cs="Arial"/>
              </w:rPr>
            </w:pPr>
            <w:r>
              <w:rPr>
                <w:rFonts w:ascii="Arial" w:hAnsi="Arial" w:cs="Arial"/>
              </w:rPr>
              <w:t>-</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3</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Milli Eğitim Müdürlüğü</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55</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840</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proofErr w:type="spellStart"/>
            <w:r w:rsidRPr="00FF144D">
              <w:rPr>
                <w:rFonts w:ascii="Arial" w:hAnsi="Arial" w:cs="Arial"/>
              </w:rPr>
              <w:t>Artuklu</w:t>
            </w:r>
            <w:proofErr w:type="spellEnd"/>
            <w:r w:rsidRPr="00FF144D">
              <w:rPr>
                <w:rFonts w:ascii="Arial" w:hAnsi="Arial" w:cs="Arial"/>
              </w:rPr>
              <w:t xml:space="preserve"> Üniversitesi</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1</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29</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Dernekler Müdürlüğü</w:t>
            </w:r>
          </w:p>
        </w:tc>
        <w:tc>
          <w:tcPr>
            <w:tcW w:w="1322" w:type="dxa"/>
          </w:tcPr>
          <w:p w:rsidR="007F6B7B" w:rsidRPr="007F6B7B" w:rsidRDefault="007F6B7B" w:rsidP="007F6B7B">
            <w:pPr>
              <w:spacing w:before="60" w:after="60"/>
              <w:jc w:val="center"/>
              <w:rPr>
                <w:rFonts w:ascii="Arial" w:hAnsi="Arial" w:cs="Arial"/>
              </w:rPr>
            </w:pPr>
            <w:r>
              <w:rPr>
                <w:rFonts w:ascii="Arial" w:hAnsi="Arial" w:cs="Arial"/>
              </w:rPr>
              <w:t>-</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2</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İl Nüfus Müdürlüğü</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1</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13</w:t>
            </w:r>
          </w:p>
        </w:tc>
      </w:tr>
      <w:tr w:rsidR="007F6B7B" w:rsidRPr="00BF4511" w:rsidTr="000469BB">
        <w:trPr>
          <w:jc w:val="center"/>
        </w:trPr>
        <w:tc>
          <w:tcPr>
            <w:tcW w:w="4674" w:type="dxa"/>
          </w:tcPr>
          <w:p w:rsidR="007F6B7B" w:rsidRPr="007F6B7B" w:rsidRDefault="00E34171" w:rsidP="007F6B7B">
            <w:pPr>
              <w:spacing w:before="60" w:after="60"/>
              <w:rPr>
                <w:rFonts w:ascii="Arial" w:eastAsia="Batang" w:hAnsi="Arial" w:cs="Arial"/>
              </w:rPr>
            </w:pPr>
            <w:r w:rsidRPr="00FF144D">
              <w:rPr>
                <w:rFonts w:ascii="Arial" w:hAnsi="Arial" w:cs="Arial"/>
              </w:rPr>
              <w:t>Yüksek Öğrenim Kredi ve Yurtlar Müdürlüğü</w:t>
            </w:r>
          </w:p>
        </w:tc>
        <w:tc>
          <w:tcPr>
            <w:tcW w:w="1322" w:type="dxa"/>
          </w:tcPr>
          <w:p w:rsidR="007F6B7B" w:rsidRPr="007F6B7B" w:rsidRDefault="007F6B7B" w:rsidP="007F6B7B">
            <w:pPr>
              <w:spacing w:before="60" w:after="60"/>
              <w:jc w:val="center"/>
              <w:rPr>
                <w:rFonts w:ascii="Arial" w:eastAsia="Batang" w:hAnsi="Arial" w:cs="Arial"/>
              </w:rPr>
            </w:pPr>
          </w:p>
        </w:tc>
        <w:tc>
          <w:tcPr>
            <w:tcW w:w="1418" w:type="dxa"/>
          </w:tcPr>
          <w:p w:rsidR="007F6B7B" w:rsidRPr="007F6B7B" w:rsidRDefault="00E34171" w:rsidP="007F6B7B">
            <w:pPr>
              <w:spacing w:before="60" w:after="60"/>
              <w:jc w:val="center"/>
              <w:rPr>
                <w:rFonts w:ascii="Arial" w:eastAsia="Batang" w:hAnsi="Arial" w:cs="Arial"/>
              </w:rPr>
            </w:pPr>
            <w:r w:rsidRPr="00FF144D">
              <w:rPr>
                <w:rFonts w:ascii="Arial" w:hAnsi="Arial" w:cs="Arial"/>
              </w:rPr>
              <w:t>1</w:t>
            </w:r>
          </w:p>
        </w:tc>
      </w:tr>
      <w:tr w:rsidR="007F6B7B" w:rsidRPr="00BF4511" w:rsidTr="000469BB">
        <w:trPr>
          <w:jc w:val="center"/>
        </w:trPr>
        <w:tc>
          <w:tcPr>
            <w:tcW w:w="4674" w:type="dxa"/>
          </w:tcPr>
          <w:p w:rsidR="007F6B7B" w:rsidRPr="007F6B7B" w:rsidRDefault="00E34171" w:rsidP="007F6B7B">
            <w:pPr>
              <w:spacing w:before="60" w:after="60"/>
              <w:rPr>
                <w:rFonts w:ascii="Arial" w:eastAsia="Batang" w:hAnsi="Arial" w:cs="Arial"/>
              </w:rPr>
            </w:pPr>
            <w:r w:rsidRPr="00FF144D">
              <w:rPr>
                <w:rFonts w:ascii="Arial" w:hAnsi="Arial" w:cs="Arial"/>
              </w:rPr>
              <w:t>İl Defterdarlığı</w:t>
            </w:r>
          </w:p>
        </w:tc>
        <w:tc>
          <w:tcPr>
            <w:tcW w:w="1322" w:type="dxa"/>
          </w:tcPr>
          <w:p w:rsidR="007F6B7B" w:rsidRPr="007F6B7B" w:rsidRDefault="00E34171" w:rsidP="007F6B7B">
            <w:pPr>
              <w:spacing w:before="60" w:after="60"/>
              <w:jc w:val="center"/>
              <w:rPr>
                <w:rFonts w:ascii="Arial" w:eastAsia="Batang" w:hAnsi="Arial" w:cs="Arial"/>
              </w:rPr>
            </w:pPr>
            <w:r w:rsidRPr="00FF144D">
              <w:rPr>
                <w:rFonts w:ascii="Arial" w:hAnsi="Arial" w:cs="Arial"/>
              </w:rPr>
              <w:t>45</w:t>
            </w:r>
          </w:p>
        </w:tc>
        <w:tc>
          <w:tcPr>
            <w:tcW w:w="1418" w:type="dxa"/>
          </w:tcPr>
          <w:p w:rsidR="007F6B7B" w:rsidRPr="007F6B7B" w:rsidRDefault="00E34171" w:rsidP="007F6B7B">
            <w:pPr>
              <w:spacing w:before="60" w:after="60"/>
              <w:jc w:val="center"/>
              <w:rPr>
                <w:rFonts w:ascii="Arial" w:eastAsia="Batang" w:hAnsi="Arial" w:cs="Arial"/>
              </w:rPr>
            </w:pPr>
            <w:r w:rsidRPr="00FF144D">
              <w:rPr>
                <w:rFonts w:ascii="Arial" w:hAnsi="Arial" w:cs="Arial"/>
              </w:rPr>
              <w:t>216</w:t>
            </w:r>
          </w:p>
        </w:tc>
      </w:tr>
      <w:tr w:rsidR="007F6B7B" w:rsidRPr="00BF4511" w:rsidTr="000469BB">
        <w:trPr>
          <w:jc w:val="center"/>
        </w:trPr>
        <w:tc>
          <w:tcPr>
            <w:tcW w:w="4674" w:type="dxa"/>
          </w:tcPr>
          <w:p w:rsidR="007F6B7B" w:rsidRPr="007F6B7B" w:rsidRDefault="00E34171" w:rsidP="007F6B7B">
            <w:pPr>
              <w:spacing w:before="60" w:after="60"/>
              <w:rPr>
                <w:rFonts w:ascii="Arial" w:eastAsia="Batang" w:hAnsi="Arial" w:cs="Arial"/>
              </w:rPr>
            </w:pPr>
            <w:r w:rsidRPr="00FF144D">
              <w:rPr>
                <w:rFonts w:ascii="Arial" w:hAnsi="Arial" w:cs="Arial"/>
              </w:rPr>
              <w:t>Tapu Sicil Müdürlüğü</w:t>
            </w:r>
          </w:p>
        </w:tc>
        <w:tc>
          <w:tcPr>
            <w:tcW w:w="1322" w:type="dxa"/>
          </w:tcPr>
          <w:p w:rsidR="007F6B7B" w:rsidRPr="007F6B7B" w:rsidRDefault="00E34171" w:rsidP="007F6B7B">
            <w:pPr>
              <w:spacing w:before="60" w:after="60"/>
              <w:jc w:val="center"/>
              <w:rPr>
                <w:rFonts w:ascii="Arial" w:eastAsia="Batang" w:hAnsi="Arial" w:cs="Arial"/>
              </w:rPr>
            </w:pPr>
            <w:r w:rsidRPr="00FF144D">
              <w:rPr>
                <w:rFonts w:ascii="Arial" w:hAnsi="Arial" w:cs="Arial"/>
              </w:rPr>
              <w:t>2</w:t>
            </w:r>
          </w:p>
        </w:tc>
        <w:tc>
          <w:tcPr>
            <w:tcW w:w="1418" w:type="dxa"/>
          </w:tcPr>
          <w:p w:rsidR="007F6B7B" w:rsidRPr="007F6B7B" w:rsidRDefault="00E34171" w:rsidP="007F6B7B">
            <w:pPr>
              <w:spacing w:before="60" w:after="60"/>
              <w:jc w:val="center"/>
              <w:rPr>
                <w:rFonts w:ascii="Arial" w:eastAsia="Batang" w:hAnsi="Arial" w:cs="Arial"/>
              </w:rPr>
            </w:pPr>
            <w:r w:rsidRPr="00FF144D">
              <w:rPr>
                <w:rFonts w:ascii="Arial" w:hAnsi="Arial" w:cs="Arial"/>
              </w:rPr>
              <w:t>1</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Dicle Kalkınma Ajansı</w:t>
            </w:r>
          </w:p>
        </w:tc>
        <w:tc>
          <w:tcPr>
            <w:tcW w:w="1322" w:type="dxa"/>
          </w:tcPr>
          <w:p w:rsidR="007F6B7B" w:rsidRPr="007F6B7B" w:rsidRDefault="007F6B7B" w:rsidP="007F6B7B">
            <w:pPr>
              <w:spacing w:before="60" w:after="60"/>
              <w:jc w:val="center"/>
              <w:rPr>
                <w:rFonts w:ascii="Arial" w:hAnsi="Arial" w:cs="Arial"/>
              </w:rPr>
            </w:pPr>
            <w:r>
              <w:rPr>
                <w:rFonts w:ascii="Arial" w:hAnsi="Arial" w:cs="Arial"/>
              </w:rPr>
              <w:t>-</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1</w:t>
            </w:r>
          </w:p>
        </w:tc>
      </w:tr>
      <w:tr w:rsidR="007F6B7B" w:rsidRPr="00BF4511" w:rsidTr="000469BB">
        <w:trPr>
          <w:jc w:val="center"/>
        </w:trPr>
        <w:tc>
          <w:tcPr>
            <w:tcW w:w="4674" w:type="dxa"/>
          </w:tcPr>
          <w:p w:rsidR="007F6B7B" w:rsidRPr="007F6B7B" w:rsidRDefault="00E34171" w:rsidP="007F6B7B">
            <w:pPr>
              <w:spacing w:before="60" w:after="60"/>
              <w:rPr>
                <w:rFonts w:ascii="Arial" w:hAnsi="Arial" w:cs="Arial"/>
              </w:rPr>
            </w:pPr>
            <w:r w:rsidRPr="00FF144D">
              <w:rPr>
                <w:rFonts w:ascii="Arial" w:hAnsi="Arial" w:cs="Arial"/>
              </w:rPr>
              <w:t>TÜİK Bölge Müdürlüğü</w:t>
            </w:r>
          </w:p>
        </w:tc>
        <w:tc>
          <w:tcPr>
            <w:tcW w:w="1322" w:type="dxa"/>
          </w:tcPr>
          <w:p w:rsidR="007F6B7B" w:rsidRPr="007F6B7B" w:rsidRDefault="00E34171" w:rsidP="007F6B7B">
            <w:pPr>
              <w:spacing w:before="60" w:after="60"/>
              <w:jc w:val="center"/>
              <w:rPr>
                <w:rFonts w:ascii="Arial" w:hAnsi="Arial" w:cs="Arial"/>
              </w:rPr>
            </w:pPr>
            <w:r w:rsidRPr="00FF144D">
              <w:rPr>
                <w:rFonts w:ascii="Arial" w:hAnsi="Arial" w:cs="Arial"/>
              </w:rPr>
              <w:t>1</w:t>
            </w:r>
          </w:p>
        </w:tc>
        <w:tc>
          <w:tcPr>
            <w:tcW w:w="1418" w:type="dxa"/>
          </w:tcPr>
          <w:p w:rsidR="007F6B7B" w:rsidRPr="007F6B7B" w:rsidRDefault="00E34171" w:rsidP="007F6B7B">
            <w:pPr>
              <w:spacing w:before="60" w:after="60"/>
              <w:jc w:val="center"/>
              <w:rPr>
                <w:rFonts w:ascii="Arial" w:hAnsi="Arial" w:cs="Arial"/>
              </w:rPr>
            </w:pPr>
            <w:r w:rsidRPr="00FF144D">
              <w:rPr>
                <w:rFonts w:ascii="Arial" w:hAnsi="Arial" w:cs="Arial"/>
              </w:rPr>
              <w:t>8</w:t>
            </w:r>
          </w:p>
        </w:tc>
      </w:tr>
      <w:tr w:rsidR="007F6B7B" w:rsidRPr="00BF4511" w:rsidTr="000469BB">
        <w:trPr>
          <w:jc w:val="center"/>
        </w:trPr>
        <w:tc>
          <w:tcPr>
            <w:tcW w:w="4674" w:type="dxa"/>
            <w:tcBorders>
              <w:bottom w:val="single" w:sz="12" w:space="0" w:color="auto"/>
            </w:tcBorders>
          </w:tcPr>
          <w:p w:rsidR="007F6B7B" w:rsidRPr="00BF4511" w:rsidRDefault="007F6B7B" w:rsidP="000469BB">
            <w:pPr>
              <w:spacing w:before="60" w:after="60"/>
              <w:rPr>
                <w:rFonts w:ascii="Arial" w:eastAsia="Batang" w:hAnsi="Arial" w:cs="Arial"/>
                <w:b/>
              </w:rPr>
            </w:pPr>
            <w:r w:rsidRPr="00BF4511">
              <w:rPr>
                <w:rFonts w:ascii="Arial" w:eastAsia="Batang" w:hAnsi="Arial" w:cs="Arial"/>
                <w:b/>
              </w:rPr>
              <w:t>Toplam</w:t>
            </w:r>
          </w:p>
        </w:tc>
        <w:tc>
          <w:tcPr>
            <w:tcW w:w="1322" w:type="dxa"/>
            <w:tcBorders>
              <w:bottom w:val="single" w:sz="12" w:space="0" w:color="auto"/>
            </w:tcBorders>
          </w:tcPr>
          <w:p w:rsidR="007F6B7B" w:rsidRPr="00BF4511" w:rsidRDefault="00E140C7">
            <w:pPr>
              <w:spacing w:before="60" w:after="60"/>
              <w:jc w:val="center"/>
              <w:rPr>
                <w:rFonts w:ascii="Arial" w:eastAsia="Batang" w:hAnsi="Arial" w:cs="Arial"/>
                <w:b/>
              </w:rPr>
            </w:pPr>
            <w:r>
              <w:rPr>
                <w:rFonts w:ascii="Arial" w:eastAsia="Batang" w:hAnsi="Arial" w:cs="Arial"/>
                <w:b/>
              </w:rPr>
              <w:t>137</w:t>
            </w:r>
          </w:p>
        </w:tc>
        <w:tc>
          <w:tcPr>
            <w:tcW w:w="1418" w:type="dxa"/>
            <w:tcBorders>
              <w:bottom w:val="single" w:sz="12" w:space="0" w:color="auto"/>
            </w:tcBorders>
          </w:tcPr>
          <w:p w:rsidR="007F6B7B" w:rsidRPr="00BF4511" w:rsidRDefault="00E140C7" w:rsidP="000469BB">
            <w:pPr>
              <w:spacing w:before="60" w:after="60"/>
              <w:jc w:val="center"/>
              <w:rPr>
                <w:rFonts w:ascii="Arial" w:eastAsia="Batang" w:hAnsi="Arial" w:cs="Arial"/>
                <w:b/>
              </w:rPr>
            </w:pPr>
            <w:r>
              <w:rPr>
                <w:rFonts w:ascii="Arial" w:eastAsia="Batang" w:hAnsi="Arial" w:cs="Arial"/>
                <w:b/>
              </w:rPr>
              <w:t>1432</w:t>
            </w:r>
          </w:p>
        </w:tc>
      </w:tr>
    </w:tbl>
    <w:p w:rsidR="00E360BC" w:rsidRPr="00FF144D" w:rsidRDefault="00E34171" w:rsidP="00FF144D">
      <w:pPr>
        <w:spacing w:before="240" w:after="120" w:line="360" w:lineRule="auto"/>
        <w:jc w:val="center"/>
        <w:rPr>
          <w:rFonts w:ascii="Arial" w:hAnsi="Arial" w:cs="Arial"/>
          <w:sz w:val="24"/>
          <w:szCs w:val="24"/>
        </w:rPr>
      </w:pPr>
      <w:r w:rsidRPr="00FF144D">
        <w:rPr>
          <w:rFonts w:ascii="Arial" w:hAnsi="Arial" w:cs="Arial"/>
          <w:i/>
          <w:sz w:val="24"/>
          <w:szCs w:val="24"/>
        </w:rPr>
        <w:t>Tablo</w:t>
      </w:r>
      <w:r w:rsidR="003D093F">
        <w:rPr>
          <w:rFonts w:ascii="Arial" w:hAnsi="Arial" w:cs="Arial"/>
          <w:i/>
          <w:sz w:val="24"/>
          <w:szCs w:val="24"/>
        </w:rPr>
        <w:t xml:space="preserve"> 10</w:t>
      </w:r>
      <w:r w:rsidRPr="00FF144D">
        <w:rPr>
          <w:rFonts w:ascii="Arial" w:hAnsi="Arial" w:cs="Arial"/>
          <w:i/>
          <w:sz w:val="24"/>
          <w:szCs w:val="24"/>
        </w:rPr>
        <w:t xml:space="preserve"> – İlde kara</w:t>
      </w:r>
      <w:r w:rsidR="00CD53B8">
        <w:rPr>
          <w:rFonts w:ascii="Arial" w:hAnsi="Arial" w:cs="Arial"/>
          <w:i/>
          <w:sz w:val="24"/>
          <w:szCs w:val="24"/>
        </w:rPr>
        <w:t>r</w:t>
      </w:r>
      <w:r w:rsidRPr="00FF144D">
        <w:rPr>
          <w:rFonts w:ascii="Arial" w:hAnsi="Arial" w:cs="Arial"/>
          <w:i/>
          <w:sz w:val="24"/>
          <w:szCs w:val="24"/>
        </w:rPr>
        <w:t xml:space="preserve"> verici düzeyde görev yapan çalışanların kurum ve cinsiyet dağılımı</w:t>
      </w:r>
    </w:p>
    <w:p w:rsidR="00E360BC" w:rsidRDefault="00E360BC" w:rsidP="00FF144D">
      <w:pPr>
        <w:spacing w:before="240" w:after="120" w:line="360" w:lineRule="auto"/>
        <w:jc w:val="both"/>
        <w:rPr>
          <w:rFonts w:ascii="Arial" w:hAnsi="Arial" w:cs="Arial"/>
          <w:sz w:val="24"/>
          <w:szCs w:val="24"/>
        </w:rPr>
      </w:pPr>
    </w:p>
    <w:p w:rsidR="00165E43" w:rsidRPr="00A3656E" w:rsidRDefault="00165E43" w:rsidP="00165E43">
      <w:pPr>
        <w:spacing w:before="240" w:after="120" w:line="360" w:lineRule="auto"/>
        <w:jc w:val="both"/>
        <w:rPr>
          <w:rFonts w:ascii="Arial" w:hAnsi="Arial" w:cs="Arial"/>
          <w:sz w:val="24"/>
          <w:szCs w:val="24"/>
        </w:rPr>
      </w:pPr>
      <w:r>
        <w:rPr>
          <w:rFonts w:ascii="Arial" w:hAnsi="Arial" w:cs="Arial"/>
          <w:sz w:val="24"/>
          <w:szCs w:val="24"/>
        </w:rPr>
        <w:t>K</w:t>
      </w:r>
      <w:r w:rsidRPr="00A3656E">
        <w:rPr>
          <w:rFonts w:ascii="Arial" w:hAnsi="Arial" w:cs="Arial"/>
          <w:sz w:val="24"/>
          <w:szCs w:val="24"/>
        </w:rPr>
        <w:t xml:space="preserve">ent Konseyi kadın </w:t>
      </w:r>
      <w:proofErr w:type="spellStart"/>
      <w:r w:rsidRPr="00A3656E">
        <w:rPr>
          <w:rFonts w:ascii="Arial" w:hAnsi="Arial" w:cs="Arial"/>
          <w:sz w:val="24"/>
          <w:szCs w:val="24"/>
        </w:rPr>
        <w:t>temsiliyeti</w:t>
      </w:r>
      <w:proofErr w:type="spellEnd"/>
      <w:r w:rsidRPr="00A3656E">
        <w:rPr>
          <w:rFonts w:ascii="Arial" w:hAnsi="Arial" w:cs="Arial"/>
          <w:sz w:val="24"/>
          <w:szCs w:val="24"/>
        </w:rPr>
        <w:t xml:space="preserve"> %30’lar civarındadır. Nusaybin </w:t>
      </w:r>
      <w:r>
        <w:rPr>
          <w:rFonts w:ascii="Arial" w:hAnsi="Arial" w:cs="Arial"/>
          <w:sz w:val="24"/>
          <w:szCs w:val="24"/>
        </w:rPr>
        <w:t>İ</w:t>
      </w:r>
      <w:r w:rsidRPr="00A3656E">
        <w:rPr>
          <w:rFonts w:ascii="Arial" w:hAnsi="Arial" w:cs="Arial"/>
          <w:sz w:val="24"/>
          <w:szCs w:val="24"/>
        </w:rPr>
        <w:t xml:space="preserve">lçesi iyi bir örnek olarak görülebilir. </w:t>
      </w:r>
      <w:r w:rsidR="0037761E">
        <w:rPr>
          <w:rFonts w:ascii="Arial" w:hAnsi="Arial" w:cs="Arial"/>
          <w:sz w:val="24"/>
          <w:szCs w:val="24"/>
        </w:rPr>
        <w:t>B</w:t>
      </w:r>
      <w:r w:rsidRPr="00A3656E">
        <w:rPr>
          <w:rFonts w:ascii="Arial" w:hAnsi="Arial" w:cs="Arial"/>
          <w:sz w:val="24"/>
          <w:szCs w:val="24"/>
        </w:rPr>
        <w:t>aşkanı kadın olan Nusaybin Belediyesi</w:t>
      </w:r>
      <w:r>
        <w:rPr>
          <w:rFonts w:ascii="Arial" w:hAnsi="Arial" w:cs="Arial"/>
          <w:sz w:val="24"/>
          <w:szCs w:val="24"/>
        </w:rPr>
        <w:t>’</w:t>
      </w:r>
      <w:r w:rsidRPr="00A3656E">
        <w:rPr>
          <w:rFonts w:ascii="Arial" w:hAnsi="Arial" w:cs="Arial"/>
          <w:sz w:val="24"/>
          <w:szCs w:val="24"/>
        </w:rPr>
        <w:t xml:space="preserve">nde </w:t>
      </w:r>
      <w:r w:rsidR="0037761E">
        <w:rPr>
          <w:rFonts w:ascii="Arial" w:hAnsi="Arial" w:cs="Arial"/>
          <w:sz w:val="24"/>
          <w:szCs w:val="24"/>
        </w:rPr>
        <w:t>K</w:t>
      </w:r>
      <w:r w:rsidRPr="00A3656E">
        <w:rPr>
          <w:rFonts w:ascii="Arial" w:hAnsi="Arial" w:cs="Arial"/>
          <w:sz w:val="24"/>
          <w:szCs w:val="24"/>
        </w:rPr>
        <w:t xml:space="preserve">ent </w:t>
      </w:r>
      <w:r w:rsidR="0037761E">
        <w:rPr>
          <w:rFonts w:ascii="Arial" w:hAnsi="Arial" w:cs="Arial"/>
          <w:sz w:val="24"/>
          <w:szCs w:val="24"/>
        </w:rPr>
        <w:t>K</w:t>
      </w:r>
      <w:r w:rsidRPr="00A3656E">
        <w:rPr>
          <w:rFonts w:ascii="Arial" w:hAnsi="Arial" w:cs="Arial"/>
          <w:sz w:val="24"/>
          <w:szCs w:val="24"/>
        </w:rPr>
        <w:t xml:space="preserve">onseyi meclislerinin seçiminde kota uygulaması bulunmaktadır. </w:t>
      </w:r>
    </w:p>
    <w:p w:rsidR="00E3718D" w:rsidRPr="00A3656E" w:rsidRDefault="00E3718D" w:rsidP="00E3718D">
      <w:pPr>
        <w:spacing w:before="240" w:after="120" w:line="360" w:lineRule="auto"/>
        <w:jc w:val="both"/>
        <w:rPr>
          <w:rFonts w:ascii="Arial" w:hAnsi="Arial" w:cs="Arial"/>
          <w:sz w:val="24"/>
          <w:szCs w:val="24"/>
        </w:rPr>
      </w:pPr>
      <w:r w:rsidRPr="00A3656E">
        <w:rPr>
          <w:rFonts w:ascii="Arial" w:hAnsi="Arial" w:cs="Arial"/>
          <w:sz w:val="24"/>
          <w:szCs w:val="24"/>
        </w:rPr>
        <w:t xml:space="preserve">Yerel politikalara kadın adaylarının </w:t>
      </w:r>
      <w:proofErr w:type="gramStart"/>
      <w:r w:rsidRPr="00A3656E">
        <w:rPr>
          <w:rFonts w:ascii="Arial" w:hAnsi="Arial" w:cs="Arial"/>
          <w:sz w:val="24"/>
          <w:szCs w:val="24"/>
        </w:rPr>
        <w:t>dahil</w:t>
      </w:r>
      <w:proofErr w:type="gramEnd"/>
      <w:r w:rsidRPr="00A3656E">
        <w:rPr>
          <w:rFonts w:ascii="Arial" w:hAnsi="Arial" w:cs="Arial"/>
          <w:sz w:val="24"/>
          <w:szCs w:val="24"/>
        </w:rPr>
        <w:t xml:space="preserve"> edilmesine yönelik çeşitli kadın </w:t>
      </w:r>
      <w:proofErr w:type="spellStart"/>
      <w:r w:rsidRPr="00A3656E">
        <w:rPr>
          <w:rFonts w:ascii="Arial" w:hAnsi="Arial" w:cs="Arial"/>
          <w:sz w:val="24"/>
          <w:szCs w:val="24"/>
        </w:rPr>
        <w:t>STK</w:t>
      </w:r>
      <w:r w:rsidR="00165E43">
        <w:rPr>
          <w:rFonts w:ascii="Arial" w:hAnsi="Arial" w:cs="Arial"/>
          <w:sz w:val="24"/>
          <w:szCs w:val="24"/>
        </w:rPr>
        <w:t>’</w:t>
      </w:r>
      <w:r w:rsidRPr="00A3656E">
        <w:rPr>
          <w:rFonts w:ascii="Arial" w:hAnsi="Arial" w:cs="Arial"/>
          <w:sz w:val="24"/>
          <w:szCs w:val="24"/>
        </w:rPr>
        <w:t>ları</w:t>
      </w:r>
      <w:proofErr w:type="spellEnd"/>
      <w:r w:rsidRPr="00A3656E">
        <w:rPr>
          <w:rFonts w:ascii="Arial" w:hAnsi="Arial" w:cs="Arial"/>
          <w:sz w:val="24"/>
          <w:szCs w:val="24"/>
        </w:rPr>
        <w:t xml:space="preserve"> çalışmalar yürütmüşlerdir ve yürütmektedirler. TÖRKAD</w:t>
      </w:r>
      <w:r w:rsidR="00165E43">
        <w:rPr>
          <w:rFonts w:ascii="Arial" w:hAnsi="Arial" w:cs="Arial"/>
          <w:sz w:val="24"/>
          <w:szCs w:val="24"/>
        </w:rPr>
        <w:t>,</w:t>
      </w:r>
      <w:r w:rsidRPr="00A3656E">
        <w:rPr>
          <w:rFonts w:ascii="Arial" w:hAnsi="Arial" w:cs="Arial"/>
          <w:sz w:val="24"/>
          <w:szCs w:val="24"/>
        </w:rPr>
        <w:t xml:space="preserve"> </w:t>
      </w:r>
      <w:r w:rsidR="00165E43">
        <w:rPr>
          <w:rFonts w:ascii="Arial" w:hAnsi="Arial" w:cs="Arial"/>
          <w:sz w:val="24"/>
          <w:szCs w:val="24"/>
        </w:rPr>
        <w:t>“</w:t>
      </w:r>
      <w:r w:rsidRPr="00A3656E">
        <w:rPr>
          <w:rFonts w:ascii="Arial" w:hAnsi="Arial" w:cs="Arial"/>
          <w:sz w:val="24"/>
          <w:szCs w:val="24"/>
        </w:rPr>
        <w:t>Karar Alan Kadınlar Kararlı Adımlar</w:t>
      </w:r>
      <w:r w:rsidR="00165E43">
        <w:rPr>
          <w:rFonts w:ascii="Arial" w:hAnsi="Arial" w:cs="Arial"/>
          <w:sz w:val="24"/>
          <w:szCs w:val="24"/>
        </w:rPr>
        <w:t>”</w:t>
      </w:r>
      <w:r w:rsidRPr="00A3656E">
        <w:rPr>
          <w:rFonts w:ascii="Arial" w:hAnsi="Arial" w:cs="Arial"/>
          <w:sz w:val="24"/>
          <w:szCs w:val="24"/>
        </w:rPr>
        <w:t xml:space="preserve"> projesi proje kapsamında yereldeki kadınlara iletişim becerileri ve siyasette ihtiyaç duyacakları bilgileri kapsayan düzenli uzun süreli eğitimler vermiş ve karar alma mekanizmalarına </w:t>
      </w:r>
      <w:proofErr w:type="gramStart"/>
      <w:r w:rsidRPr="00A3656E">
        <w:rPr>
          <w:rFonts w:ascii="Arial" w:hAnsi="Arial" w:cs="Arial"/>
          <w:sz w:val="24"/>
          <w:szCs w:val="24"/>
        </w:rPr>
        <w:t>dahil</w:t>
      </w:r>
      <w:proofErr w:type="gramEnd"/>
      <w:r w:rsidRPr="00A3656E">
        <w:rPr>
          <w:rFonts w:ascii="Arial" w:hAnsi="Arial" w:cs="Arial"/>
          <w:sz w:val="24"/>
          <w:szCs w:val="24"/>
        </w:rPr>
        <w:t xml:space="preserve"> olma süreçlerinde kadınlara destek olmuştur. Yine </w:t>
      </w:r>
      <w:proofErr w:type="spellStart"/>
      <w:r w:rsidRPr="00A3656E">
        <w:rPr>
          <w:rFonts w:ascii="Arial" w:hAnsi="Arial" w:cs="Arial"/>
          <w:sz w:val="24"/>
          <w:szCs w:val="24"/>
        </w:rPr>
        <w:t>TÖRKAD’ın</w:t>
      </w:r>
      <w:proofErr w:type="spellEnd"/>
      <w:r w:rsidRPr="00A3656E">
        <w:rPr>
          <w:rFonts w:ascii="Arial" w:hAnsi="Arial" w:cs="Arial"/>
          <w:sz w:val="24"/>
          <w:szCs w:val="24"/>
        </w:rPr>
        <w:t xml:space="preserve"> Kadın Dostu Kentler Hibe Programı kapsamında uyguladığı </w:t>
      </w:r>
      <w:r w:rsidR="00165E43">
        <w:rPr>
          <w:rFonts w:ascii="Arial" w:hAnsi="Arial" w:cs="Arial"/>
          <w:sz w:val="24"/>
          <w:szCs w:val="24"/>
        </w:rPr>
        <w:t>“</w:t>
      </w:r>
      <w:r w:rsidRPr="00A3656E">
        <w:rPr>
          <w:rFonts w:ascii="Arial" w:hAnsi="Arial" w:cs="Arial"/>
          <w:sz w:val="24"/>
          <w:szCs w:val="24"/>
        </w:rPr>
        <w:t>Kadınların Kararı’</w:t>
      </w:r>
      <w:r w:rsidR="00165E43">
        <w:rPr>
          <w:rFonts w:ascii="Arial" w:hAnsi="Arial" w:cs="Arial"/>
          <w:sz w:val="24"/>
          <w:szCs w:val="24"/>
        </w:rPr>
        <w:t xml:space="preserve">” </w:t>
      </w:r>
      <w:r w:rsidRPr="00A3656E">
        <w:rPr>
          <w:rFonts w:ascii="Arial" w:hAnsi="Arial" w:cs="Arial"/>
          <w:sz w:val="24"/>
          <w:szCs w:val="24"/>
        </w:rPr>
        <w:t>projesi ilk projelerinin devamı niteliğindedir. Ayrıca yine Kadın Dostu Kentler Hibe Programı kapsamında MAKİDER</w:t>
      </w:r>
      <w:r w:rsidR="00165E43">
        <w:rPr>
          <w:rFonts w:ascii="Arial" w:hAnsi="Arial" w:cs="Arial"/>
          <w:sz w:val="24"/>
          <w:szCs w:val="24"/>
        </w:rPr>
        <w:t>,</w:t>
      </w:r>
      <w:r w:rsidRPr="00A3656E">
        <w:rPr>
          <w:rFonts w:ascii="Arial" w:hAnsi="Arial" w:cs="Arial"/>
          <w:sz w:val="24"/>
          <w:szCs w:val="24"/>
        </w:rPr>
        <w:t xml:space="preserve"> </w:t>
      </w:r>
      <w:r w:rsidR="00165E43">
        <w:rPr>
          <w:rFonts w:ascii="Arial" w:hAnsi="Arial" w:cs="Arial"/>
          <w:sz w:val="24"/>
          <w:szCs w:val="24"/>
        </w:rPr>
        <w:t>“</w:t>
      </w:r>
      <w:r w:rsidRPr="00A3656E">
        <w:rPr>
          <w:rFonts w:ascii="Arial" w:hAnsi="Arial" w:cs="Arial"/>
          <w:sz w:val="24"/>
          <w:szCs w:val="24"/>
        </w:rPr>
        <w:t>Yerel Siyasette Kadın Adayların Güçlendirilmesi</w:t>
      </w:r>
      <w:r w:rsidR="00165E43">
        <w:rPr>
          <w:rFonts w:ascii="Arial" w:hAnsi="Arial" w:cs="Arial"/>
          <w:sz w:val="24"/>
          <w:szCs w:val="24"/>
        </w:rPr>
        <w:t>”</w:t>
      </w:r>
      <w:r w:rsidRPr="00A3656E">
        <w:rPr>
          <w:rFonts w:ascii="Arial" w:hAnsi="Arial" w:cs="Arial"/>
          <w:sz w:val="24"/>
          <w:szCs w:val="24"/>
        </w:rPr>
        <w:t xml:space="preserve"> Projesi ile bilgi erişimine imkanı daha </w:t>
      </w:r>
      <w:r w:rsidR="00165E43">
        <w:rPr>
          <w:rFonts w:ascii="Arial" w:hAnsi="Arial" w:cs="Arial"/>
          <w:sz w:val="24"/>
          <w:szCs w:val="24"/>
        </w:rPr>
        <w:t>kısıtlı</w:t>
      </w:r>
      <w:r w:rsidRPr="00A3656E">
        <w:rPr>
          <w:rFonts w:ascii="Arial" w:hAnsi="Arial" w:cs="Arial"/>
          <w:sz w:val="24"/>
          <w:szCs w:val="24"/>
        </w:rPr>
        <w:t xml:space="preserve"> olan Midyat ve Dargeçit </w:t>
      </w:r>
      <w:r w:rsidR="00165E43">
        <w:rPr>
          <w:rFonts w:ascii="Arial" w:hAnsi="Arial" w:cs="Arial"/>
          <w:sz w:val="24"/>
          <w:szCs w:val="24"/>
        </w:rPr>
        <w:t>i</w:t>
      </w:r>
      <w:r w:rsidRPr="00A3656E">
        <w:rPr>
          <w:rFonts w:ascii="Arial" w:hAnsi="Arial" w:cs="Arial"/>
          <w:sz w:val="24"/>
          <w:szCs w:val="24"/>
        </w:rPr>
        <w:t xml:space="preserve">lçelerindeki karar mekanizmalarına katılmak isteyen kadınlara KA-DER işbirliği ile sürece nasıl </w:t>
      </w:r>
      <w:proofErr w:type="gramStart"/>
      <w:r w:rsidRPr="00A3656E">
        <w:rPr>
          <w:rFonts w:ascii="Arial" w:hAnsi="Arial" w:cs="Arial"/>
          <w:sz w:val="24"/>
          <w:szCs w:val="24"/>
        </w:rPr>
        <w:t>dahil</w:t>
      </w:r>
      <w:proofErr w:type="gramEnd"/>
      <w:r w:rsidRPr="00A3656E">
        <w:rPr>
          <w:rFonts w:ascii="Arial" w:hAnsi="Arial" w:cs="Arial"/>
          <w:sz w:val="24"/>
          <w:szCs w:val="24"/>
        </w:rPr>
        <w:t xml:space="preserve"> olacakları ile ilgili eğitimler vererek kadınları güçlendir</w:t>
      </w:r>
      <w:r w:rsidR="0073373D">
        <w:rPr>
          <w:rFonts w:ascii="Arial" w:hAnsi="Arial" w:cs="Arial"/>
          <w:sz w:val="24"/>
          <w:szCs w:val="24"/>
        </w:rPr>
        <w:t>mişlerdir</w:t>
      </w:r>
      <w:r w:rsidRPr="00A3656E">
        <w:rPr>
          <w:rFonts w:ascii="Arial" w:hAnsi="Arial" w:cs="Arial"/>
          <w:sz w:val="24"/>
          <w:szCs w:val="24"/>
        </w:rPr>
        <w:t>.</w:t>
      </w:r>
    </w:p>
    <w:p w:rsidR="00E360BC" w:rsidRDefault="00165E43" w:rsidP="00FF144D">
      <w:pPr>
        <w:spacing w:before="240" w:after="120" w:line="360" w:lineRule="auto"/>
        <w:jc w:val="both"/>
        <w:rPr>
          <w:rFonts w:ascii="Arial" w:hAnsi="Arial" w:cs="Arial"/>
          <w:sz w:val="24"/>
          <w:szCs w:val="24"/>
        </w:rPr>
      </w:pPr>
      <w:r>
        <w:rPr>
          <w:rFonts w:ascii="Arial" w:hAnsi="Arial" w:cs="Arial"/>
          <w:sz w:val="24"/>
          <w:szCs w:val="24"/>
        </w:rPr>
        <w:t xml:space="preserve">İKHKK </w:t>
      </w:r>
      <w:r w:rsidR="00E34171" w:rsidRPr="00FF144D">
        <w:rPr>
          <w:rFonts w:ascii="Arial" w:hAnsi="Arial" w:cs="Arial"/>
          <w:sz w:val="24"/>
          <w:szCs w:val="24"/>
        </w:rPr>
        <w:t xml:space="preserve">Katılım </w:t>
      </w:r>
      <w:r>
        <w:rPr>
          <w:rFonts w:ascii="Arial" w:hAnsi="Arial" w:cs="Arial"/>
          <w:sz w:val="24"/>
          <w:szCs w:val="24"/>
        </w:rPr>
        <w:t>Ç</w:t>
      </w:r>
      <w:r w:rsidR="00E34171" w:rsidRPr="00FF144D">
        <w:rPr>
          <w:rFonts w:ascii="Arial" w:hAnsi="Arial" w:cs="Arial"/>
          <w:sz w:val="24"/>
          <w:szCs w:val="24"/>
        </w:rPr>
        <w:t xml:space="preserve">alışma </w:t>
      </w:r>
      <w:r>
        <w:rPr>
          <w:rFonts w:ascii="Arial" w:hAnsi="Arial" w:cs="Arial"/>
          <w:sz w:val="24"/>
          <w:szCs w:val="24"/>
        </w:rPr>
        <w:t>G</w:t>
      </w:r>
      <w:r w:rsidR="00E34171" w:rsidRPr="00FF144D">
        <w:rPr>
          <w:rFonts w:ascii="Arial" w:hAnsi="Arial" w:cs="Arial"/>
          <w:sz w:val="24"/>
          <w:szCs w:val="24"/>
        </w:rPr>
        <w:t>rubu tarafından</w:t>
      </w:r>
      <w:r>
        <w:rPr>
          <w:rFonts w:ascii="Arial" w:hAnsi="Arial" w:cs="Arial"/>
          <w:sz w:val="24"/>
          <w:szCs w:val="24"/>
        </w:rPr>
        <w:t xml:space="preserve"> yapılan değerlendirmelerde, </w:t>
      </w:r>
      <w:r w:rsidR="00E34171" w:rsidRPr="00FF144D">
        <w:rPr>
          <w:rFonts w:ascii="Arial" w:hAnsi="Arial" w:cs="Arial"/>
          <w:sz w:val="24"/>
          <w:szCs w:val="24"/>
        </w:rPr>
        <w:t>Mardin’de karar mekanizmalarına katılımının önündeki en önemli engel</w:t>
      </w:r>
      <w:r>
        <w:rPr>
          <w:rFonts w:ascii="Arial" w:hAnsi="Arial" w:cs="Arial"/>
          <w:sz w:val="24"/>
          <w:szCs w:val="24"/>
        </w:rPr>
        <w:t>in,</w:t>
      </w:r>
      <w:r w:rsidR="00E34171" w:rsidRPr="00FF144D">
        <w:rPr>
          <w:rFonts w:ascii="Arial" w:hAnsi="Arial" w:cs="Arial"/>
          <w:sz w:val="24"/>
          <w:szCs w:val="24"/>
        </w:rPr>
        <w:t xml:space="preserve"> </w:t>
      </w:r>
      <w:proofErr w:type="gramStart"/>
      <w:r w:rsidR="00E34171" w:rsidRPr="00FF144D">
        <w:rPr>
          <w:rFonts w:ascii="Arial" w:hAnsi="Arial" w:cs="Arial"/>
          <w:sz w:val="24"/>
          <w:szCs w:val="24"/>
        </w:rPr>
        <w:t>hakim</w:t>
      </w:r>
      <w:proofErr w:type="gramEnd"/>
      <w:r w:rsidR="00E34171" w:rsidRPr="00FF144D">
        <w:rPr>
          <w:rFonts w:ascii="Arial" w:hAnsi="Arial" w:cs="Arial"/>
          <w:sz w:val="24"/>
          <w:szCs w:val="24"/>
        </w:rPr>
        <w:t xml:space="preserve"> olan ataerkil zihniyetin katılım alanında da kendini göstermesi</w:t>
      </w:r>
      <w:r>
        <w:rPr>
          <w:rFonts w:ascii="Arial" w:hAnsi="Arial" w:cs="Arial"/>
          <w:sz w:val="24"/>
          <w:szCs w:val="24"/>
        </w:rPr>
        <w:t xml:space="preserve"> olduğu vurgulanmıştır.</w:t>
      </w:r>
      <w:r w:rsidR="00E34171" w:rsidRPr="00FF144D">
        <w:rPr>
          <w:rFonts w:ascii="Arial" w:hAnsi="Arial" w:cs="Arial"/>
          <w:sz w:val="24"/>
          <w:szCs w:val="24"/>
        </w:rPr>
        <w:t xml:space="preserve"> Ataerkil zihniyet kadınları güçsüzleştirerek siyaset sürecinin gerektirdiği bilgi ve donanıma ulaşmada ve gerekli olan </w:t>
      </w:r>
      <w:r w:rsidR="00E34171" w:rsidRPr="00FF144D">
        <w:rPr>
          <w:rFonts w:ascii="Arial" w:hAnsi="Arial" w:cs="Arial"/>
          <w:sz w:val="24"/>
          <w:szCs w:val="24"/>
        </w:rPr>
        <w:lastRenderedPageBreak/>
        <w:t>özgüveni edinmede önlerinde engel ol</w:t>
      </w:r>
      <w:r w:rsidR="00E3718D">
        <w:rPr>
          <w:rFonts w:ascii="Arial" w:hAnsi="Arial" w:cs="Arial"/>
          <w:sz w:val="24"/>
          <w:szCs w:val="24"/>
        </w:rPr>
        <w:t>maktadır</w:t>
      </w:r>
      <w:r w:rsidR="00E34171" w:rsidRPr="00FF144D">
        <w:rPr>
          <w:rFonts w:ascii="Arial" w:hAnsi="Arial" w:cs="Arial"/>
          <w:sz w:val="24"/>
          <w:szCs w:val="24"/>
        </w:rPr>
        <w:t>.  Bir taraftan da karar mekanizmalarına katılımın erkeklere özgü bir alan olduğu yönünde toplumsal algıyı şekillendir</w:t>
      </w:r>
      <w:r w:rsidR="00E3718D">
        <w:rPr>
          <w:rFonts w:ascii="Arial" w:hAnsi="Arial" w:cs="Arial"/>
          <w:sz w:val="24"/>
          <w:szCs w:val="24"/>
        </w:rPr>
        <w:t>mektedir.</w:t>
      </w:r>
      <w:r>
        <w:rPr>
          <w:rFonts w:ascii="Arial" w:hAnsi="Arial" w:cs="Arial"/>
          <w:sz w:val="24"/>
          <w:szCs w:val="24"/>
        </w:rPr>
        <w:t xml:space="preserve"> Diğer yandan ildeki katılım mekanizmaların işleyişinde de sorunlar vardır. K</w:t>
      </w:r>
      <w:r w:rsidRPr="00A3656E">
        <w:rPr>
          <w:rFonts w:ascii="Arial" w:hAnsi="Arial" w:cs="Arial"/>
          <w:sz w:val="24"/>
          <w:szCs w:val="24"/>
        </w:rPr>
        <w:t xml:space="preserve">ent </w:t>
      </w:r>
      <w:r>
        <w:rPr>
          <w:rFonts w:ascii="Arial" w:hAnsi="Arial" w:cs="Arial"/>
          <w:sz w:val="24"/>
          <w:szCs w:val="24"/>
        </w:rPr>
        <w:t>K</w:t>
      </w:r>
      <w:r w:rsidRPr="00A3656E">
        <w:rPr>
          <w:rFonts w:ascii="Arial" w:hAnsi="Arial" w:cs="Arial"/>
          <w:sz w:val="24"/>
          <w:szCs w:val="24"/>
        </w:rPr>
        <w:t xml:space="preserve">onseyi </w:t>
      </w:r>
      <w:r>
        <w:rPr>
          <w:rFonts w:ascii="Arial" w:hAnsi="Arial" w:cs="Arial"/>
          <w:sz w:val="24"/>
          <w:szCs w:val="24"/>
        </w:rPr>
        <w:t>K</w:t>
      </w:r>
      <w:r w:rsidRPr="00A3656E">
        <w:rPr>
          <w:rFonts w:ascii="Arial" w:hAnsi="Arial" w:cs="Arial"/>
          <w:sz w:val="24"/>
          <w:szCs w:val="24"/>
        </w:rPr>
        <w:t xml:space="preserve">adın </w:t>
      </w:r>
      <w:r>
        <w:rPr>
          <w:rFonts w:ascii="Arial" w:hAnsi="Arial" w:cs="Arial"/>
          <w:sz w:val="24"/>
          <w:szCs w:val="24"/>
        </w:rPr>
        <w:t>M</w:t>
      </w:r>
      <w:r w:rsidRPr="00A3656E">
        <w:rPr>
          <w:rFonts w:ascii="Arial" w:hAnsi="Arial" w:cs="Arial"/>
          <w:sz w:val="24"/>
          <w:szCs w:val="24"/>
        </w:rPr>
        <w:t>eclisi</w:t>
      </w:r>
      <w:r>
        <w:rPr>
          <w:rFonts w:ascii="Arial" w:hAnsi="Arial" w:cs="Arial"/>
          <w:sz w:val="24"/>
          <w:szCs w:val="24"/>
        </w:rPr>
        <w:t>,</w:t>
      </w:r>
      <w:r w:rsidRPr="00A3656E">
        <w:rPr>
          <w:rFonts w:ascii="Arial" w:hAnsi="Arial" w:cs="Arial"/>
          <w:sz w:val="24"/>
          <w:szCs w:val="24"/>
        </w:rPr>
        <w:t xml:space="preserve"> </w:t>
      </w:r>
      <w:r>
        <w:rPr>
          <w:rFonts w:ascii="Arial" w:hAnsi="Arial" w:cs="Arial"/>
          <w:sz w:val="24"/>
          <w:szCs w:val="24"/>
        </w:rPr>
        <w:t>B</w:t>
      </w:r>
      <w:r w:rsidRPr="00A3656E">
        <w:rPr>
          <w:rFonts w:ascii="Arial" w:hAnsi="Arial" w:cs="Arial"/>
          <w:sz w:val="24"/>
          <w:szCs w:val="24"/>
        </w:rPr>
        <w:t xml:space="preserve">elediye </w:t>
      </w:r>
      <w:r>
        <w:rPr>
          <w:rFonts w:ascii="Arial" w:hAnsi="Arial" w:cs="Arial"/>
          <w:sz w:val="24"/>
          <w:szCs w:val="24"/>
        </w:rPr>
        <w:t>M</w:t>
      </w:r>
      <w:r w:rsidRPr="00A3656E">
        <w:rPr>
          <w:rFonts w:ascii="Arial" w:hAnsi="Arial" w:cs="Arial"/>
          <w:sz w:val="24"/>
          <w:szCs w:val="24"/>
        </w:rPr>
        <w:t>eclisi</w:t>
      </w:r>
      <w:r>
        <w:rPr>
          <w:rFonts w:ascii="Arial" w:hAnsi="Arial" w:cs="Arial"/>
          <w:sz w:val="24"/>
          <w:szCs w:val="24"/>
        </w:rPr>
        <w:t>’</w:t>
      </w:r>
      <w:r w:rsidRPr="00A3656E">
        <w:rPr>
          <w:rFonts w:ascii="Arial" w:hAnsi="Arial" w:cs="Arial"/>
          <w:sz w:val="24"/>
          <w:szCs w:val="24"/>
        </w:rPr>
        <w:t>nde yeterli söz alamamaktadır. Ayrıca kadın örgütleri</w:t>
      </w:r>
      <w:r>
        <w:rPr>
          <w:rFonts w:ascii="Arial" w:hAnsi="Arial" w:cs="Arial"/>
          <w:sz w:val="24"/>
          <w:szCs w:val="24"/>
        </w:rPr>
        <w:t>nin,</w:t>
      </w:r>
      <w:r w:rsidRPr="00A3656E">
        <w:rPr>
          <w:rFonts w:ascii="Arial" w:hAnsi="Arial" w:cs="Arial"/>
          <w:sz w:val="24"/>
          <w:szCs w:val="24"/>
        </w:rPr>
        <w:t xml:space="preserve"> kurumların stratejik planlarının hazırlanmasında yer al</w:t>
      </w:r>
      <w:r w:rsidR="00AA351B">
        <w:rPr>
          <w:rFonts w:ascii="Arial" w:hAnsi="Arial" w:cs="Arial"/>
          <w:sz w:val="24"/>
          <w:szCs w:val="24"/>
        </w:rPr>
        <w:t>a</w:t>
      </w:r>
      <w:r w:rsidRPr="00A3656E">
        <w:rPr>
          <w:rFonts w:ascii="Arial" w:hAnsi="Arial" w:cs="Arial"/>
          <w:sz w:val="24"/>
          <w:szCs w:val="24"/>
        </w:rPr>
        <w:t>madıkları da belirtilmesi gereken bir husustur.</w:t>
      </w:r>
      <w:r w:rsidR="00511A80">
        <w:rPr>
          <w:rFonts w:ascii="Arial" w:hAnsi="Arial" w:cs="Arial"/>
          <w:sz w:val="24"/>
          <w:szCs w:val="24"/>
        </w:rPr>
        <w:t xml:space="preserve"> İl</w:t>
      </w:r>
      <w:r w:rsidR="00AA351B">
        <w:rPr>
          <w:rFonts w:ascii="Arial" w:hAnsi="Arial" w:cs="Arial"/>
          <w:sz w:val="24"/>
          <w:szCs w:val="24"/>
        </w:rPr>
        <w:t xml:space="preserve"> Genel Meclisi’nde hiç kadın üye olmaması,</w:t>
      </w:r>
      <w:r w:rsidR="0035232D">
        <w:rPr>
          <w:rFonts w:ascii="Arial" w:hAnsi="Arial" w:cs="Arial"/>
          <w:sz w:val="24"/>
          <w:szCs w:val="24"/>
        </w:rPr>
        <w:t xml:space="preserve"> </w:t>
      </w:r>
      <w:r w:rsidR="00AA351B">
        <w:rPr>
          <w:rFonts w:ascii="Arial" w:hAnsi="Arial" w:cs="Arial"/>
          <w:sz w:val="24"/>
          <w:szCs w:val="24"/>
        </w:rPr>
        <w:t>Kadın Erkek E</w:t>
      </w:r>
      <w:r w:rsidR="00AA351B" w:rsidRPr="00A3656E">
        <w:rPr>
          <w:rFonts w:ascii="Arial" w:hAnsi="Arial" w:cs="Arial"/>
          <w:sz w:val="24"/>
          <w:szCs w:val="24"/>
        </w:rPr>
        <w:t xml:space="preserve">şitlik </w:t>
      </w:r>
      <w:r w:rsidR="00AA351B">
        <w:rPr>
          <w:rFonts w:ascii="Arial" w:hAnsi="Arial" w:cs="Arial"/>
          <w:sz w:val="24"/>
          <w:szCs w:val="24"/>
        </w:rPr>
        <w:t>K</w:t>
      </w:r>
      <w:r w:rsidR="00AA351B" w:rsidRPr="00A3656E">
        <w:rPr>
          <w:rFonts w:ascii="Arial" w:hAnsi="Arial" w:cs="Arial"/>
          <w:sz w:val="24"/>
          <w:szCs w:val="24"/>
        </w:rPr>
        <w:t>omisyonu ile aktif çalışma</w:t>
      </w:r>
      <w:r w:rsidR="00AA351B">
        <w:rPr>
          <w:rFonts w:ascii="Arial" w:hAnsi="Arial" w:cs="Arial"/>
          <w:sz w:val="24"/>
          <w:szCs w:val="24"/>
        </w:rPr>
        <w:t>nın</w:t>
      </w:r>
      <w:r w:rsidR="00AA351B" w:rsidRPr="00A3656E">
        <w:rPr>
          <w:rFonts w:ascii="Arial" w:hAnsi="Arial" w:cs="Arial"/>
          <w:sz w:val="24"/>
          <w:szCs w:val="24"/>
        </w:rPr>
        <w:t xml:space="preserve"> önünde </w:t>
      </w:r>
      <w:r w:rsidR="00AA351B">
        <w:rPr>
          <w:rFonts w:ascii="Arial" w:hAnsi="Arial" w:cs="Arial"/>
          <w:sz w:val="24"/>
          <w:szCs w:val="24"/>
        </w:rPr>
        <w:t>ciddi bir</w:t>
      </w:r>
      <w:r w:rsidR="00AA351B" w:rsidRPr="00A3656E">
        <w:rPr>
          <w:rFonts w:ascii="Arial" w:hAnsi="Arial" w:cs="Arial"/>
          <w:sz w:val="24"/>
          <w:szCs w:val="24"/>
        </w:rPr>
        <w:t xml:space="preserve"> engel oluşturmaktadır.</w:t>
      </w:r>
    </w:p>
    <w:p w:rsidR="00E360BC" w:rsidRDefault="00E360BC" w:rsidP="00FF144D">
      <w:pPr>
        <w:spacing w:before="240" w:after="120" w:line="360" w:lineRule="auto"/>
        <w:jc w:val="both"/>
      </w:pPr>
    </w:p>
    <w:p w:rsidR="00BC4091" w:rsidRPr="00A07AEC" w:rsidRDefault="00BC4091" w:rsidP="00BC4091">
      <w:pPr>
        <w:pStyle w:val="Standard"/>
        <w:shd w:val="clear" w:color="auto" w:fill="CCCCCC"/>
        <w:spacing w:before="240" w:line="360" w:lineRule="auto"/>
        <w:jc w:val="both"/>
        <w:rPr>
          <w:rFonts w:ascii="Arial" w:hAnsi="Arial" w:cs="Arial"/>
          <w:b/>
        </w:rPr>
      </w:pPr>
      <w:r>
        <w:rPr>
          <w:rFonts w:ascii="Arial" w:hAnsi="Arial" w:cs="Arial"/>
          <w:b/>
          <w:i/>
          <w:iCs/>
        </w:rPr>
        <w:t>Uzun Erimli Hedef:</w:t>
      </w:r>
      <w:r>
        <w:rPr>
          <w:rFonts w:ascii="Arial" w:hAnsi="Arial" w:cs="Arial"/>
          <w:b/>
        </w:rPr>
        <w:t xml:space="preserve"> </w:t>
      </w:r>
      <w:r w:rsidR="00A07AEC">
        <w:rPr>
          <w:rFonts w:ascii="Arial" w:hAnsi="Arial" w:cs="Arial"/>
        </w:rPr>
        <w:t>K</w:t>
      </w:r>
      <w:r>
        <w:rPr>
          <w:rFonts w:ascii="Arial" w:hAnsi="Arial" w:cs="Arial"/>
        </w:rPr>
        <w:t xml:space="preserve">adınların hayatlarını etkileyen konularda yerel mekanizmalara eşit katılımını </w:t>
      </w:r>
      <w:r w:rsidRPr="00A07AEC">
        <w:rPr>
          <w:rFonts w:ascii="Arial" w:hAnsi="Arial" w:cs="Arial"/>
        </w:rPr>
        <w:t>sağlamak</w:t>
      </w:r>
    </w:p>
    <w:p w:rsidR="00BC4091" w:rsidRPr="00A07AEC" w:rsidRDefault="00BC4091" w:rsidP="00BC4091">
      <w:pPr>
        <w:pStyle w:val="Standard"/>
        <w:tabs>
          <w:tab w:val="left" w:pos="743"/>
        </w:tabs>
        <w:spacing w:before="240" w:line="360" w:lineRule="auto"/>
        <w:ind w:left="743" w:hanging="726"/>
        <w:jc w:val="both"/>
        <w:rPr>
          <w:rFonts w:ascii="Arial" w:hAnsi="Arial" w:cs="Arial"/>
          <w:b/>
          <w:bCs/>
          <w:i/>
          <w:iCs/>
        </w:rPr>
      </w:pPr>
    </w:p>
    <w:p w:rsidR="00BC4091" w:rsidRPr="00A07AEC" w:rsidRDefault="00BC4091" w:rsidP="00BC4091">
      <w:pPr>
        <w:pStyle w:val="Standard"/>
        <w:shd w:val="clear" w:color="auto" w:fill="E6E6E6"/>
        <w:spacing w:before="240" w:line="360" w:lineRule="auto"/>
        <w:jc w:val="both"/>
        <w:rPr>
          <w:rFonts w:ascii="Arial" w:hAnsi="Arial" w:cs="Arial"/>
          <w:b/>
          <w:i/>
        </w:rPr>
      </w:pPr>
      <w:r w:rsidRPr="00A07AEC">
        <w:rPr>
          <w:rFonts w:ascii="Arial" w:hAnsi="Arial" w:cs="Arial"/>
          <w:b/>
          <w:i/>
        </w:rPr>
        <w:t xml:space="preserve">Stratejik Öncelik </w:t>
      </w:r>
      <w:proofErr w:type="gramStart"/>
      <w:r w:rsidRPr="00A07AEC">
        <w:rPr>
          <w:rFonts w:ascii="Arial" w:hAnsi="Arial" w:cs="Arial"/>
          <w:b/>
          <w:i/>
        </w:rPr>
        <w:t>5.1</w:t>
      </w:r>
      <w:proofErr w:type="gramEnd"/>
      <w:r w:rsidRPr="00A07AEC">
        <w:rPr>
          <w:rFonts w:ascii="Arial" w:hAnsi="Arial" w:cs="Arial"/>
          <w:b/>
          <w:i/>
        </w:rPr>
        <w:t>:</w:t>
      </w:r>
      <w:r w:rsidRPr="00A07AEC">
        <w:rPr>
          <w:rFonts w:ascii="Arial" w:hAnsi="Arial" w:cs="Arial"/>
        </w:rPr>
        <w:t xml:space="preserve"> </w:t>
      </w:r>
      <w:r w:rsidR="00E34171" w:rsidRPr="00FF144D">
        <w:rPr>
          <w:rFonts w:ascii="Arial" w:hAnsi="Arial" w:cs="Arial"/>
        </w:rPr>
        <w:t xml:space="preserve">Kadınların yerel yönetimlerdeki karar mekanizmalarına katılımlarının ve seçme ve seçilme hakları konusunda </w:t>
      </w:r>
      <w:proofErr w:type="spellStart"/>
      <w:r w:rsidR="00E34171" w:rsidRPr="00FF144D">
        <w:rPr>
          <w:rFonts w:ascii="Arial" w:hAnsi="Arial" w:cs="Arial"/>
        </w:rPr>
        <w:t>farkındalıklarının</w:t>
      </w:r>
      <w:proofErr w:type="spellEnd"/>
      <w:r w:rsidR="00E34171" w:rsidRPr="00FF144D">
        <w:rPr>
          <w:rFonts w:ascii="Arial" w:hAnsi="Arial" w:cs="Arial"/>
        </w:rPr>
        <w:t xml:space="preserve"> arttırılması</w:t>
      </w:r>
      <w:r w:rsidR="00A07AEC" w:rsidRPr="00A07AEC" w:rsidDel="00A07AEC">
        <w:rPr>
          <w:rFonts w:ascii="Arial" w:hAnsi="Arial" w:cs="Arial"/>
        </w:rPr>
        <w:t xml:space="preserve"> </w:t>
      </w:r>
    </w:p>
    <w:p w:rsidR="00BC4091" w:rsidRPr="00A07AEC" w:rsidRDefault="00BC4091" w:rsidP="00BC4091">
      <w:pPr>
        <w:pStyle w:val="Standard"/>
        <w:tabs>
          <w:tab w:val="left" w:pos="743"/>
        </w:tabs>
        <w:spacing w:before="240" w:line="360" w:lineRule="auto"/>
        <w:ind w:left="743" w:hanging="726"/>
        <w:jc w:val="both"/>
        <w:rPr>
          <w:rFonts w:ascii="Arial" w:hAnsi="Arial" w:cs="Arial"/>
          <w:b/>
          <w:bCs/>
          <w:i/>
          <w:iCs/>
        </w:rPr>
      </w:pPr>
      <w:r w:rsidRPr="00A07AEC">
        <w:rPr>
          <w:rFonts w:ascii="Arial" w:hAnsi="Arial" w:cs="Arial"/>
          <w:b/>
          <w:bCs/>
          <w:i/>
          <w:iCs/>
        </w:rPr>
        <w:t>Hedefler:</w:t>
      </w:r>
    </w:p>
    <w:p w:rsidR="00A07AEC" w:rsidRPr="00FF144D" w:rsidRDefault="00BC4091" w:rsidP="00BC4091">
      <w:pPr>
        <w:pStyle w:val="Standard"/>
        <w:spacing w:before="240" w:line="360" w:lineRule="auto"/>
        <w:ind w:left="743" w:hanging="726"/>
        <w:jc w:val="both"/>
        <w:rPr>
          <w:rFonts w:ascii="Arial" w:hAnsi="Arial" w:cs="Arial"/>
          <w:lang w:eastAsia="da-DK"/>
        </w:rPr>
      </w:pPr>
      <w:r w:rsidRPr="00A07AEC">
        <w:rPr>
          <w:rFonts w:ascii="Arial" w:hAnsi="Arial" w:cs="Arial"/>
        </w:rPr>
        <w:t xml:space="preserve">5.1.1. </w:t>
      </w:r>
      <w:r w:rsidR="00E34171" w:rsidRPr="00FF144D">
        <w:rPr>
          <w:rFonts w:ascii="Arial" w:hAnsi="Arial" w:cs="Arial"/>
          <w:lang w:eastAsia="da-DK"/>
        </w:rPr>
        <w:t>Kadınların seçme ve seçilme haklarına dair bilgi ve kapasitelerini arttırmak; kadınların siyasette yer almalarının aile ve toplum açısından kabul görmesini sağlamak; karar mekanizmalarında yer alan kadın sayısını arttırmak</w:t>
      </w:r>
    </w:p>
    <w:p w:rsidR="00BC4091" w:rsidRPr="00A07AEC" w:rsidRDefault="00E34171" w:rsidP="00BC4091">
      <w:pPr>
        <w:pStyle w:val="Standard"/>
        <w:spacing w:before="240" w:line="360" w:lineRule="auto"/>
        <w:ind w:left="743" w:hanging="726"/>
        <w:jc w:val="both"/>
        <w:rPr>
          <w:rFonts w:ascii="Arial" w:hAnsi="Arial" w:cs="Arial"/>
        </w:rPr>
      </w:pPr>
      <w:r w:rsidRPr="00FF144D">
        <w:rPr>
          <w:rFonts w:ascii="Arial" w:hAnsi="Arial" w:cs="Arial"/>
          <w:lang w:eastAsia="da-DK"/>
        </w:rPr>
        <w:t>5.1.2. Yerel yönetimlerde kadınların katılımının yaygınlaştırılması için yazılı ve görsel medya organlarını kullanmak</w:t>
      </w:r>
      <w:r w:rsidR="00A07AEC" w:rsidRPr="00A07AEC" w:rsidDel="00A07AEC">
        <w:rPr>
          <w:rFonts w:ascii="Arial" w:hAnsi="Arial" w:cs="Arial"/>
        </w:rPr>
        <w:t xml:space="preserve"> </w:t>
      </w:r>
    </w:p>
    <w:p w:rsidR="00BC4091" w:rsidRPr="00FF144D" w:rsidRDefault="00BC4091" w:rsidP="00BC4091">
      <w:pPr>
        <w:spacing w:line="360" w:lineRule="auto"/>
        <w:jc w:val="both"/>
        <w:rPr>
          <w:rFonts w:ascii="Arial" w:hAnsi="Arial" w:cs="Arial"/>
          <w:sz w:val="24"/>
          <w:szCs w:val="24"/>
        </w:rPr>
      </w:pPr>
    </w:p>
    <w:p w:rsidR="00A07AEC" w:rsidRPr="00A07AEC" w:rsidRDefault="00A07AEC" w:rsidP="00A07AEC">
      <w:pPr>
        <w:pStyle w:val="Standard"/>
        <w:shd w:val="clear" w:color="auto" w:fill="E6E6E6"/>
        <w:spacing w:before="240" w:line="360" w:lineRule="auto"/>
        <w:jc w:val="both"/>
        <w:rPr>
          <w:rFonts w:ascii="Arial" w:hAnsi="Arial" w:cs="Arial"/>
          <w:b/>
          <w:i/>
        </w:rPr>
      </w:pPr>
      <w:r w:rsidRPr="00A07AEC">
        <w:rPr>
          <w:rFonts w:ascii="Arial" w:hAnsi="Arial" w:cs="Arial"/>
          <w:b/>
          <w:i/>
        </w:rPr>
        <w:t xml:space="preserve">Stratejik Öncelik </w:t>
      </w:r>
      <w:proofErr w:type="gramStart"/>
      <w:r w:rsidRPr="00A07AEC">
        <w:rPr>
          <w:rFonts w:ascii="Arial" w:hAnsi="Arial" w:cs="Arial"/>
          <w:b/>
          <w:i/>
        </w:rPr>
        <w:t>5.2</w:t>
      </w:r>
      <w:proofErr w:type="gramEnd"/>
      <w:r w:rsidRPr="00A07AEC">
        <w:rPr>
          <w:rFonts w:ascii="Arial" w:hAnsi="Arial" w:cs="Arial"/>
          <w:b/>
          <w:i/>
        </w:rPr>
        <w:t>:</w:t>
      </w:r>
      <w:r w:rsidRPr="00A07AEC">
        <w:rPr>
          <w:rFonts w:ascii="Arial" w:hAnsi="Arial" w:cs="Arial"/>
        </w:rPr>
        <w:t xml:space="preserve"> </w:t>
      </w:r>
      <w:r w:rsidR="00E34171" w:rsidRPr="00FF144D">
        <w:rPr>
          <w:rFonts w:ascii="Arial" w:hAnsi="Arial" w:cs="Arial"/>
        </w:rPr>
        <w:t>Milletvekili, Belediye Başkanı, Belediye Meclis Üyesi ve İl Genel Meclisi üyesi kadın oranının ilk seçimlerden itibaren kayda değer artış göstermesini sağlamak</w:t>
      </w:r>
    </w:p>
    <w:p w:rsidR="00A07AEC" w:rsidRPr="00A07AEC" w:rsidRDefault="00A07AEC" w:rsidP="00A07AEC">
      <w:pPr>
        <w:pStyle w:val="Standard"/>
        <w:tabs>
          <w:tab w:val="left" w:pos="743"/>
        </w:tabs>
        <w:spacing w:before="240" w:line="360" w:lineRule="auto"/>
        <w:ind w:left="743" w:hanging="726"/>
        <w:jc w:val="both"/>
        <w:rPr>
          <w:rFonts w:ascii="Arial" w:hAnsi="Arial" w:cs="Arial"/>
          <w:b/>
          <w:bCs/>
          <w:i/>
          <w:iCs/>
        </w:rPr>
      </w:pPr>
      <w:r w:rsidRPr="00A07AEC">
        <w:rPr>
          <w:rFonts w:ascii="Arial" w:hAnsi="Arial" w:cs="Arial"/>
          <w:b/>
          <w:bCs/>
          <w:i/>
          <w:iCs/>
        </w:rPr>
        <w:t>Hedefler:</w:t>
      </w:r>
    </w:p>
    <w:p w:rsidR="00A07AEC" w:rsidRPr="00FF144D" w:rsidRDefault="00A07AEC" w:rsidP="00A07AEC">
      <w:pPr>
        <w:pStyle w:val="Standard"/>
        <w:spacing w:before="240" w:line="360" w:lineRule="auto"/>
        <w:ind w:left="743" w:hanging="726"/>
        <w:jc w:val="both"/>
        <w:rPr>
          <w:rFonts w:ascii="Arial" w:hAnsi="Arial" w:cs="Arial"/>
          <w:lang w:eastAsia="da-DK"/>
        </w:rPr>
      </w:pPr>
      <w:r w:rsidRPr="00A07AEC">
        <w:rPr>
          <w:rFonts w:ascii="Arial" w:hAnsi="Arial" w:cs="Arial"/>
        </w:rPr>
        <w:t xml:space="preserve">5.2.1. </w:t>
      </w:r>
      <w:r w:rsidR="00E34171" w:rsidRPr="00FF144D">
        <w:rPr>
          <w:rFonts w:ascii="Arial" w:hAnsi="Arial" w:cs="Arial"/>
          <w:lang w:eastAsia="da-DK"/>
        </w:rPr>
        <w:t>Siyasi partilerde, belediye meclislerinde ve İl Genel Meclisi'nde kadın kotaları oluşturmak, siyasette aktif rol alabilecek kadınların seçilebilmelerine yönelik destekler vermek, bütçe ayırmak</w:t>
      </w:r>
    </w:p>
    <w:p w:rsidR="00A07AEC" w:rsidRPr="00FF144D" w:rsidRDefault="00E34171" w:rsidP="00A07AEC">
      <w:pPr>
        <w:pStyle w:val="Standard"/>
        <w:spacing w:before="240" w:line="360" w:lineRule="auto"/>
        <w:ind w:left="743" w:hanging="726"/>
        <w:jc w:val="both"/>
        <w:rPr>
          <w:rFonts w:ascii="Arial" w:hAnsi="Arial" w:cs="Arial"/>
          <w:lang w:eastAsia="da-DK"/>
        </w:rPr>
      </w:pPr>
      <w:r w:rsidRPr="00FF144D">
        <w:rPr>
          <w:rFonts w:ascii="Arial" w:hAnsi="Arial" w:cs="Arial"/>
          <w:lang w:eastAsia="da-DK"/>
        </w:rPr>
        <w:t>5.2.2. Kadın mahalle muhtarı aday sayısını arttırmak</w:t>
      </w:r>
    </w:p>
    <w:p w:rsidR="00A07AEC" w:rsidRPr="00FF144D" w:rsidRDefault="00A07AEC" w:rsidP="00BC4091">
      <w:pPr>
        <w:spacing w:line="360" w:lineRule="auto"/>
        <w:jc w:val="both"/>
        <w:rPr>
          <w:rFonts w:ascii="Arial" w:hAnsi="Arial" w:cs="Arial"/>
          <w:sz w:val="24"/>
          <w:szCs w:val="24"/>
        </w:rPr>
      </w:pPr>
    </w:p>
    <w:p w:rsidR="00A07AEC" w:rsidRPr="00A07AEC" w:rsidRDefault="00A07AEC" w:rsidP="00A07AEC">
      <w:pPr>
        <w:pStyle w:val="Standard"/>
        <w:shd w:val="clear" w:color="auto" w:fill="E6E6E6"/>
        <w:spacing w:before="240" w:line="360" w:lineRule="auto"/>
        <w:jc w:val="both"/>
        <w:rPr>
          <w:rFonts w:ascii="Arial" w:hAnsi="Arial" w:cs="Arial"/>
          <w:b/>
          <w:i/>
        </w:rPr>
      </w:pPr>
      <w:r w:rsidRPr="00A07AEC">
        <w:rPr>
          <w:rFonts w:ascii="Arial" w:hAnsi="Arial" w:cs="Arial"/>
          <w:b/>
          <w:i/>
        </w:rPr>
        <w:t xml:space="preserve">Stratejik Öncelik </w:t>
      </w:r>
      <w:proofErr w:type="gramStart"/>
      <w:r w:rsidRPr="00A07AEC">
        <w:rPr>
          <w:rFonts w:ascii="Arial" w:hAnsi="Arial" w:cs="Arial"/>
          <w:b/>
          <w:i/>
        </w:rPr>
        <w:t>5.3</w:t>
      </w:r>
      <w:proofErr w:type="gramEnd"/>
      <w:r w:rsidRPr="00A07AEC">
        <w:rPr>
          <w:rFonts w:ascii="Arial" w:hAnsi="Arial" w:cs="Arial"/>
          <w:b/>
          <w:i/>
        </w:rPr>
        <w:t>:</w:t>
      </w:r>
      <w:r w:rsidRPr="00A07AEC">
        <w:rPr>
          <w:rFonts w:ascii="Arial" w:hAnsi="Arial" w:cs="Arial"/>
        </w:rPr>
        <w:t xml:space="preserve"> İldeki tüm eşitlik mekanizmalarının (eşitlik birimleri ve eşitlik komisyonları) kendi Yerel Eşitlik Eylem Planlarını hazırlamaları, revize etmeleri ve uygulamaları için kapasitelerinin arttırılması, kadınların rahat erişimlerine uygun hale </w:t>
      </w:r>
      <w:r w:rsidR="00E34171" w:rsidRPr="00FF144D">
        <w:rPr>
          <w:rFonts w:ascii="Arial" w:hAnsi="Arial" w:cs="Arial"/>
        </w:rPr>
        <w:t>getirilmesi</w:t>
      </w:r>
    </w:p>
    <w:p w:rsidR="00A07AEC" w:rsidRPr="00A07AEC" w:rsidRDefault="00A07AEC" w:rsidP="00A07AEC">
      <w:pPr>
        <w:pStyle w:val="Standard"/>
        <w:tabs>
          <w:tab w:val="left" w:pos="743"/>
        </w:tabs>
        <w:spacing w:before="240" w:line="360" w:lineRule="auto"/>
        <w:ind w:left="743" w:hanging="726"/>
        <w:jc w:val="both"/>
        <w:rPr>
          <w:rFonts w:ascii="Arial" w:hAnsi="Arial" w:cs="Arial"/>
          <w:b/>
          <w:bCs/>
          <w:i/>
          <w:iCs/>
        </w:rPr>
      </w:pPr>
      <w:r w:rsidRPr="00A07AEC">
        <w:rPr>
          <w:rFonts w:ascii="Arial" w:hAnsi="Arial" w:cs="Arial"/>
          <w:b/>
          <w:bCs/>
          <w:i/>
          <w:iCs/>
        </w:rPr>
        <w:t>Hedefler:</w:t>
      </w:r>
    </w:p>
    <w:p w:rsidR="00A07AEC" w:rsidRPr="00FF144D" w:rsidRDefault="00A07AEC" w:rsidP="00A07AEC">
      <w:pPr>
        <w:pStyle w:val="Standard"/>
        <w:spacing w:before="240" w:line="360" w:lineRule="auto"/>
        <w:ind w:left="743" w:hanging="726"/>
        <w:jc w:val="both"/>
        <w:rPr>
          <w:rFonts w:ascii="Arial" w:hAnsi="Arial" w:cs="Arial"/>
          <w:lang w:eastAsia="da-DK"/>
        </w:rPr>
      </w:pPr>
      <w:r w:rsidRPr="00A07AEC">
        <w:rPr>
          <w:rFonts w:ascii="Arial" w:hAnsi="Arial" w:cs="Arial"/>
        </w:rPr>
        <w:t xml:space="preserve">5.3.1. </w:t>
      </w:r>
      <w:r w:rsidR="00E34171" w:rsidRPr="00FF144D">
        <w:rPr>
          <w:rFonts w:ascii="Arial" w:hAnsi="Arial" w:cs="Arial"/>
          <w:lang w:eastAsia="da-DK"/>
        </w:rPr>
        <w:t xml:space="preserve">Kadınların karar verme süreçlerine aktif katılımını sağlama sorumluluğuna ilişkin yerel yönetim personelinin </w:t>
      </w:r>
      <w:proofErr w:type="spellStart"/>
      <w:r w:rsidR="00E34171" w:rsidRPr="00FF144D">
        <w:rPr>
          <w:rFonts w:ascii="Arial" w:hAnsi="Arial" w:cs="Arial"/>
          <w:lang w:eastAsia="da-DK"/>
        </w:rPr>
        <w:t>farkındalığını</w:t>
      </w:r>
      <w:proofErr w:type="spellEnd"/>
      <w:r w:rsidR="00E34171" w:rsidRPr="00FF144D">
        <w:rPr>
          <w:rFonts w:ascii="Arial" w:hAnsi="Arial" w:cs="Arial"/>
          <w:lang w:eastAsia="da-DK"/>
        </w:rPr>
        <w:t xml:space="preserve"> arttırmak</w:t>
      </w:r>
    </w:p>
    <w:p w:rsidR="00A07AEC" w:rsidRPr="00FF144D" w:rsidRDefault="00E34171" w:rsidP="00A07AEC">
      <w:pPr>
        <w:pStyle w:val="Standard"/>
        <w:spacing w:before="240" w:line="360" w:lineRule="auto"/>
        <w:ind w:left="743" w:hanging="726"/>
        <w:jc w:val="both"/>
        <w:rPr>
          <w:rFonts w:ascii="Arial" w:hAnsi="Arial" w:cs="Arial"/>
          <w:lang w:eastAsia="da-DK"/>
        </w:rPr>
      </w:pPr>
      <w:r w:rsidRPr="00FF144D">
        <w:rPr>
          <w:rFonts w:ascii="Arial" w:hAnsi="Arial" w:cs="Arial"/>
          <w:lang w:eastAsia="da-DK"/>
        </w:rPr>
        <w:t xml:space="preserve">5.3.2. Kadınların illerindeki yerel yönetimin işleyişi,  karar verme mekanizmaları ile ilgili </w:t>
      </w:r>
      <w:proofErr w:type="spellStart"/>
      <w:r w:rsidRPr="00FF144D">
        <w:rPr>
          <w:rFonts w:ascii="Arial" w:hAnsi="Arial" w:cs="Arial"/>
          <w:lang w:eastAsia="da-DK"/>
        </w:rPr>
        <w:t>farkındalıklarını</w:t>
      </w:r>
      <w:proofErr w:type="spellEnd"/>
      <w:r w:rsidRPr="00FF144D">
        <w:rPr>
          <w:rFonts w:ascii="Arial" w:hAnsi="Arial" w:cs="Arial"/>
          <w:lang w:eastAsia="da-DK"/>
        </w:rPr>
        <w:t xml:space="preserve"> ve sürece nasıl </w:t>
      </w:r>
      <w:proofErr w:type="gramStart"/>
      <w:r w:rsidRPr="00FF144D">
        <w:rPr>
          <w:rFonts w:ascii="Arial" w:hAnsi="Arial" w:cs="Arial"/>
          <w:lang w:eastAsia="da-DK"/>
        </w:rPr>
        <w:t>dahil</w:t>
      </w:r>
      <w:proofErr w:type="gramEnd"/>
      <w:r w:rsidRPr="00FF144D">
        <w:rPr>
          <w:rFonts w:ascii="Arial" w:hAnsi="Arial" w:cs="Arial"/>
          <w:lang w:eastAsia="da-DK"/>
        </w:rPr>
        <w:t xml:space="preserve"> olabilecekleri ile ilgili bilgilerini arttırmak</w:t>
      </w:r>
    </w:p>
    <w:p w:rsidR="00A07AEC" w:rsidRPr="00FF144D" w:rsidRDefault="00E34171" w:rsidP="00A07AEC">
      <w:pPr>
        <w:pStyle w:val="Standard"/>
        <w:spacing w:before="240" w:line="360" w:lineRule="auto"/>
        <w:ind w:left="743" w:hanging="726"/>
        <w:jc w:val="both"/>
        <w:rPr>
          <w:rFonts w:ascii="Arial" w:hAnsi="Arial" w:cs="Arial"/>
          <w:lang w:eastAsia="da-DK"/>
        </w:rPr>
      </w:pPr>
      <w:r w:rsidRPr="00FF144D">
        <w:rPr>
          <w:rFonts w:ascii="Arial" w:hAnsi="Arial" w:cs="Arial"/>
          <w:lang w:eastAsia="da-DK"/>
        </w:rPr>
        <w:t>5.3.3. Yerel yönetimlerde kadınların karar verme mekanizmalarına aktif katılımını sağlayacak somut, kapsayıcı, görüş/ bilgi toplama ve analiz sistemleri geliştirmek</w:t>
      </w:r>
    </w:p>
    <w:p w:rsidR="00A07AEC" w:rsidRPr="00FF144D" w:rsidRDefault="00E34171" w:rsidP="00A07AEC">
      <w:pPr>
        <w:pStyle w:val="Standard"/>
        <w:spacing w:before="240" w:line="360" w:lineRule="auto"/>
        <w:ind w:left="743" w:hanging="726"/>
        <w:jc w:val="both"/>
        <w:rPr>
          <w:rFonts w:ascii="Arial" w:hAnsi="Arial" w:cs="Arial"/>
          <w:lang w:eastAsia="da-DK"/>
        </w:rPr>
      </w:pPr>
      <w:r w:rsidRPr="00FF144D">
        <w:rPr>
          <w:rFonts w:ascii="Arial" w:hAnsi="Arial" w:cs="Arial"/>
          <w:lang w:eastAsia="da-DK"/>
        </w:rPr>
        <w:t>5.3.4. Yerel yönetimlerde toplumsal cinsiyet eşitliği temelinde kapsayıcı yönetişim politika ve uygulamaları geliştirmek</w:t>
      </w:r>
    </w:p>
    <w:p w:rsidR="00E360BC" w:rsidRDefault="00E360BC" w:rsidP="00FF144D">
      <w:pPr>
        <w:spacing w:before="240" w:after="120" w:line="360" w:lineRule="auto"/>
        <w:jc w:val="both"/>
      </w:pPr>
    </w:p>
    <w:p w:rsidR="00E360BC" w:rsidRDefault="008B4FF1" w:rsidP="00FF144D">
      <w:pPr>
        <w:pStyle w:val="Heading3"/>
        <w:suppressAutoHyphens/>
        <w:autoSpaceDN w:val="0"/>
        <w:spacing w:before="240" w:after="120" w:line="360" w:lineRule="auto"/>
        <w:textAlignment w:val="baseline"/>
        <w:rPr>
          <w:rFonts w:ascii="Arial" w:eastAsia="+mn-ea" w:hAnsi="Arial" w:cs="Arial"/>
          <w:b/>
          <w:bCs/>
          <w:color w:val="4F81BD"/>
          <w:kern w:val="3"/>
          <w:lang w:eastAsia="tr-TR"/>
        </w:rPr>
      </w:pPr>
      <w:bookmarkStart w:id="25" w:name="_Toc385842403"/>
      <w:bookmarkStart w:id="26" w:name="_Toc390339901"/>
      <w:r w:rsidRPr="00CC0031">
        <w:rPr>
          <w:rFonts w:ascii="Arial" w:eastAsia="+mn-ea" w:hAnsi="Arial" w:cs="Arial"/>
          <w:b/>
          <w:bCs/>
          <w:color w:val="4F81BD"/>
          <w:kern w:val="3"/>
          <w:lang w:eastAsia="tr-TR"/>
        </w:rPr>
        <w:t>3.6. Kadın ve Kentsel Hizmetler</w:t>
      </w:r>
      <w:bookmarkEnd w:id="25"/>
      <w:bookmarkEnd w:id="26"/>
    </w:p>
    <w:p w:rsidR="00E360BC" w:rsidRPr="00FF144D" w:rsidRDefault="00E34171" w:rsidP="00FF144D">
      <w:pPr>
        <w:spacing w:before="240" w:after="120" w:line="360" w:lineRule="auto"/>
        <w:jc w:val="both"/>
        <w:rPr>
          <w:rFonts w:ascii="Arial" w:hAnsi="Arial" w:cs="Arial"/>
          <w:sz w:val="24"/>
          <w:szCs w:val="24"/>
        </w:rPr>
      </w:pPr>
      <w:r w:rsidRPr="00FF144D">
        <w:rPr>
          <w:rFonts w:ascii="Arial" w:hAnsi="Arial" w:cs="Arial"/>
          <w:sz w:val="24"/>
          <w:szCs w:val="24"/>
        </w:rPr>
        <w:t>Kadın Dostu Kentler Programı kapsamında Mardin Belediyesi’nde Kadın Danışma Birimi kurulmuş</w:t>
      </w:r>
      <w:r w:rsidR="00E056D0">
        <w:rPr>
          <w:rFonts w:ascii="Arial" w:hAnsi="Arial" w:cs="Arial"/>
          <w:sz w:val="24"/>
          <w:szCs w:val="24"/>
        </w:rPr>
        <w:t>tur.</w:t>
      </w:r>
      <w:r w:rsidR="00CC0031">
        <w:rPr>
          <w:rFonts w:ascii="Arial" w:hAnsi="Arial" w:cs="Arial"/>
          <w:sz w:val="24"/>
          <w:szCs w:val="24"/>
        </w:rPr>
        <w:t xml:space="preserve"> </w:t>
      </w:r>
      <w:r w:rsidR="00E056D0">
        <w:rPr>
          <w:rFonts w:ascii="Arial" w:hAnsi="Arial" w:cs="Arial"/>
          <w:sz w:val="24"/>
          <w:szCs w:val="24"/>
        </w:rPr>
        <w:t xml:space="preserve">Birimin, </w:t>
      </w:r>
      <w:r w:rsidRPr="00FF144D">
        <w:rPr>
          <w:rFonts w:ascii="Arial" w:hAnsi="Arial" w:cs="Arial"/>
          <w:sz w:val="24"/>
          <w:szCs w:val="24"/>
        </w:rPr>
        <w:t xml:space="preserve">mevcut eşitlik biriminin güçlendirmesinin yanı sıra, </w:t>
      </w:r>
      <w:r w:rsidR="00E056D0">
        <w:rPr>
          <w:rFonts w:ascii="Arial" w:hAnsi="Arial" w:cs="Arial"/>
          <w:sz w:val="24"/>
          <w:szCs w:val="24"/>
        </w:rPr>
        <w:t xml:space="preserve">danışma merkezi işlevi görmesi ve </w:t>
      </w:r>
      <w:r w:rsidRPr="00FF144D">
        <w:rPr>
          <w:rFonts w:ascii="Arial" w:hAnsi="Arial" w:cs="Arial"/>
          <w:sz w:val="24"/>
          <w:szCs w:val="24"/>
        </w:rPr>
        <w:t>belediyeyi daha kadın dostu hizmet veren bir kurum haline dönüştürmey</w:t>
      </w:r>
      <w:r w:rsidR="00E056D0">
        <w:rPr>
          <w:rFonts w:ascii="Arial" w:hAnsi="Arial" w:cs="Arial"/>
          <w:sz w:val="24"/>
          <w:szCs w:val="24"/>
        </w:rPr>
        <w:t>e katkı sağlaması amaçlanmıştır. A</w:t>
      </w:r>
      <w:r w:rsidRPr="00FF144D">
        <w:rPr>
          <w:rFonts w:ascii="Arial" w:hAnsi="Arial" w:cs="Arial"/>
          <w:sz w:val="24"/>
          <w:szCs w:val="24"/>
        </w:rPr>
        <w:t xml:space="preserve">ynı zamanda Acil Koordinasyon Ekibi’ne destek vermekte ve İKHKK kapsamındaki kamu kurumu ve </w:t>
      </w:r>
      <w:proofErr w:type="spellStart"/>
      <w:r w:rsidRPr="00FF144D">
        <w:rPr>
          <w:rFonts w:ascii="Arial" w:hAnsi="Arial" w:cs="Arial"/>
          <w:sz w:val="24"/>
          <w:szCs w:val="24"/>
        </w:rPr>
        <w:t>STKlar</w:t>
      </w:r>
      <w:proofErr w:type="spellEnd"/>
      <w:r w:rsidRPr="00FF144D">
        <w:rPr>
          <w:rFonts w:ascii="Arial" w:hAnsi="Arial" w:cs="Arial"/>
          <w:sz w:val="24"/>
          <w:szCs w:val="24"/>
        </w:rPr>
        <w:t xml:space="preserve"> ile gerektiğinde ortaklıklar yaparak </w:t>
      </w:r>
      <w:proofErr w:type="spellStart"/>
      <w:r w:rsidRPr="00FF144D">
        <w:rPr>
          <w:rFonts w:ascii="Arial" w:hAnsi="Arial" w:cs="Arial"/>
          <w:sz w:val="24"/>
          <w:szCs w:val="24"/>
        </w:rPr>
        <w:t>farkındalık</w:t>
      </w:r>
      <w:proofErr w:type="spellEnd"/>
      <w:r w:rsidRPr="00FF144D">
        <w:rPr>
          <w:rFonts w:ascii="Arial" w:hAnsi="Arial" w:cs="Arial"/>
          <w:sz w:val="24"/>
          <w:szCs w:val="24"/>
        </w:rPr>
        <w:t xml:space="preserve"> çalışmaları düzenlemektedir.</w:t>
      </w:r>
      <w:r w:rsidRPr="00FF144D">
        <w:rPr>
          <w:rFonts w:ascii="Arial" w:hAnsi="Arial" w:cs="Arial"/>
          <w:color w:val="000000" w:themeColor="text1"/>
          <w:sz w:val="24"/>
          <w:szCs w:val="24"/>
        </w:rPr>
        <w:t xml:space="preserve"> Kadın Danışma Biriminin yürüttüğü “Farkında Kadınlar Projesi” kapsamında düzenlenen eğitimlerden Mayıs 2014’e kadar 350’den fazla kadın yararlanmıştır. Ayrıca Mayıs 2014’e kadar Kadın Danışma Birimi’ne 71 kadın şiddet, iş bulma konularında başvuruda bulunmuş, 237 kadın da birimden gıda ve giyim desteği almıştır.</w:t>
      </w:r>
    </w:p>
    <w:p w:rsidR="006A31B3" w:rsidRDefault="006A31B3" w:rsidP="00FF144D">
      <w:pPr>
        <w:spacing w:before="240" w:after="120" w:line="360" w:lineRule="auto"/>
        <w:jc w:val="both"/>
        <w:rPr>
          <w:rFonts w:ascii="Arial" w:hAnsi="Arial" w:cs="Arial"/>
          <w:sz w:val="24"/>
          <w:szCs w:val="24"/>
        </w:rPr>
      </w:pPr>
      <w:r>
        <w:rPr>
          <w:rFonts w:ascii="Arial" w:hAnsi="Arial" w:cs="Arial"/>
          <w:sz w:val="24"/>
          <w:szCs w:val="24"/>
        </w:rPr>
        <w:t xml:space="preserve">Kızıltepe ve Derik Belediyelerine bağlı birer </w:t>
      </w:r>
      <w:r w:rsidR="00E34171" w:rsidRPr="00FF144D">
        <w:rPr>
          <w:rFonts w:ascii="Arial" w:hAnsi="Arial" w:cs="Arial"/>
          <w:sz w:val="24"/>
          <w:szCs w:val="24"/>
        </w:rPr>
        <w:t>kadın danışma merkezi bulunmaktadır</w:t>
      </w:r>
      <w:r w:rsidR="006225B2" w:rsidRPr="00FF144D">
        <w:rPr>
          <w:rFonts w:ascii="Arial" w:hAnsi="Arial" w:cs="Arial"/>
          <w:sz w:val="24"/>
          <w:szCs w:val="24"/>
        </w:rPr>
        <w:t>.</w:t>
      </w:r>
      <w:r w:rsidR="00FE3DEB" w:rsidRPr="00FF144D">
        <w:rPr>
          <w:rFonts w:ascii="Arial" w:hAnsi="Arial" w:cs="Arial"/>
          <w:sz w:val="24"/>
          <w:szCs w:val="24"/>
        </w:rPr>
        <w:t xml:space="preserve"> </w:t>
      </w:r>
    </w:p>
    <w:p w:rsidR="006225B2" w:rsidRDefault="006A31B3" w:rsidP="006225B2">
      <w:pPr>
        <w:spacing w:before="240" w:after="120" w:line="360" w:lineRule="auto"/>
        <w:jc w:val="both"/>
        <w:rPr>
          <w:rFonts w:ascii="Arial" w:hAnsi="Arial" w:cs="Arial"/>
          <w:sz w:val="24"/>
          <w:szCs w:val="24"/>
        </w:rPr>
      </w:pPr>
      <w:r>
        <w:rPr>
          <w:rFonts w:ascii="Arial" w:hAnsi="Arial" w:cs="Arial"/>
          <w:color w:val="000000" w:themeColor="text1"/>
          <w:sz w:val="24"/>
          <w:szCs w:val="24"/>
        </w:rPr>
        <w:lastRenderedPageBreak/>
        <w:t>P</w:t>
      </w:r>
      <w:r w:rsidR="00E34171" w:rsidRPr="00FF144D">
        <w:rPr>
          <w:rFonts w:ascii="Arial" w:hAnsi="Arial" w:cs="Arial"/>
          <w:color w:val="000000" w:themeColor="text1"/>
          <w:sz w:val="24"/>
          <w:szCs w:val="24"/>
        </w:rPr>
        <w:t>arkla</w:t>
      </w:r>
      <w:r>
        <w:rPr>
          <w:rFonts w:ascii="Arial" w:hAnsi="Arial" w:cs="Arial"/>
          <w:color w:val="000000" w:themeColor="text1"/>
          <w:sz w:val="24"/>
          <w:szCs w:val="24"/>
        </w:rPr>
        <w:t>r</w:t>
      </w:r>
      <w:r w:rsidR="00E34171" w:rsidRPr="00FF144D">
        <w:rPr>
          <w:rFonts w:ascii="Arial" w:hAnsi="Arial" w:cs="Arial"/>
          <w:color w:val="000000" w:themeColor="text1"/>
          <w:sz w:val="24"/>
          <w:szCs w:val="24"/>
        </w:rPr>
        <w:t>, kadınların akşam saatlerinde kendilerini rahat hissedebilecekleri,  yalnız oturabilecekleri alanlar değildir</w:t>
      </w:r>
      <w:r>
        <w:rPr>
          <w:rFonts w:ascii="Arial" w:hAnsi="Arial" w:cs="Arial"/>
          <w:color w:val="000000" w:themeColor="text1"/>
          <w:sz w:val="24"/>
          <w:szCs w:val="24"/>
        </w:rPr>
        <w:t xml:space="preserve">. </w:t>
      </w:r>
      <w:r w:rsidR="00FE3DEB" w:rsidRPr="00FF144D">
        <w:rPr>
          <w:rFonts w:ascii="Arial" w:hAnsi="Arial" w:cs="Arial"/>
          <w:sz w:val="24"/>
          <w:szCs w:val="24"/>
        </w:rPr>
        <w:t>P</w:t>
      </w:r>
      <w:r w:rsidR="006225B2" w:rsidRPr="00FF144D">
        <w:rPr>
          <w:rFonts w:ascii="Arial" w:hAnsi="Arial" w:cs="Arial"/>
          <w:sz w:val="24"/>
          <w:szCs w:val="24"/>
        </w:rPr>
        <w:t>arklarda bebek bakım odası ya da park güvenliği</w:t>
      </w:r>
      <w:r w:rsidR="006225B2" w:rsidRPr="00480C66">
        <w:rPr>
          <w:rFonts w:ascii="Arial" w:hAnsi="Arial" w:cs="Arial"/>
          <w:sz w:val="24"/>
          <w:szCs w:val="24"/>
        </w:rPr>
        <w:t xml:space="preserve"> gibi hizmetler bulunmamaktadır.</w:t>
      </w:r>
    </w:p>
    <w:p w:rsidR="006225B2" w:rsidRPr="00FF144D" w:rsidRDefault="006225B2" w:rsidP="006225B2">
      <w:pPr>
        <w:spacing w:before="240" w:after="120" w:line="360" w:lineRule="auto"/>
        <w:jc w:val="both"/>
        <w:rPr>
          <w:rFonts w:ascii="Arial" w:hAnsi="Arial" w:cs="Arial"/>
          <w:sz w:val="24"/>
          <w:szCs w:val="24"/>
        </w:rPr>
      </w:pPr>
      <w:r w:rsidRPr="00480C66">
        <w:rPr>
          <w:rFonts w:ascii="Arial" w:hAnsi="Arial" w:cs="Arial"/>
          <w:sz w:val="24"/>
          <w:szCs w:val="24"/>
        </w:rPr>
        <w:t xml:space="preserve">Mardin’de </w:t>
      </w:r>
      <w:r w:rsidR="00FE3DEB">
        <w:rPr>
          <w:rFonts w:ascii="Arial" w:hAnsi="Arial" w:cs="Arial"/>
          <w:sz w:val="24"/>
          <w:szCs w:val="24"/>
        </w:rPr>
        <w:t xml:space="preserve">saat </w:t>
      </w:r>
      <w:proofErr w:type="gramStart"/>
      <w:r w:rsidR="00FE3DEB">
        <w:rPr>
          <w:rFonts w:ascii="Arial" w:hAnsi="Arial" w:cs="Arial"/>
          <w:sz w:val="24"/>
          <w:szCs w:val="24"/>
        </w:rPr>
        <w:t>22:00’dan</w:t>
      </w:r>
      <w:proofErr w:type="gramEnd"/>
      <w:r w:rsidR="00FE3DEB">
        <w:rPr>
          <w:rFonts w:ascii="Arial" w:hAnsi="Arial" w:cs="Arial"/>
          <w:sz w:val="24"/>
          <w:szCs w:val="24"/>
        </w:rPr>
        <w:t xml:space="preserve"> </w:t>
      </w:r>
      <w:r w:rsidRPr="00480C66">
        <w:rPr>
          <w:rFonts w:ascii="Arial" w:hAnsi="Arial" w:cs="Arial"/>
          <w:sz w:val="24"/>
          <w:szCs w:val="24"/>
        </w:rPr>
        <w:t>sonra şehir içi ulaşım imkanı bulunmamaktadır. Özellikle kış aylarında sefer sayıları çok sınırlıdır. Merkez içinde ulaşım daha sık ve kısmen daha geç saate kadar olsa da ilçeler arası ulaşım</w:t>
      </w:r>
      <w:r>
        <w:rPr>
          <w:rFonts w:ascii="Arial" w:hAnsi="Arial" w:cs="Arial"/>
          <w:sz w:val="24"/>
          <w:szCs w:val="24"/>
        </w:rPr>
        <w:t>da</w:t>
      </w:r>
      <w:r w:rsidRPr="00480C66">
        <w:rPr>
          <w:rFonts w:ascii="Arial" w:hAnsi="Arial" w:cs="Arial"/>
          <w:sz w:val="24"/>
          <w:szCs w:val="24"/>
        </w:rPr>
        <w:t xml:space="preserve"> seferler</w:t>
      </w:r>
      <w:r>
        <w:rPr>
          <w:rFonts w:ascii="Arial" w:hAnsi="Arial" w:cs="Arial"/>
          <w:sz w:val="24"/>
          <w:szCs w:val="24"/>
        </w:rPr>
        <w:t xml:space="preserve"> sayıları sınırlıdır</w:t>
      </w:r>
      <w:r w:rsidRPr="00480C66">
        <w:rPr>
          <w:rFonts w:ascii="Arial" w:hAnsi="Arial" w:cs="Arial"/>
          <w:sz w:val="24"/>
          <w:szCs w:val="24"/>
        </w:rPr>
        <w:t xml:space="preserve">. </w:t>
      </w:r>
      <w:r>
        <w:rPr>
          <w:rFonts w:ascii="Arial" w:hAnsi="Arial" w:cs="Arial"/>
          <w:sz w:val="24"/>
          <w:szCs w:val="24"/>
        </w:rPr>
        <w:t>Bu durum, ö</w:t>
      </w:r>
      <w:r w:rsidRPr="00480C66">
        <w:rPr>
          <w:rFonts w:ascii="Arial" w:hAnsi="Arial" w:cs="Arial"/>
          <w:sz w:val="24"/>
          <w:szCs w:val="24"/>
        </w:rPr>
        <w:t xml:space="preserve">zellikle kırsal bölgede yaşayan </w:t>
      </w:r>
      <w:r w:rsidRPr="00FF144D">
        <w:rPr>
          <w:rFonts w:ascii="Arial" w:hAnsi="Arial" w:cs="Arial"/>
          <w:sz w:val="24"/>
          <w:szCs w:val="24"/>
        </w:rPr>
        <w:t xml:space="preserve">kadınlar için merkeze ulaşımda güçlük yaratmaktadır. </w:t>
      </w:r>
    </w:p>
    <w:p w:rsidR="006225B2" w:rsidRPr="00480C66" w:rsidRDefault="006225B2" w:rsidP="006225B2">
      <w:pPr>
        <w:spacing w:before="240" w:after="120" w:line="360" w:lineRule="auto"/>
        <w:jc w:val="both"/>
        <w:rPr>
          <w:rFonts w:ascii="Arial" w:hAnsi="Arial" w:cs="Arial"/>
          <w:sz w:val="24"/>
          <w:szCs w:val="24"/>
        </w:rPr>
      </w:pPr>
      <w:r w:rsidRPr="00FF144D">
        <w:rPr>
          <w:rFonts w:ascii="Arial" w:hAnsi="Arial" w:cs="Arial"/>
          <w:sz w:val="24"/>
          <w:szCs w:val="24"/>
        </w:rPr>
        <w:t>Kızıltepe merkez ve civarında</w:t>
      </w:r>
      <w:r w:rsidR="00FE3DEB" w:rsidRPr="00FF144D">
        <w:rPr>
          <w:rFonts w:ascii="Arial" w:hAnsi="Arial" w:cs="Arial"/>
          <w:sz w:val="24"/>
          <w:szCs w:val="24"/>
        </w:rPr>
        <w:t xml:space="preserve"> </w:t>
      </w:r>
      <w:r w:rsidR="00E34171" w:rsidRPr="00FF144D">
        <w:rPr>
          <w:rFonts w:ascii="Arial" w:hAnsi="Arial" w:cs="Arial"/>
          <w:sz w:val="24"/>
          <w:szCs w:val="24"/>
        </w:rPr>
        <w:t>iki adet</w:t>
      </w:r>
      <w:r w:rsidR="00FE3DEB" w:rsidRPr="00FF144D">
        <w:rPr>
          <w:rFonts w:ascii="Arial" w:hAnsi="Arial" w:cs="Arial"/>
          <w:sz w:val="24"/>
          <w:szCs w:val="24"/>
        </w:rPr>
        <w:t xml:space="preserve"> </w:t>
      </w:r>
      <w:r w:rsidRPr="00FF144D">
        <w:rPr>
          <w:rFonts w:ascii="Arial" w:hAnsi="Arial" w:cs="Arial"/>
          <w:sz w:val="24"/>
          <w:szCs w:val="24"/>
        </w:rPr>
        <w:t>sin</w:t>
      </w:r>
      <w:r w:rsidRPr="00480C66">
        <w:rPr>
          <w:rFonts w:ascii="Arial" w:hAnsi="Arial" w:cs="Arial"/>
          <w:sz w:val="24"/>
          <w:szCs w:val="24"/>
        </w:rPr>
        <w:t>ema bulunmaktadır ve yaz mevsimlerinde Yukarı Mardin’deki açık hava sinema</w:t>
      </w:r>
      <w:r w:rsidR="00FE3DEB">
        <w:rPr>
          <w:rFonts w:ascii="Arial" w:hAnsi="Arial" w:cs="Arial"/>
          <w:sz w:val="24"/>
          <w:szCs w:val="24"/>
        </w:rPr>
        <w:t>sında</w:t>
      </w:r>
      <w:r w:rsidRPr="00480C66">
        <w:rPr>
          <w:rFonts w:ascii="Arial" w:hAnsi="Arial" w:cs="Arial"/>
          <w:sz w:val="24"/>
          <w:szCs w:val="24"/>
        </w:rPr>
        <w:t xml:space="preserve"> gösterim</w:t>
      </w:r>
      <w:r w:rsidR="00316AEC">
        <w:rPr>
          <w:rFonts w:ascii="Arial" w:hAnsi="Arial" w:cs="Arial"/>
          <w:sz w:val="24"/>
          <w:szCs w:val="24"/>
        </w:rPr>
        <w:t>ler</w:t>
      </w:r>
      <w:r w:rsidRPr="00480C66">
        <w:rPr>
          <w:rFonts w:ascii="Arial" w:hAnsi="Arial" w:cs="Arial"/>
          <w:sz w:val="24"/>
          <w:szCs w:val="24"/>
        </w:rPr>
        <w:t xml:space="preserve"> yapılmaktadır. </w:t>
      </w:r>
      <w:r w:rsidR="00FE3DEB">
        <w:rPr>
          <w:rFonts w:ascii="Arial" w:hAnsi="Arial" w:cs="Arial"/>
          <w:sz w:val="24"/>
          <w:szCs w:val="24"/>
        </w:rPr>
        <w:t xml:space="preserve">Ancak kadınlara yönelik uygulamalar (kadın matineleri, indirimli gösterimler, vb) bulunmamaktadır. </w:t>
      </w:r>
      <w:proofErr w:type="spellStart"/>
      <w:r w:rsidRPr="00480C66">
        <w:rPr>
          <w:rFonts w:ascii="Arial" w:hAnsi="Arial" w:cs="Arial"/>
          <w:sz w:val="24"/>
          <w:szCs w:val="24"/>
        </w:rPr>
        <w:t>Artuklu</w:t>
      </w:r>
      <w:proofErr w:type="spellEnd"/>
      <w:r w:rsidRPr="00480C66">
        <w:rPr>
          <w:rFonts w:ascii="Arial" w:hAnsi="Arial" w:cs="Arial"/>
          <w:sz w:val="24"/>
          <w:szCs w:val="24"/>
        </w:rPr>
        <w:t xml:space="preserve"> Üniversitesi</w:t>
      </w:r>
      <w:r w:rsidR="00FE3DEB">
        <w:rPr>
          <w:rFonts w:ascii="Arial" w:hAnsi="Arial" w:cs="Arial"/>
          <w:sz w:val="24"/>
          <w:szCs w:val="24"/>
        </w:rPr>
        <w:t>’nde bulunan Atatürk Kültür Merkezi</w:t>
      </w:r>
      <w:r w:rsidRPr="00480C66">
        <w:rPr>
          <w:rFonts w:ascii="Arial" w:hAnsi="Arial" w:cs="Arial"/>
          <w:sz w:val="24"/>
          <w:szCs w:val="24"/>
        </w:rPr>
        <w:t xml:space="preserve"> Salonu sosyal faaliyetlere sıklıkla ev sahipliği yapmaktadır. Yeni açılan alışveriş merkezi ve zaman </w:t>
      </w:r>
      <w:proofErr w:type="spellStart"/>
      <w:r w:rsidRPr="00480C66">
        <w:rPr>
          <w:rFonts w:ascii="Arial" w:hAnsi="Arial" w:cs="Arial"/>
          <w:sz w:val="24"/>
          <w:szCs w:val="24"/>
        </w:rPr>
        <w:t>zaman</w:t>
      </w:r>
      <w:proofErr w:type="spellEnd"/>
      <w:r w:rsidRPr="00480C66">
        <w:rPr>
          <w:rFonts w:ascii="Arial" w:hAnsi="Arial" w:cs="Arial"/>
          <w:sz w:val="24"/>
          <w:szCs w:val="24"/>
        </w:rPr>
        <w:t xml:space="preserve"> bünyesinde yapılan sosyal faaliyetler gerçekleştirse de kolay ulaşabilir bir yerde olmaması bakımından kadınların nadiren kullanabildikleri bir </w:t>
      </w:r>
      <w:proofErr w:type="gramStart"/>
      <w:r w:rsidRPr="00480C66">
        <w:rPr>
          <w:rFonts w:ascii="Arial" w:hAnsi="Arial" w:cs="Arial"/>
          <w:sz w:val="24"/>
          <w:szCs w:val="24"/>
        </w:rPr>
        <w:t>mekandır</w:t>
      </w:r>
      <w:proofErr w:type="gramEnd"/>
      <w:r w:rsidR="006A31B3">
        <w:rPr>
          <w:rFonts w:ascii="Arial" w:hAnsi="Arial" w:cs="Arial"/>
          <w:sz w:val="24"/>
          <w:szCs w:val="24"/>
        </w:rPr>
        <w:t>.</w:t>
      </w:r>
    </w:p>
    <w:p w:rsidR="00E360BC" w:rsidRDefault="00E056D0" w:rsidP="00FF144D">
      <w:pPr>
        <w:spacing w:before="240" w:after="120" w:line="360" w:lineRule="auto"/>
        <w:jc w:val="both"/>
        <w:rPr>
          <w:rFonts w:ascii="Arial" w:hAnsi="Arial" w:cs="Arial"/>
          <w:sz w:val="24"/>
          <w:szCs w:val="24"/>
        </w:rPr>
      </w:pPr>
      <w:r>
        <w:rPr>
          <w:rFonts w:ascii="Arial" w:hAnsi="Arial" w:cs="Arial"/>
          <w:sz w:val="24"/>
          <w:szCs w:val="24"/>
        </w:rPr>
        <w:t>Kent mevcut yapısıyla</w:t>
      </w:r>
      <w:r w:rsidRPr="00480C66">
        <w:rPr>
          <w:rFonts w:ascii="Arial" w:hAnsi="Arial" w:cs="Arial"/>
          <w:sz w:val="24"/>
          <w:szCs w:val="24"/>
        </w:rPr>
        <w:t xml:space="preserve"> kadınların kullanımına daha </w:t>
      </w:r>
      <w:r>
        <w:rPr>
          <w:rFonts w:ascii="Arial" w:hAnsi="Arial" w:cs="Arial"/>
          <w:sz w:val="24"/>
          <w:szCs w:val="24"/>
        </w:rPr>
        <w:t>az elverişli</w:t>
      </w:r>
      <w:r w:rsidRPr="00480C66">
        <w:rPr>
          <w:rFonts w:ascii="Arial" w:hAnsi="Arial" w:cs="Arial"/>
          <w:sz w:val="24"/>
          <w:szCs w:val="24"/>
        </w:rPr>
        <w:t xml:space="preserve"> olmasına rağmen</w:t>
      </w:r>
      <w:r>
        <w:rPr>
          <w:rFonts w:ascii="Arial" w:hAnsi="Arial" w:cs="Arial"/>
          <w:sz w:val="24"/>
          <w:szCs w:val="24"/>
        </w:rPr>
        <w:t>,</w:t>
      </w:r>
      <w:r w:rsidRPr="00480C66">
        <w:rPr>
          <w:rFonts w:ascii="Arial" w:hAnsi="Arial" w:cs="Arial"/>
          <w:sz w:val="24"/>
          <w:szCs w:val="24"/>
        </w:rPr>
        <w:t xml:space="preserve"> </w:t>
      </w:r>
      <w:proofErr w:type="spellStart"/>
      <w:r w:rsidR="00E34171" w:rsidRPr="00FF144D">
        <w:rPr>
          <w:rFonts w:ascii="Arial" w:hAnsi="Arial" w:cs="Arial"/>
          <w:sz w:val="24"/>
          <w:szCs w:val="24"/>
        </w:rPr>
        <w:t>TEPAV’ın</w:t>
      </w:r>
      <w:proofErr w:type="spellEnd"/>
      <w:r w:rsidR="00E34171" w:rsidRPr="00FF144D">
        <w:rPr>
          <w:rFonts w:ascii="Arial" w:hAnsi="Arial" w:cs="Arial"/>
          <w:sz w:val="24"/>
          <w:szCs w:val="24"/>
        </w:rPr>
        <w:t xml:space="preserve"> Mardin’de yürüttüğü kentsel hizmet kullanımı ve vatandaş memnuniyet anketinin sonuçları</w:t>
      </w:r>
      <w:r>
        <w:rPr>
          <w:rFonts w:ascii="Arial" w:hAnsi="Arial" w:cs="Arial"/>
          <w:sz w:val="24"/>
          <w:szCs w:val="24"/>
        </w:rPr>
        <w:t xml:space="preserve">na göre, </w:t>
      </w:r>
      <w:r w:rsidR="00E34171" w:rsidRPr="00FF144D">
        <w:rPr>
          <w:rFonts w:ascii="Arial" w:hAnsi="Arial" w:cs="Arial"/>
          <w:sz w:val="24"/>
          <w:szCs w:val="24"/>
        </w:rPr>
        <w:t>kentsel hizmetlere yönelik memnuniyet kadın ve erkek vatandaşlar arasında anlamlı bir fark göstermemektedir.</w:t>
      </w:r>
      <w:r w:rsidR="00FE3DEB">
        <w:rPr>
          <w:rStyle w:val="FootnoteReference"/>
          <w:rFonts w:ascii="Arial" w:hAnsi="Arial" w:cs="Arial"/>
          <w:sz w:val="24"/>
          <w:szCs w:val="24"/>
        </w:rPr>
        <w:footnoteReference w:id="40"/>
      </w:r>
      <w:r>
        <w:rPr>
          <w:rFonts w:ascii="Arial" w:hAnsi="Arial" w:cs="Arial"/>
          <w:sz w:val="24"/>
          <w:szCs w:val="24"/>
        </w:rPr>
        <w:t xml:space="preserve"> Bu durum, </w:t>
      </w:r>
      <w:r w:rsidRPr="00480C66">
        <w:rPr>
          <w:rFonts w:ascii="Arial" w:hAnsi="Arial" w:cs="Arial"/>
          <w:sz w:val="24"/>
          <w:szCs w:val="24"/>
        </w:rPr>
        <w:t xml:space="preserve">vatandaşların şehri daha aktif kullanmak, yaşam alanlarını zenginleştirebilmek adına </w:t>
      </w:r>
      <w:r>
        <w:rPr>
          <w:rFonts w:ascii="Arial" w:hAnsi="Arial" w:cs="Arial"/>
          <w:sz w:val="24"/>
          <w:szCs w:val="24"/>
        </w:rPr>
        <w:t>ciddi bir talepleri olmadığının bir göstergesi olarak yorumlan</w:t>
      </w:r>
      <w:r w:rsidR="006225B2">
        <w:rPr>
          <w:rFonts w:ascii="Arial" w:hAnsi="Arial" w:cs="Arial"/>
          <w:sz w:val="24"/>
          <w:szCs w:val="24"/>
        </w:rPr>
        <w:t>abilir</w:t>
      </w:r>
      <w:r>
        <w:rPr>
          <w:rFonts w:ascii="Arial" w:hAnsi="Arial" w:cs="Arial"/>
          <w:sz w:val="24"/>
          <w:szCs w:val="24"/>
        </w:rPr>
        <w:t>.</w:t>
      </w:r>
    </w:p>
    <w:p w:rsidR="00FB44B5" w:rsidRDefault="00316AEC" w:rsidP="00316AEC">
      <w:pPr>
        <w:spacing w:before="240" w:after="120" w:line="360" w:lineRule="auto"/>
        <w:jc w:val="both"/>
        <w:rPr>
          <w:rFonts w:ascii="Arial" w:hAnsi="Arial" w:cs="Arial"/>
          <w:sz w:val="24"/>
          <w:szCs w:val="24"/>
        </w:rPr>
      </w:pPr>
      <w:r w:rsidRPr="00480C66">
        <w:rPr>
          <w:rFonts w:ascii="Arial" w:hAnsi="Arial" w:cs="Arial"/>
          <w:sz w:val="24"/>
          <w:szCs w:val="24"/>
        </w:rPr>
        <w:t xml:space="preserve">Farklı ilçelerde </w:t>
      </w:r>
      <w:r>
        <w:rPr>
          <w:rFonts w:ascii="Arial" w:hAnsi="Arial" w:cs="Arial"/>
          <w:sz w:val="24"/>
          <w:szCs w:val="24"/>
        </w:rPr>
        <w:t xml:space="preserve">dokuz adet </w:t>
      </w:r>
      <w:r w:rsidRPr="00480C66">
        <w:rPr>
          <w:rFonts w:ascii="Arial" w:hAnsi="Arial" w:cs="Arial"/>
          <w:sz w:val="24"/>
          <w:szCs w:val="24"/>
        </w:rPr>
        <w:t xml:space="preserve">ÇATOM ve </w:t>
      </w:r>
      <w:r>
        <w:rPr>
          <w:rFonts w:ascii="Arial" w:hAnsi="Arial" w:cs="Arial"/>
          <w:sz w:val="24"/>
          <w:szCs w:val="24"/>
        </w:rPr>
        <w:t xml:space="preserve">üç adet </w:t>
      </w:r>
      <w:r w:rsidRPr="00480C66">
        <w:rPr>
          <w:rFonts w:ascii="Arial" w:hAnsi="Arial" w:cs="Arial"/>
          <w:sz w:val="24"/>
          <w:szCs w:val="24"/>
        </w:rPr>
        <w:t>Aile Destek Merkezi</w:t>
      </w:r>
      <w:r>
        <w:rPr>
          <w:rFonts w:ascii="Arial" w:hAnsi="Arial" w:cs="Arial"/>
          <w:sz w:val="24"/>
          <w:szCs w:val="24"/>
        </w:rPr>
        <w:t xml:space="preserve"> (</w:t>
      </w:r>
      <w:proofErr w:type="gramStart"/>
      <w:r>
        <w:rPr>
          <w:rFonts w:ascii="Arial" w:hAnsi="Arial" w:cs="Arial"/>
          <w:sz w:val="24"/>
          <w:szCs w:val="24"/>
        </w:rPr>
        <w:t>ADEM</w:t>
      </w:r>
      <w:proofErr w:type="gramEnd"/>
      <w:r>
        <w:rPr>
          <w:rFonts w:ascii="Arial" w:hAnsi="Arial" w:cs="Arial"/>
          <w:sz w:val="24"/>
          <w:szCs w:val="24"/>
        </w:rPr>
        <w:t>)</w:t>
      </w:r>
      <w:r w:rsidRPr="00480C66">
        <w:rPr>
          <w:rFonts w:ascii="Arial" w:hAnsi="Arial" w:cs="Arial"/>
          <w:sz w:val="24"/>
          <w:szCs w:val="24"/>
        </w:rPr>
        <w:t xml:space="preserve"> bulunmaktadır. </w:t>
      </w:r>
      <w:r>
        <w:rPr>
          <w:rFonts w:ascii="Arial" w:hAnsi="Arial" w:cs="Arial"/>
          <w:sz w:val="24"/>
          <w:szCs w:val="24"/>
        </w:rPr>
        <w:t>H</w:t>
      </w:r>
      <w:r w:rsidRPr="00480C66">
        <w:rPr>
          <w:rFonts w:ascii="Arial" w:hAnsi="Arial" w:cs="Arial"/>
          <w:sz w:val="24"/>
          <w:szCs w:val="24"/>
        </w:rPr>
        <w:t xml:space="preserve">em </w:t>
      </w:r>
      <w:r w:rsidR="003A155E">
        <w:rPr>
          <w:rFonts w:ascii="Arial" w:hAnsi="Arial" w:cs="Arial"/>
          <w:sz w:val="24"/>
          <w:szCs w:val="24"/>
        </w:rPr>
        <w:t xml:space="preserve">ilçelerin </w:t>
      </w:r>
      <w:r w:rsidRPr="00480C66">
        <w:rPr>
          <w:rFonts w:ascii="Arial" w:hAnsi="Arial" w:cs="Arial"/>
          <w:sz w:val="24"/>
          <w:szCs w:val="24"/>
        </w:rPr>
        <w:t>fiziksel koşullar</w:t>
      </w:r>
      <w:r w:rsidR="007822FD">
        <w:rPr>
          <w:rFonts w:ascii="Arial" w:hAnsi="Arial" w:cs="Arial"/>
          <w:sz w:val="24"/>
          <w:szCs w:val="24"/>
        </w:rPr>
        <w:t>ı</w:t>
      </w:r>
      <w:r w:rsidRPr="00480C66">
        <w:rPr>
          <w:rFonts w:ascii="Arial" w:hAnsi="Arial" w:cs="Arial"/>
          <w:sz w:val="24"/>
          <w:szCs w:val="24"/>
        </w:rPr>
        <w:t xml:space="preserve"> nedeni ile hem de geleneksel önyargılar yüzünden bu birimlere ulaşan kadın sayısının sınırlı kal</w:t>
      </w:r>
      <w:r>
        <w:rPr>
          <w:rFonts w:ascii="Arial" w:hAnsi="Arial" w:cs="Arial"/>
          <w:sz w:val="24"/>
          <w:szCs w:val="24"/>
        </w:rPr>
        <w:t>maktadır</w:t>
      </w:r>
      <w:r w:rsidRPr="00480C66">
        <w:rPr>
          <w:rFonts w:ascii="Arial" w:hAnsi="Arial" w:cs="Arial"/>
          <w:sz w:val="24"/>
          <w:szCs w:val="24"/>
        </w:rPr>
        <w:t xml:space="preserve">. Bu merkezler sadece bulundukları mahallelerdeki kadınlara yönelik hizmet verebiliyor </w:t>
      </w:r>
      <w:r>
        <w:rPr>
          <w:rFonts w:ascii="Arial" w:hAnsi="Arial" w:cs="Arial"/>
          <w:sz w:val="24"/>
          <w:szCs w:val="24"/>
        </w:rPr>
        <w:t xml:space="preserve">olmakla birlikte, </w:t>
      </w:r>
      <w:r w:rsidRPr="00480C66">
        <w:rPr>
          <w:rFonts w:ascii="Arial" w:hAnsi="Arial" w:cs="Arial"/>
          <w:sz w:val="24"/>
          <w:szCs w:val="24"/>
        </w:rPr>
        <w:t xml:space="preserve">kadınlara sosyalleşme </w:t>
      </w:r>
      <w:proofErr w:type="gramStart"/>
      <w:r w:rsidRPr="00480C66">
        <w:rPr>
          <w:rFonts w:ascii="Arial" w:hAnsi="Arial" w:cs="Arial"/>
          <w:sz w:val="24"/>
          <w:szCs w:val="24"/>
        </w:rPr>
        <w:t>imkanının</w:t>
      </w:r>
      <w:proofErr w:type="gramEnd"/>
      <w:r w:rsidRPr="00480C66">
        <w:rPr>
          <w:rFonts w:ascii="Arial" w:hAnsi="Arial" w:cs="Arial"/>
          <w:sz w:val="24"/>
          <w:szCs w:val="24"/>
        </w:rPr>
        <w:t xml:space="preserve"> yanı sıra ev eksenli ürünlerinin </w:t>
      </w:r>
      <w:r>
        <w:rPr>
          <w:rFonts w:ascii="Arial" w:hAnsi="Arial" w:cs="Arial"/>
          <w:sz w:val="24"/>
          <w:szCs w:val="24"/>
        </w:rPr>
        <w:t xml:space="preserve">üretilmesi ve </w:t>
      </w:r>
      <w:r w:rsidRPr="00480C66">
        <w:rPr>
          <w:rFonts w:ascii="Arial" w:hAnsi="Arial" w:cs="Arial"/>
          <w:sz w:val="24"/>
          <w:szCs w:val="24"/>
        </w:rPr>
        <w:t xml:space="preserve">pazarlanması </w:t>
      </w:r>
      <w:r>
        <w:rPr>
          <w:rFonts w:ascii="Arial" w:hAnsi="Arial" w:cs="Arial"/>
          <w:sz w:val="24"/>
          <w:szCs w:val="24"/>
        </w:rPr>
        <w:t xml:space="preserve">yoluyla </w:t>
      </w:r>
      <w:r w:rsidR="00FB44B5">
        <w:rPr>
          <w:rFonts w:ascii="Arial" w:hAnsi="Arial" w:cs="Arial"/>
          <w:sz w:val="24"/>
          <w:szCs w:val="24"/>
        </w:rPr>
        <w:t xml:space="preserve">gelir elde etme </w:t>
      </w:r>
      <w:r w:rsidRPr="00480C66">
        <w:rPr>
          <w:rFonts w:ascii="Arial" w:hAnsi="Arial" w:cs="Arial"/>
          <w:sz w:val="24"/>
          <w:szCs w:val="24"/>
        </w:rPr>
        <w:t>fı</w:t>
      </w:r>
      <w:r w:rsidR="00FB44B5">
        <w:rPr>
          <w:rFonts w:ascii="Arial" w:hAnsi="Arial" w:cs="Arial"/>
          <w:sz w:val="24"/>
          <w:szCs w:val="24"/>
        </w:rPr>
        <w:t>rs</w:t>
      </w:r>
      <w:r w:rsidRPr="00480C66">
        <w:rPr>
          <w:rFonts w:ascii="Arial" w:hAnsi="Arial" w:cs="Arial"/>
          <w:sz w:val="24"/>
          <w:szCs w:val="24"/>
        </w:rPr>
        <w:t xml:space="preserve">atı </w:t>
      </w:r>
      <w:r w:rsidR="00FB44B5">
        <w:rPr>
          <w:rFonts w:ascii="Arial" w:hAnsi="Arial" w:cs="Arial"/>
          <w:sz w:val="24"/>
          <w:szCs w:val="24"/>
        </w:rPr>
        <w:t xml:space="preserve">sağlamaları </w:t>
      </w:r>
      <w:r w:rsidRPr="00480C66">
        <w:rPr>
          <w:rFonts w:ascii="Arial" w:hAnsi="Arial" w:cs="Arial"/>
          <w:sz w:val="24"/>
          <w:szCs w:val="24"/>
        </w:rPr>
        <w:t>açısından</w:t>
      </w:r>
      <w:r w:rsidR="00FB44B5">
        <w:rPr>
          <w:rFonts w:ascii="Arial" w:hAnsi="Arial" w:cs="Arial"/>
          <w:sz w:val="24"/>
          <w:szCs w:val="24"/>
        </w:rPr>
        <w:t xml:space="preserve"> önemlidir.</w:t>
      </w:r>
      <w:r w:rsidRPr="00480C66">
        <w:rPr>
          <w:rFonts w:ascii="Arial" w:hAnsi="Arial" w:cs="Arial"/>
          <w:sz w:val="24"/>
          <w:szCs w:val="24"/>
        </w:rPr>
        <w:t xml:space="preserve"> </w:t>
      </w:r>
      <w:r w:rsidR="00170DFF">
        <w:rPr>
          <w:rFonts w:ascii="Arial" w:hAnsi="Arial" w:cs="Arial"/>
          <w:sz w:val="24"/>
          <w:szCs w:val="24"/>
        </w:rPr>
        <w:t>B</w:t>
      </w:r>
      <w:r w:rsidR="00FB44B5">
        <w:rPr>
          <w:rFonts w:ascii="Arial" w:hAnsi="Arial" w:cs="Arial"/>
          <w:sz w:val="24"/>
          <w:szCs w:val="24"/>
        </w:rPr>
        <w:t>u merkezlerde</w:t>
      </w:r>
      <w:r w:rsidR="00170DFF">
        <w:rPr>
          <w:rFonts w:ascii="Arial" w:hAnsi="Arial" w:cs="Arial"/>
          <w:sz w:val="24"/>
          <w:szCs w:val="24"/>
        </w:rPr>
        <w:t>n yararlanan kadınlar için</w:t>
      </w:r>
      <w:r w:rsidR="00FB44B5">
        <w:rPr>
          <w:rFonts w:ascii="Arial" w:hAnsi="Arial" w:cs="Arial"/>
          <w:sz w:val="24"/>
          <w:szCs w:val="24"/>
        </w:rPr>
        <w:t xml:space="preserve"> ücretsiz kreş hizmeti sunulmaktadır.</w:t>
      </w:r>
    </w:p>
    <w:p w:rsidR="00316AEC" w:rsidRPr="00480C66" w:rsidRDefault="00316AEC" w:rsidP="00316AEC">
      <w:pPr>
        <w:spacing w:before="240" w:after="120" w:line="360" w:lineRule="auto"/>
        <w:jc w:val="both"/>
        <w:rPr>
          <w:rFonts w:ascii="Arial" w:hAnsi="Arial" w:cs="Arial"/>
          <w:sz w:val="24"/>
          <w:szCs w:val="24"/>
        </w:rPr>
      </w:pPr>
      <w:r w:rsidRPr="00480C66">
        <w:rPr>
          <w:rFonts w:ascii="Arial" w:hAnsi="Arial" w:cs="Arial"/>
          <w:sz w:val="24"/>
          <w:szCs w:val="24"/>
        </w:rPr>
        <w:t xml:space="preserve">Mardin’de </w:t>
      </w:r>
      <w:r w:rsidR="006A31B3">
        <w:rPr>
          <w:rFonts w:ascii="Arial" w:hAnsi="Arial" w:cs="Arial"/>
          <w:sz w:val="24"/>
          <w:szCs w:val="24"/>
        </w:rPr>
        <w:t>dokuz</w:t>
      </w:r>
      <w:r w:rsidRPr="00480C66">
        <w:rPr>
          <w:rFonts w:ascii="Arial" w:hAnsi="Arial" w:cs="Arial"/>
          <w:sz w:val="24"/>
          <w:szCs w:val="24"/>
        </w:rPr>
        <w:t xml:space="preserve"> kadın </w:t>
      </w:r>
      <w:proofErr w:type="spellStart"/>
      <w:r w:rsidRPr="00480C66">
        <w:rPr>
          <w:rFonts w:ascii="Arial" w:hAnsi="Arial" w:cs="Arial"/>
          <w:sz w:val="24"/>
          <w:szCs w:val="24"/>
        </w:rPr>
        <w:t>STK</w:t>
      </w:r>
      <w:r w:rsidR="00FB44B5">
        <w:rPr>
          <w:rFonts w:ascii="Arial" w:hAnsi="Arial" w:cs="Arial"/>
          <w:sz w:val="24"/>
          <w:szCs w:val="24"/>
        </w:rPr>
        <w:t>’</w:t>
      </w:r>
      <w:r w:rsidRPr="00480C66">
        <w:rPr>
          <w:rFonts w:ascii="Arial" w:hAnsi="Arial" w:cs="Arial"/>
          <w:sz w:val="24"/>
          <w:szCs w:val="24"/>
        </w:rPr>
        <w:t>sı</w:t>
      </w:r>
      <w:proofErr w:type="spellEnd"/>
      <w:r w:rsidRPr="00480C66">
        <w:rPr>
          <w:rFonts w:ascii="Arial" w:hAnsi="Arial" w:cs="Arial"/>
          <w:sz w:val="24"/>
          <w:szCs w:val="24"/>
        </w:rPr>
        <w:t xml:space="preserve"> bulunmaktadır. </w:t>
      </w:r>
      <w:r w:rsidR="006A31B3">
        <w:rPr>
          <w:rFonts w:ascii="Arial" w:hAnsi="Arial" w:cs="Arial"/>
          <w:sz w:val="24"/>
          <w:szCs w:val="24"/>
        </w:rPr>
        <w:t xml:space="preserve">Ayrıca </w:t>
      </w:r>
      <w:proofErr w:type="spellStart"/>
      <w:r w:rsidR="006A31B3">
        <w:rPr>
          <w:rFonts w:ascii="Arial" w:hAnsi="Arial" w:cs="Arial"/>
          <w:sz w:val="24"/>
          <w:szCs w:val="24"/>
        </w:rPr>
        <w:t>ÇATOM’lar</w:t>
      </w:r>
      <w:proofErr w:type="spellEnd"/>
      <w:r w:rsidR="006A31B3">
        <w:rPr>
          <w:rFonts w:ascii="Arial" w:hAnsi="Arial" w:cs="Arial"/>
          <w:sz w:val="24"/>
          <w:szCs w:val="24"/>
        </w:rPr>
        <w:t xml:space="preserve">, </w:t>
      </w:r>
      <w:r w:rsidRPr="00480C66">
        <w:rPr>
          <w:rFonts w:ascii="Arial" w:hAnsi="Arial" w:cs="Arial"/>
          <w:sz w:val="24"/>
          <w:szCs w:val="24"/>
        </w:rPr>
        <w:t>kadınların sosyalleşmesi ve paylaşımlarda bulunmasını elveren merkezler şeklinde hizmet vermektedir.</w:t>
      </w:r>
    </w:p>
    <w:p w:rsidR="00FB44B5" w:rsidRPr="00480C66" w:rsidRDefault="00FB44B5" w:rsidP="00FB44B5">
      <w:pPr>
        <w:spacing w:before="240" w:after="120" w:line="360" w:lineRule="auto"/>
        <w:jc w:val="both"/>
        <w:rPr>
          <w:rFonts w:ascii="Arial" w:hAnsi="Arial" w:cs="Arial"/>
          <w:sz w:val="24"/>
          <w:szCs w:val="24"/>
        </w:rPr>
      </w:pPr>
      <w:r w:rsidRPr="00FF144D">
        <w:rPr>
          <w:rFonts w:ascii="Arial" w:hAnsi="Arial" w:cs="Arial"/>
          <w:sz w:val="24"/>
          <w:szCs w:val="24"/>
        </w:rPr>
        <w:lastRenderedPageBreak/>
        <w:t xml:space="preserve">Nusaybin Belediyesi, </w:t>
      </w:r>
      <w:r w:rsidR="00E34171" w:rsidRPr="00FF144D">
        <w:rPr>
          <w:rFonts w:ascii="Arial" w:hAnsi="Arial" w:cs="Arial"/>
          <w:sz w:val="24"/>
          <w:szCs w:val="24"/>
        </w:rPr>
        <w:t>Aralık 2012’de</w:t>
      </w:r>
      <w:r w:rsidR="007822FD" w:rsidRPr="00FF144D">
        <w:rPr>
          <w:rFonts w:ascii="Arial" w:hAnsi="Arial" w:cs="Arial"/>
          <w:sz w:val="24"/>
          <w:szCs w:val="24"/>
        </w:rPr>
        <w:t xml:space="preserve"> </w:t>
      </w:r>
      <w:r w:rsidRPr="00FF144D">
        <w:rPr>
          <w:rFonts w:ascii="Arial" w:hAnsi="Arial" w:cs="Arial"/>
          <w:sz w:val="24"/>
          <w:szCs w:val="24"/>
        </w:rPr>
        <w:t>kadınların</w:t>
      </w:r>
      <w:r w:rsidRPr="00480C66">
        <w:rPr>
          <w:rFonts w:ascii="Arial" w:hAnsi="Arial" w:cs="Arial"/>
          <w:sz w:val="24"/>
          <w:szCs w:val="24"/>
        </w:rPr>
        <w:t xml:space="preserve"> rahatça sosyalleşebilecekleri, çalışabilecekleri, spor yapabilecekleri bir kadın kamusal a</w:t>
      </w:r>
      <w:r w:rsidR="007822FD">
        <w:rPr>
          <w:rFonts w:ascii="Arial" w:hAnsi="Arial" w:cs="Arial"/>
          <w:sz w:val="24"/>
          <w:szCs w:val="24"/>
        </w:rPr>
        <w:t>lan</w:t>
      </w:r>
      <w:r w:rsidRPr="00480C66">
        <w:rPr>
          <w:rFonts w:ascii="Arial" w:hAnsi="Arial" w:cs="Arial"/>
          <w:sz w:val="24"/>
          <w:szCs w:val="24"/>
        </w:rPr>
        <w:t xml:space="preserve"> çalışması gerçekleştirmiştir. Çalışma Türkiye genelinde bir örnek teşkil etmektedir.</w:t>
      </w:r>
    </w:p>
    <w:p w:rsidR="00E360BC" w:rsidRDefault="00FB44B5" w:rsidP="00FF144D">
      <w:pPr>
        <w:spacing w:before="240" w:after="120" w:line="360" w:lineRule="auto"/>
        <w:jc w:val="both"/>
        <w:rPr>
          <w:rFonts w:ascii="Arial" w:hAnsi="Arial" w:cs="Arial"/>
          <w:sz w:val="24"/>
          <w:szCs w:val="24"/>
        </w:rPr>
      </w:pPr>
      <w:r>
        <w:rPr>
          <w:rFonts w:ascii="Arial" w:hAnsi="Arial" w:cs="Arial"/>
          <w:sz w:val="24"/>
          <w:szCs w:val="24"/>
        </w:rPr>
        <w:t>İKHKK</w:t>
      </w:r>
      <w:r w:rsidR="00E34171" w:rsidRPr="00FF144D">
        <w:rPr>
          <w:rFonts w:ascii="Arial" w:hAnsi="Arial" w:cs="Arial"/>
          <w:sz w:val="24"/>
          <w:szCs w:val="24"/>
        </w:rPr>
        <w:t xml:space="preserve"> </w:t>
      </w:r>
      <w:r>
        <w:rPr>
          <w:rFonts w:ascii="Arial" w:hAnsi="Arial" w:cs="Arial"/>
          <w:sz w:val="24"/>
          <w:szCs w:val="24"/>
        </w:rPr>
        <w:t>K</w:t>
      </w:r>
      <w:r w:rsidR="00E34171" w:rsidRPr="00FF144D">
        <w:rPr>
          <w:rFonts w:ascii="Arial" w:hAnsi="Arial" w:cs="Arial"/>
          <w:sz w:val="24"/>
          <w:szCs w:val="24"/>
        </w:rPr>
        <w:t xml:space="preserve">entsel </w:t>
      </w:r>
      <w:r>
        <w:rPr>
          <w:rFonts w:ascii="Arial" w:hAnsi="Arial" w:cs="Arial"/>
          <w:sz w:val="24"/>
          <w:szCs w:val="24"/>
        </w:rPr>
        <w:t>H</w:t>
      </w:r>
      <w:r w:rsidR="00E34171" w:rsidRPr="00FF144D">
        <w:rPr>
          <w:rFonts w:ascii="Arial" w:hAnsi="Arial" w:cs="Arial"/>
          <w:sz w:val="24"/>
          <w:szCs w:val="24"/>
        </w:rPr>
        <w:t xml:space="preserve">izmetler </w:t>
      </w:r>
      <w:r>
        <w:rPr>
          <w:rFonts w:ascii="Arial" w:hAnsi="Arial" w:cs="Arial"/>
          <w:sz w:val="24"/>
          <w:szCs w:val="24"/>
        </w:rPr>
        <w:t>Ç</w:t>
      </w:r>
      <w:r w:rsidR="00E34171" w:rsidRPr="00FF144D">
        <w:rPr>
          <w:rFonts w:ascii="Arial" w:hAnsi="Arial" w:cs="Arial"/>
          <w:sz w:val="24"/>
          <w:szCs w:val="24"/>
        </w:rPr>
        <w:t xml:space="preserve">alışma </w:t>
      </w:r>
      <w:r>
        <w:rPr>
          <w:rFonts w:ascii="Arial" w:hAnsi="Arial" w:cs="Arial"/>
          <w:sz w:val="24"/>
          <w:szCs w:val="24"/>
        </w:rPr>
        <w:t>G</w:t>
      </w:r>
      <w:r w:rsidR="00E34171" w:rsidRPr="00FF144D">
        <w:rPr>
          <w:rFonts w:ascii="Arial" w:hAnsi="Arial" w:cs="Arial"/>
          <w:sz w:val="24"/>
          <w:szCs w:val="24"/>
        </w:rPr>
        <w:t>rubu</w:t>
      </w:r>
      <w:r>
        <w:rPr>
          <w:rFonts w:ascii="Arial" w:hAnsi="Arial" w:cs="Arial"/>
          <w:sz w:val="24"/>
          <w:szCs w:val="24"/>
        </w:rPr>
        <w:t>’nun değerlendirmelerine göre,</w:t>
      </w:r>
      <w:r w:rsidR="00E34171" w:rsidRPr="00FF144D">
        <w:rPr>
          <w:rFonts w:ascii="Arial" w:hAnsi="Arial" w:cs="Arial"/>
          <w:sz w:val="24"/>
          <w:szCs w:val="24"/>
        </w:rPr>
        <w:t xml:space="preserve"> kadınların kentsel hizmetlerden yararlanma </w:t>
      </w:r>
      <w:r>
        <w:rPr>
          <w:rFonts w:ascii="Arial" w:hAnsi="Arial" w:cs="Arial"/>
          <w:sz w:val="24"/>
          <w:szCs w:val="24"/>
        </w:rPr>
        <w:t xml:space="preserve">konusunda </w:t>
      </w:r>
      <w:r w:rsidR="00E34171" w:rsidRPr="00FF144D">
        <w:rPr>
          <w:rFonts w:ascii="Arial" w:hAnsi="Arial" w:cs="Arial"/>
          <w:sz w:val="24"/>
          <w:szCs w:val="24"/>
        </w:rPr>
        <w:t>karşılaştıkları başlıca sorunlar</w:t>
      </w:r>
      <w:r>
        <w:rPr>
          <w:rFonts w:ascii="Arial" w:hAnsi="Arial" w:cs="Arial"/>
          <w:sz w:val="24"/>
          <w:szCs w:val="24"/>
        </w:rPr>
        <w:t>;</w:t>
      </w:r>
      <w:r w:rsidR="00E34171" w:rsidRPr="00FF144D">
        <w:rPr>
          <w:rFonts w:ascii="Arial" w:hAnsi="Arial" w:cs="Arial"/>
          <w:sz w:val="24"/>
          <w:szCs w:val="24"/>
        </w:rPr>
        <w:t xml:space="preserve"> kadınların sosyalleşebileceği mekanların sınırlılığı (hatta yer </w:t>
      </w:r>
      <w:proofErr w:type="spellStart"/>
      <w:r w:rsidR="00E34171" w:rsidRPr="00FF144D">
        <w:rPr>
          <w:rFonts w:ascii="Arial" w:hAnsi="Arial" w:cs="Arial"/>
          <w:sz w:val="24"/>
          <w:szCs w:val="24"/>
        </w:rPr>
        <w:t>yer</w:t>
      </w:r>
      <w:proofErr w:type="spellEnd"/>
      <w:r w:rsidR="00E34171" w:rsidRPr="00FF144D">
        <w:rPr>
          <w:rFonts w:ascii="Arial" w:hAnsi="Arial" w:cs="Arial"/>
          <w:sz w:val="24"/>
          <w:szCs w:val="24"/>
        </w:rPr>
        <w:t xml:space="preserve"> yokluğu), yetersiz </w:t>
      </w:r>
      <w:proofErr w:type="gramStart"/>
      <w:r w:rsidR="00E34171" w:rsidRPr="00FF144D">
        <w:rPr>
          <w:rFonts w:ascii="Arial" w:hAnsi="Arial" w:cs="Arial"/>
          <w:sz w:val="24"/>
          <w:szCs w:val="24"/>
        </w:rPr>
        <w:t>rekreasyon</w:t>
      </w:r>
      <w:proofErr w:type="gramEnd"/>
      <w:r w:rsidR="00E34171" w:rsidRPr="00FF144D">
        <w:rPr>
          <w:rFonts w:ascii="Arial" w:hAnsi="Arial" w:cs="Arial"/>
          <w:sz w:val="24"/>
          <w:szCs w:val="24"/>
        </w:rPr>
        <w:t xml:space="preserve"> alanları ve var olan rekreasyon alanlarının kadınların kullanımına uygun olmaması</w:t>
      </w:r>
      <w:r>
        <w:rPr>
          <w:rFonts w:ascii="Arial" w:hAnsi="Arial" w:cs="Arial"/>
          <w:sz w:val="24"/>
          <w:szCs w:val="24"/>
        </w:rPr>
        <w:t xml:space="preserve"> (örn. </w:t>
      </w:r>
      <w:r w:rsidR="00E34171" w:rsidRPr="00FF144D">
        <w:rPr>
          <w:rFonts w:ascii="Arial" w:hAnsi="Arial" w:cs="Arial"/>
          <w:sz w:val="24"/>
          <w:szCs w:val="24"/>
        </w:rPr>
        <w:t>güvenliğin olmaması, kadın WC ve bebek odasının bulunmaması, hijyenin yeterli olmaması</w:t>
      </w:r>
      <w:r>
        <w:rPr>
          <w:rFonts w:ascii="Arial" w:hAnsi="Arial" w:cs="Arial"/>
          <w:sz w:val="24"/>
          <w:szCs w:val="24"/>
        </w:rPr>
        <w:t>)</w:t>
      </w:r>
      <w:r w:rsidR="00E34171" w:rsidRPr="00FF144D">
        <w:rPr>
          <w:rFonts w:ascii="Arial" w:hAnsi="Arial" w:cs="Arial"/>
          <w:sz w:val="24"/>
          <w:szCs w:val="24"/>
        </w:rPr>
        <w:t xml:space="preserve"> ve bu alanları</w:t>
      </w:r>
      <w:r>
        <w:rPr>
          <w:rFonts w:ascii="Arial" w:hAnsi="Arial" w:cs="Arial"/>
          <w:sz w:val="24"/>
          <w:szCs w:val="24"/>
        </w:rPr>
        <w:t>n</w:t>
      </w:r>
      <w:r w:rsidR="00E34171" w:rsidRPr="00FF144D">
        <w:rPr>
          <w:rFonts w:ascii="Arial" w:hAnsi="Arial" w:cs="Arial"/>
          <w:sz w:val="24"/>
          <w:szCs w:val="24"/>
        </w:rPr>
        <w:t xml:space="preserve"> </w:t>
      </w:r>
      <w:r w:rsidR="00170DFF">
        <w:rPr>
          <w:rFonts w:ascii="Arial" w:hAnsi="Arial" w:cs="Arial"/>
          <w:sz w:val="24"/>
          <w:szCs w:val="24"/>
        </w:rPr>
        <w:t xml:space="preserve">kadınlardan çok </w:t>
      </w:r>
      <w:r w:rsidR="00E34171" w:rsidRPr="00FF144D">
        <w:rPr>
          <w:rFonts w:ascii="Arial" w:hAnsi="Arial" w:cs="Arial"/>
          <w:sz w:val="24"/>
          <w:szCs w:val="24"/>
        </w:rPr>
        <w:t>özellikle erkekler</w:t>
      </w:r>
      <w:r w:rsidR="00170DFF">
        <w:rPr>
          <w:rFonts w:ascii="Arial" w:hAnsi="Arial" w:cs="Arial"/>
          <w:sz w:val="24"/>
          <w:szCs w:val="24"/>
        </w:rPr>
        <w:t xml:space="preserve"> tarafından </w:t>
      </w:r>
      <w:r w:rsidR="00E34171" w:rsidRPr="00FF144D">
        <w:rPr>
          <w:rFonts w:ascii="Arial" w:hAnsi="Arial" w:cs="Arial"/>
          <w:sz w:val="24"/>
          <w:szCs w:val="24"/>
        </w:rPr>
        <w:t>kullan</w:t>
      </w:r>
      <w:r w:rsidR="00170DFF">
        <w:rPr>
          <w:rFonts w:ascii="Arial" w:hAnsi="Arial" w:cs="Arial"/>
          <w:sz w:val="24"/>
          <w:szCs w:val="24"/>
        </w:rPr>
        <w:t xml:space="preserve">ılan </w:t>
      </w:r>
      <w:r w:rsidR="00E34171" w:rsidRPr="00FF144D">
        <w:rPr>
          <w:rFonts w:ascii="Arial" w:hAnsi="Arial" w:cs="Arial"/>
          <w:sz w:val="24"/>
          <w:szCs w:val="24"/>
        </w:rPr>
        <w:t xml:space="preserve">alanlar olarak içselleştirilmiş olması sayılabilir. </w:t>
      </w:r>
      <w:proofErr w:type="spellStart"/>
      <w:r w:rsidR="00170DFF">
        <w:rPr>
          <w:rFonts w:ascii="Arial" w:hAnsi="Arial" w:cs="Arial"/>
          <w:sz w:val="24"/>
          <w:szCs w:val="24"/>
        </w:rPr>
        <w:t>K</w:t>
      </w:r>
      <w:r w:rsidR="00E34171" w:rsidRPr="00FF144D">
        <w:rPr>
          <w:rFonts w:ascii="Arial" w:hAnsi="Arial" w:cs="Arial"/>
          <w:sz w:val="24"/>
          <w:szCs w:val="24"/>
        </w:rPr>
        <w:t>afe</w:t>
      </w:r>
      <w:proofErr w:type="spellEnd"/>
      <w:r w:rsidR="00170DFF">
        <w:rPr>
          <w:rFonts w:ascii="Arial" w:hAnsi="Arial" w:cs="Arial"/>
          <w:sz w:val="24"/>
          <w:szCs w:val="24"/>
        </w:rPr>
        <w:t xml:space="preserve"> benzeri </w:t>
      </w:r>
      <w:proofErr w:type="gramStart"/>
      <w:r w:rsidR="00170DFF">
        <w:rPr>
          <w:rFonts w:ascii="Arial" w:hAnsi="Arial" w:cs="Arial"/>
          <w:sz w:val="24"/>
          <w:szCs w:val="24"/>
        </w:rPr>
        <w:t>mekanlar</w:t>
      </w:r>
      <w:proofErr w:type="gramEnd"/>
      <w:r w:rsidR="00170DFF">
        <w:rPr>
          <w:rFonts w:ascii="Arial" w:hAnsi="Arial" w:cs="Arial"/>
          <w:sz w:val="24"/>
          <w:szCs w:val="24"/>
        </w:rPr>
        <w:t xml:space="preserve"> sayıca azdır ve çoğunlukla </w:t>
      </w:r>
      <w:r w:rsidR="00E34171" w:rsidRPr="00FF144D">
        <w:rPr>
          <w:rFonts w:ascii="Arial" w:hAnsi="Arial" w:cs="Arial"/>
          <w:sz w:val="24"/>
          <w:szCs w:val="24"/>
        </w:rPr>
        <w:t xml:space="preserve">sadece </w:t>
      </w:r>
      <w:proofErr w:type="spellStart"/>
      <w:r w:rsidR="00E34171" w:rsidRPr="00FF144D">
        <w:rPr>
          <w:rFonts w:ascii="Arial" w:hAnsi="Arial" w:cs="Arial"/>
          <w:sz w:val="24"/>
          <w:szCs w:val="24"/>
        </w:rPr>
        <w:t>sosyo</w:t>
      </w:r>
      <w:proofErr w:type="spellEnd"/>
      <w:r w:rsidR="00170DFF">
        <w:rPr>
          <w:rFonts w:ascii="Arial" w:hAnsi="Arial" w:cs="Arial"/>
          <w:sz w:val="24"/>
          <w:szCs w:val="24"/>
        </w:rPr>
        <w:t>-</w:t>
      </w:r>
      <w:r w:rsidR="00E34171" w:rsidRPr="00FF144D">
        <w:rPr>
          <w:rFonts w:ascii="Arial" w:hAnsi="Arial" w:cs="Arial"/>
          <w:sz w:val="24"/>
          <w:szCs w:val="24"/>
        </w:rPr>
        <w:t>ekonomik profili daha yüksek olan kadınların kullanımına uygun</w:t>
      </w:r>
      <w:r w:rsidR="00170DFF">
        <w:rPr>
          <w:rFonts w:ascii="Arial" w:hAnsi="Arial" w:cs="Arial"/>
          <w:sz w:val="24"/>
          <w:szCs w:val="24"/>
        </w:rPr>
        <w:t>dur</w:t>
      </w:r>
      <w:r w:rsidR="00E34171" w:rsidRPr="00FF144D">
        <w:rPr>
          <w:rFonts w:ascii="Arial" w:hAnsi="Arial" w:cs="Arial"/>
          <w:sz w:val="24"/>
          <w:szCs w:val="24"/>
        </w:rPr>
        <w:t xml:space="preserve">. </w:t>
      </w:r>
    </w:p>
    <w:p w:rsidR="006225B2" w:rsidRPr="00480C66" w:rsidRDefault="006225B2" w:rsidP="006225B2">
      <w:pPr>
        <w:spacing w:before="240" w:after="120" w:line="360" w:lineRule="auto"/>
        <w:jc w:val="both"/>
        <w:rPr>
          <w:rFonts w:ascii="Arial" w:hAnsi="Arial" w:cs="Arial"/>
          <w:sz w:val="24"/>
          <w:szCs w:val="24"/>
        </w:rPr>
      </w:pPr>
      <w:r w:rsidRPr="00480C66">
        <w:rPr>
          <w:rFonts w:ascii="Arial" w:hAnsi="Arial" w:cs="Arial"/>
          <w:sz w:val="24"/>
          <w:szCs w:val="24"/>
        </w:rPr>
        <w:t>Mardin’de kentsel planlama</w:t>
      </w:r>
      <w:r>
        <w:rPr>
          <w:rFonts w:ascii="Arial" w:hAnsi="Arial" w:cs="Arial"/>
          <w:sz w:val="24"/>
          <w:szCs w:val="24"/>
        </w:rPr>
        <w:t>,</w:t>
      </w:r>
      <w:r w:rsidRPr="00480C66">
        <w:rPr>
          <w:rFonts w:ascii="Arial" w:hAnsi="Arial" w:cs="Arial"/>
          <w:sz w:val="24"/>
          <w:szCs w:val="24"/>
        </w:rPr>
        <w:t xml:space="preserve"> cinsiyete duyarlı bir ihtiyaç analizi neticesinde yapılma</w:t>
      </w:r>
      <w:r>
        <w:rPr>
          <w:rFonts w:ascii="Arial" w:hAnsi="Arial" w:cs="Arial"/>
          <w:sz w:val="24"/>
          <w:szCs w:val="24"/>
        </w:rPr>
        <w:t>maktadır</w:t>
      </w:r>
      <w:r w:rsidRPr="00480C66">
        <w:rPr>
          <w:rFonts w:ascii="Arial" w:hAnsi="Arial" w:cs="Arial"/>
          <w:sz w:val="24"/>
          <w:szCs w:val="24"/>
        </w:rPr>
        <w:t xml:space="preserve">. </w:t>
      </w:r>
      <w:r>
        <w:rPr>
          <w:rFonts w:ascii="Arial" w:hAnsi="Arial" w:cs="Arial"/>
          <w:sz w:val="24"/>
          <w:szCs w:val="24"/>
        </w:rPr>
        <w:t>B</w:t>
      </w:r>
      <w:r w:rsidRPr="00480C66">
        <w:rPr>
          <w:rFonts w:ascii="Arial" w:hAnsi="Arial" w:cs="Arial"/>
          <w:sz w:val="24"/>
          <w:szCs w:val="24"/>
        </w:rPr>
        <w:t>elediye stratejik eylem planını paylaşıma ve müdahaleye açık şekilde hazırlama</w:t>
      </w:r>
      <w:r>
        <w:rPr>
          <w:rFonts w:ascii="Arial" w:hAnsi="Arial" w:cs="Arial"/>
          <w:sz w:val="24"/>
          <w:szCs w:val="24"/>
        </w:rPr>
        <w:t xml:space="preserve">dığından, </w:t>
      </w:r>
      <w:r w:rsidRPr="00480C66">
        <w:rPr>
          <w:rFonts w:ascii="Arial" w:hAnsi="Arial" w:cs="Arial"/>
          <w:sz w:val="24"/>
          <w:szCs w:val="24"/>
        </w:rPr>
        <w:t xml:space="preserve">Kadın Dostu Kentler Programı’nın öngördüğü cinsiyete duyarlı planlama ve bütçeleme mümkün olmamıştır. </w:t>
      </w:r>
    </w:p>
    <w:p w:rsidR="00E360BC" w:rsidRPr="00FF144D" w:rsidRDefault="006225B2" w:rsidP="00FF144D">
      <w:pPr>
        <w:spacing w:before="240" w:after="120" w:line="360" w:lineRule="auto"/>
        <w:jc w:val="both"/>
        <w:rPr>
          <w:rFonts w:ascii="Arial" w:hAnsi="Arial" w:cs="Arial"/>
          <w:sz w:val="24"/>
          <w:szCs w:val="24"/>
        </w:rPr>
      </w:pPr>
      <w:r w:rsidRPr="00480C66">
        <w:rPr>
          <w:rFonts w:ascii="Arial" w:hAnsi="Arial" w:cs="Arial"/>
          <w:sz w:val="24"/>
          <w:szCs w:val="24"/>
        </w:rPr>
        <w:t xml:space="preserve">Mardin’de genel olarak yollar kadınlar, engelliler ve yaşlılar için uygun </w:t>
      </w:r>
      <w:r>
        <w:rPr>
          <w:rFonts w:ascii="Arial" w:hAnsi="Arial" w:cs="Arial"/>
          <w:sz w:val="24"/>
          <w:szCs w:val="24"/>
        </w:rPr>
        <w:t>değildir</w:t>
      </w:r>
      <w:proofErr w:type="gramStart"/>
      <w:r>
        <w:rPr>
          <w:rFonts w:ascii="Arial" w:hAnsi="Arial" w:cs="Arial"/>
          <w:sz w:val="24"/>
          <w:szCs w:val="24"/>
        </w:rPr>
        <w:t>.</w:t>
      </w:r>
      <w:r w:rsidRPr="00480C66">
        <w:rPr>
          <w:rFonts w:ascii="Arial" w:hAnsi="Arial" w:cs="Arial"/>
          <w:sz w:val="24"/>
          <w:szCs w:val="24"/>
        </w:rPr>
        <w:t>,</w:t>
      </w:r>
      <w:proofErr w:type="gramEnd"/>
      <w:r w:rsidRPr="00480C66">
        <w:rPr>
          <w:rFonts w:ascii="Arial" w:hAnsi="Arial" w:cs="Arial"/>
          <w:sz w:val="24"/>
          <w:szCs w:val="24"/>
        </w:rPr>
        <w:t xml:space="preserve"> öte yandan özellikle insanların gezmek için çıktığı mekanlardaki kaldırımlar (örneğin Yukarı Mardin) arabalar tarafından işgal edilmekte olup bebek arabalı kadınlar ya da yaşlıların kullanımını neredeyse imkansız hale getirmektedir.</w:t>
      </w:r>
      <w:r w:rsidR="00170DFF">
        <w:rPr>
          <w:rFonts w:ascii="Arial" w:hAnsi="Arial" w:cs="Arial"/>
          <w:sz w:val="24"/>
          <w:szCs w:val="24"/>
        </w:rPr>
        <w:t xml:space="preserve"> T</w:t>
      </w:r>
      <w:r w:rsidR="00170DFF" w:rsidRPr="00480C66">
        <w:rPr>
          <w:rFonts w:ascii="Arial" w:hAnsi="Arial" w:cs="Arial"/>
          <w:sz w:val="24"/>
          <w:szCs w:val="24"/>
        </w:rPr>
        <w:t xml:space="preserve">oplu taşımada kadınlara yönelik </w:t>
      </w:r>
      <w:r w:rsidR="00170DFF">
        <w:rPr>
          <w:rFonts w:ascii="Arial" w:hAnsi="Arial" w:cs="Arial"/>
          <w:sz w:val="24"/>
          <w:szCs w:val="24"/>
        </w:rPr>
        <w:t xml:space="preserve">kolaylaştırıcı uygulamalar (örn. indirimli bilet uygulaması, </w:t>
      </w:r>
      <w:r w:rsidR="00170DFF" w:rsidRPr="00480C66">
        <w:rPr>
          <w:rFonts w:ascii="Arial" w:hAnsi="Arial" w:cs="Arial"/>
          <w:sz w:val="24"/>
          <w:szCs w:val="24"/>
        </w:rPr>
        <w:t>durak sayısının arttırılması, güvenliğe yönelik ekstra önlemlerin alınması vb.</w:t>
      </w:r>
      <w:r w:rsidR="00170DFF">
        <w:rPr>
          <w:rFonts w:ascii="Arial" w:hAnsi="Arial" w:cs="Arial"/>
          <w:sz w:val="24"/>
          <w:szCs w:val="24"/>
        </w:rPr>
        <w:t>)</w:t>
      </w:r>
      <w:r w:rsidR="00170DFF" w:rsidRPr="00480C66">
        <w:rPr>
          <w:rFonts w:ascii="Arial" w:hAnsi="Arial" w:cs="Arial"/>
          <w:sz w:val="24"/>
          <w:szCs w:val="24"/>
        </w:rPr>
        <w:t xml:space="preserve"> </w:t>
      </w:r>
      <w:r w:rsidR="00170DFF">
        <w:rPr>
          <w:rFonts w:ascii="Arial" w:hAnsi="Arial" w:cs="Arial"/>
          <w:sz w:val="24"/>
          <w:szCs w:val="24"/>
        </w:rPr>
        <w:t xml:space="preserve">mevcut </w:t>
      </w:r>
      <w:proofErr w:type="gramStart"/>
      <w:r w:rsidR="00170DFF">
        <w:rPr>
          <w:rFonts w:ascii="Arial" w:hAnsi="Arial" w:cs="Arial"/>
          <w:sz w:val="24"/>
          <w:szCs w:val="24"/>
        </w:rPr>
        <w:t>değildir</w:t>
      </w:r>
      <w:r w:rsidR="00170DFF" w:rsidRPr="00480C66">
        <w:rPr>
          <w:rFonts w:ascii="Arial" w:hAnsi="Arial" w:cs="Arial"/>
          <w:sz w:val="24"/>
          <w:szCs w:val="24"/>
        </w:rPr>
        <w:t>.</w:t>
      </w:r>
      <w:r w:rsidR="00E34171" w:rsidRPr="00FF144D">
        <w:rPr>
          <w:rFonts w:ascii="Arial" w:hAnsi="Arial" w:cs="Arial"/>
          <w:sz w:val="24"/>
          <w:szCs w:val="24"/>
        </w:rPr>
        <w:t>Kadınların</w:t>
      </w:r>
      <w:proofErr w:type="gramEnd"/>
      <w:r w:rsidR="00E34171" w:rsidRPr="00FF144D">
        <w:rPr>
          <w:rFonts w:ascii="Arial" w:hAnsi="Arial" w:cs="Arial"/>
          <w:sz w:val="24"/>
          <w:szCs w:val="24"/>
        </w:rPr>
        <w:t xml:space="preserve"> sosyal aktivitelere ulaşımını kolaylaştırmaya yönelik düzenli bir hizmet bulunmamaktadır. Kadınlarla ilgili geliştirilen çeşitli SODES programları dışında özellikle sosyoekonomik </w:t>
      </w:r>
      <w:proofErr w:type="gramStart"/>
      <w:r w:rsidR="00E34171" w:rsidRPr="00FF144D">
        <w:rPr>
          <w:rFonts w:ascii="Arial" w:hAnsi="Arial" w:cs="Arial"/>
          <w:sz w:val="24"/>
          <w:szCs w:val="24"/>
        </w:rPr>
        <w:t>profilin</w:t>
      </w:r>
      <w:proofErr w:type="gramEnd"/>
      <w:r w:rsidR="00E34171" w:rsidRPr="00FF144D">
        <w:rPr>
          <w:rFonts w:ascii="Arial" w:hAnsi="Arial" w:cs="Arial"/>
          <w:sz w:val="24"/>
          <w:szCs w:val="24"/>
        </w:rPr>
        <w:t xml:space="preserve"> düşük olduğu</w:t>
      </w:r>
      <w:r w:rsidR="00170DFF">
        <w:rPr>
          <w:rFonts w:ascii="Arial" w:hAnsi="Arial" w:cs="Arial"/>
          <w:sz w:val="24"/>
          <w:szCs w:val="24"/>
        </w:rPr>
        <w:t xml:space="preserve"> yerleşimlerde </w:t>
      </w:r>
      <w:r w:rsidR="00E34171" w:rsidRPr="00FF144D">
        <w:rPr>
          <w:rFonts w:ascii="Arial" w:hAnsi="Arial" w:cs="Arial"/>
          <w:sz w:val="24"/>
          <w:szCs w:val="24"/>
        </w:rPr>
        <w:t>yaşayan kadınlar bu hizmetlerden neredeyse yararlanamamaktadır.</w:t>
      </w:r>
    </w:p>
    <w:p w:rsidR="00E360BC" w:rsidRDefault="00170DFF" w:rsidP="00FF144D">
      <w:pPr>
        <w:spacing w:before="240" w:after="120" w:line="360" w:lineRule="auto"/>
        <w:jc w:val="both"/>
        <w:rPr>
          <w:rFonts w:ascii="Arial" w:hAnsi="Arial" w:cs="Arial"/>
          <w:sz w:val="24"/>
          <w:szCs w:val="24"/>
        </w:rPr>
      </w:pPr>
      <w:r>
        <w:rPr>
          <w:rFonts w:ascii="Arial" w:hAnsi="Arial" w:cs="Arial"/>
          <w:sz w:val="24"/>
          <w:szCs w:val="24"/>
        </w:rPr>
        <w:t xml:space="preserve">İlde </w:t>
      </w:r>
      <w:r w:rsidR="00E34171" w:rsidRPr="00FF144D">
        <w:rPr>
          <w:rFonts w:ascii="Arial" w:hAnsi="Arial" w:cs="Arial"/>
          <w:sz w:val="24"/>
          <w:szCs w:val="24"/>
        </w:rPr>
        <w:t>altyapı yetersizliği</w:t>
      </w:r>
      <w:r>
        <w:rPr>
          <w:rFonts w:ascii="Arial" w:hAnsi="Arial" w:cs="Arial"/>
          <w:sz w:val="24"/>
          <w:szCs w:val="24"/>
        </w:rPr>
        <w:t xml:space="preserve"> kadınların hayatını zorlaştırmaktadır</w:t>
      </w:r>
      <w:r w:rsidR="00E34171" w:rsidRPr="00FF144D">
        <w:rPr>
          <w:rFonts w:ascii="Arial" w:hAnsi="Arial" w:cs="Arial"/>
          <w:sz w:val="24"/>
          <w:szCs w:val="24"/>
        </w:rPr>
        <w:t xml:space="preserve">. Yenişehir daha seyrek olmak üzere mahalle ve ilçelerin çoğunda sıklıkla yaşanan su ve elektrik kesintileri </w:t>
      </w:r>
      <w:r>
        <w:rPr>
          <w:rFonts w:ascii="Arial" w:hAnsi="Arial" w:cs="Arial"/>
          <w:sz w:val="24"/>
          <w:szCs w:val="24"/>
        </w:rPr>
        <w:t xml:space="preserve">en çok </w:t>
      </w:r>
      <w:r w:rsidR="00E34171" w:rsidRPr="00FF144D">
        <w:rPr>
          <w:rFonts w:ascii="Arial" w:hAnsi="Arial" w:cs="Arial"/>
          <w:sz w:val="24"/>
          <w:szCs w:val="24"/>
        </w:rPr>
        <w:t>kadınların mağduriyetine sebep olmaktadır.</w:t>
      </w:r>
    </w:p>
    <w:p w:rsidR="008B4FF1" w:rsidRPr="00CD6031" w:rsidRDefault="008B4FF1" w:rsidP="008B4FF1">
      <w:pPr>
        <w:pStyle w:val="Standard"/>
        <w:shd w:val="clear" w:color="auto" w:fill="CCCCCC"/>
        <w:spacing w:before="240" w:line="360" w:lineRule="auto"/>
        <w:jc w:val="both"/>
        <w:rPr>
          <w:rFonts w:ascii="Arial" w:hAnsi="Arial" w:cs="Arial"/>
          <w:b/>
        </w:rPr>
      </w:pPr>
      <w:r>
        <w:rPr>
          <w:rFonts w:ascii="Arial" w:hAnsi="Arial" w:cs="Arial"/>
          <w:b/>
          <w:i/>
          <w:iCs/>
        </w:rPr>
        <w:t>Uzun Erimli Hedef:</w:t>
      </w:r>
      <w:r>
        <w:rPr>
          <w:rFonts w:ascii="Arial" w:hAnsi="Arial" w:cs="Arial"/>
          <w:b/>
        </w:rPr>
        <w:t xml:space="preserve"> </w:t>
      </w:r>
      <w:r w:rsidR="00CD6031" w:rsidRPr="00CD6031">
        <w:rPr>
          <w:rFonts w:ascii="Arial" w:hAnsi="Arial" w:cs="Arial"/>
        </w:rPr>
        <w:t>K</w:t>
      </w:r>
      <w:r w:rsidRPr="00CD6031">
        <w:rPr>
          <w:rFonts w:ascii="Arial" w:hAnsi="Arial" w:cs="Arial"/>
        </w:rPr>
        <w:t>adınların kentsel altyapı ve hizmetlere erişimini güçlendirmek</w:t>
      </w:r>
    </w:p>
    <w:p w:rsidR="008B4FF1" w:rsidRPr="00CD6031" w:rsidRDefault="008B4FF1" w:rsidP="008B4FF1">
      <w:pPr>
        <w:pStyle w:val="Standard"/>
        <w:spacing w:before="240" w:line="360" w:lineRule="auto"/>
        <w:jc w:val="both"/>
        <w:rPr>
          <w:rFonts w:ascii="Arial" w:hAnsi="Arial" w:cs="Arial"/>
          <w:b/>
          <w:bCs/>
          <w:i/>
          <w:iCs/>
        </w:rPr>
      </w:pPr>
    </w:p>
    <w:p w:rsidR="008B4FF1" w:rsidRPr="00FF144D" w:rsidRDefault="008B4FF1" w:rsidP="008B4FF1">
      <w:pPr>
        <w:pStyle w:val="Standard"/>
        <w:shd w:val="clear" w:color="auto" w:fill="E6E6E6"/>
        <w:spacing w:before="240" w:line="360" w:lineRule="auto"/>
        <w:jc w:val="both"/>
        <w:rPr>
          <w:rFonts w:ascii="Arial" w:hAnsi="Arial" w:cs="Arial"/>
        </w:rPr>
      </w:pPr>
      <w:r w:rsidRPr="00CD6031">
        <w:rPr>
          <w:rFonts w:ascii="Arial" w:hAnsi="Arial" w:cs="Arial"/>
          <w:b/>
          <w:bCs/>
          <w:i/>
          <w:iCs/>
        </w:rPr>
        <w:t xml:space="preserve">Stratejik Öncelik </w:t>
      </w:r>
      <w:proofErr w:type="gramStart"/>
      <w:r w:rsidRPr="00CD6031">
        <w:rPr>
          <w:rFonts w:ascii="Arial" w:hAnsi="Arial" w:cs="Arial"/>
          <w:b/>
          <w:bCs/>
          <w:i/>
          <w:iCs/>
        </w:rPr>
        <w:t>6.1</w:t>
      </w:r>
      <w:proofErr w:type="gramEnd"/>
      <w:r w:rsidRPr="00CD6031">
        <w:rPr>
          <w:rFonts w:ascii="Arial" w:hAnsi="Arial" w:cs="Arial"/>
          <w:b/>
          <w:bCs/>
          <w:i/>
          <w:iCs/>
        </w:rPr>
        <w:t xml:space="preserve">: </w:t>
      </w:r>
      <w:r w:rsidR="00E34171" w:rsidRPr="00FF144D">
        <w:rPr>
          <w:rFonts w:ascii="Arial" w:hAnsi="Arial" w:cs="Arial"/>
        </w:rPr>
        <w:t>Cinsiyete duyarlı, katılımcı kent planlama ve politikalarının güçlendirilmesi</w:t>
      </w:r>
    </w:p>
    <w:p w:rsidR="008B4FF1" w:rsidRPr="00CD6031" w:rsidRDefault="008B4FF1" w:rsidP="008B4FF1">
      <w:pPr>
        <w:pStyle w:val="Standard"/>
        <w:tabs>
          <w:tab w:val="left" w:pos="743"/>
        </w:tabs>
        <w:spacing w:before="240" w:line="360" w:lineRule="auto"/>
        <w:ind w:left="743" w:hanging="726"/>
        <w:jc w:val="both"/>
        <w:rPr>
          <w:rFonts w:ascii="Arial" w:hAnsi="Arial" w:cs="Arial"/>
          <w:b/>
          <w:bCs/>
          <w:i/>
          <w:iCs/>
        </w:rPr>
      </w:pPr>
      <w:r w:rsidRPr="00CD6031">
        <w:rPr>
          <w:rFonts w:ascii="Arial" w:hAnsi="Arial" w:cs="Arial"/>
          <w:b/>
          <w:bCs/>
          <w:i/>
          <w:iCs/>
        </w:rPr>
        <w:lastRenderedPageBreak/>
        <w:t>Hedefler:</w:t>
      </w:r>
    </w:p>
    <w:p w:rsidR="00CD6031" w:rsidRPr="00CD6031" w:rsidRDefault="008B4FF1" w:rsidP="008B4FF1">
      <w:pPr>
        <w:pStyle w:val="Standard"/>
        <w:spacing w:before="240" w:line="360" w:lineRule="auto"/>
        <w:ind w:left="743" w:hanging="726"/>
        <w:jc w:val="both"/>
        <w:rPr>
          <w:rFonts w:ascii="Arial" w:hAnsi="Arial" w:cs="Arial"/>
        </w:rPr>
      </w:pPr>
      <w:r w:rsidRPr="00CD6031">
        <w:rPr>
          <w:rFonts w:ascii="Arial" w:hAnsi="Arial" w:cs="Arial"/>
        </w:rPr>
        <w:t xml:space="preserve">6.1.1. </w:t>
      </w:r>
      <w:r w:rsidR="00E34171" w:rsidRPr="00FF144D">
        <w:rPr>
          <w:rFonts w:ascii="Arial" w:hAnsi="Arial" w:cs="Arial"/>
          <w:color w:val="000000"/>
          <w:lang w:eastAsia="da-DK"/>
        </w:rPr>
        <w:t>Kadınların kentsel hizmetlere yönelik ihtiyaçlarını belirlemek</w:t>
      </w:r>
      <w:r w:rsidR="00CD6031" w:rsidRPr="00CD6031" w:rsidDel="00CD6031">
        <w:rPr>
          <w:rFonts w:ascii="Arial" w:hAnsi="Arial" w:cs="Arial"/>
        </w:rPr>
        <w:t xml:space="preserve"> </w:t>
      </w:r>
    </w:p>
    <w:p w:rsidR="00CD6031" w:rsidRPr="00CD6031" w:rsidRDefault="00CD6031" w:rsidP="008B4FF1">
      <w:pPr>
        <w:pStyle w:val="Standard"/>
        <w:spacing w:before="240" w:line="360" w:lineRule="auto"/>
        <w:ind w:left="743" w:hanging="726"/>
        <w:jc w:val="both"/>
        <w:rPr>
          <w:rFonts w:ascii="Arial" w:hAnsi="Arial" w:cs="Arial"/>
        </w:rPr>
      </w:pPr>
      <w:r w:rsidRPr="00CD6031">
        <w:rPr>
          <w:rFonts w:ascii="Arial" w:hAnsi="Arial" w:cs="Arial"/>
        </w:rPr>
        <w:t xml:space="preserve">6.1.2. </w:t>
      </w:r>
      <w:r w:rsidR="00E34171" w:rsidRPr="00FF144D">
        <w:rPr>
          <w:rFonts w:ascii="Arial" w:hAnsi="Arial" w:cs="Arial"/>
          <w:color w:val="000000"/>
          <w:lang w:eastAsia="da-DK"/>
        </w:rPr>
        <w:t>Kadınların temel kentsel hizmetlerin planlanması, izlenmesi ve değerlendirilmesi süreçlerine katılımını arttırmak</w:t>
      </w:r>
      <w:r w:rsidRPr="00CD6031" w:rsidDel="00CD6031">
        <w:rPr>
          <w:rFonts w:ascii="Arial" w:hAnsi="Arial" w:cs="Arial"/>
        </w:rPr>
        <w:t xml:space="preserve"> </w:t>
      </w:r>
    </w:p>
    <w:p w:rsidR="008B4FF1" w:rsidRPr="00CD6031" w:rsidRDefault="00CD6031" w:rsidP="008B4FF1">
      <w:pPr>
        <w:pStyle w:val="Standard"/>
        <w:spacing w:before="240" w:line="360" w:lineRule="auto"/>
        <w:ind w:left="743" w:hanging="726"/>
        <w:jc w:val="both"/>
        <w:rPr>
          <w:rFonts w:ascii="Arial" w:hAnsi="Arial" w:cs="Arial"/>
        </w:rPr>
      </w:pPr>
      <w:r w:rsidRPr="00CD6031">
        <w:rPr>
          <w:rFonts w:ascii="Arial" w:hAnsi="Arial" w:cs="Arial"/>
        </w:rPr>
        <w:t xml:space="preserve">6.1.3. </w:t>
      </w:r>
      <w:r w:rsidR="00E34171" w:rsidRPr="00FF144D">
        <w:rPr>
          <w:rFonts w:ascii="Arial" w:hAnsi="Arial" w:cs="Arial"/>
          <w:color w:val="000000"/>
          <w:lang w:eastAsia="da-DK"/>
        </w:rPr>
        <w:t xml:space="preserve">Kentsel hizmet sağlayan kamu kurumları ve yerel yönetim personelinin cinsiyete duyarlı kentsel hizmetler ile ilgili </w:t>
      </w:r>
      <w:proofErr w:type="spellStart"/>
      <w:r w:rsidR="00E34171" w:rsidRPr="00FF144D">
        <w:rPr>
          <w:rFonts w:ascii="Arial" w:hAnsi="Arial" w:cs="Arial"/>
          <w:color w:val="000000"/>
          <w:lang w:eastAsia="da-DK"/>
        </w:rPr>
        <w:t>farkındalığını</w:t>
      </w:r>
      <w:proofErr w:type="spellEnd"/>
      <w:r w:rsidR="00E34171" w:rsidRPr="00FF144D">
        <w:rPr>
          <w:rFonts w:ascii="Arial" w:hAnsi="Arial" w:cs="Arial"/>
          <w:color w:val="000000"/>
          <w:lang w:eastAsia="da-DK"/>
        </w:rPr>
        <w:t xml:space="preserve"> arttırmak</w:t>
      </w:r>
      <w:r w:rsidRPr="00CD6031" w:rsidDel="00CD6031">
        <w:rPr>
          <w:rFonts w:ascii="Arial" w:hAnsi="Arial" w:cs="Arial"/>
        </w:rPr>
        <w:t xml:space="preserve"> </w:t>
      </w:r>
    </w:p>
    <w:p w:rsidR="008B4FF1" w:rsidRPr="00FF144D" w:rsidRDefault="008B4FF1" w:rsidP="002E5FAE">
      <w:pPr>
        <w:spacing w:line="360" w:lineRule="auto"/>
        <w:jc w:val="both"/>
        <w:rPr>
          <w:rFonts w:ascii="Arial" w:hAnsi="Arial" w:cs="Arial"/>
          <w:sz w:val="24"/>
          <w:szCs w:val="24"/>
        </w:rPr>
      </w:pPr>
    </w:p>
    <w:p w:rsidR="00CD6031" w:rsidRPr="00FF144D" w:rsidRDefault="00CD6031" w:rsidP="00CD6031">
      <w:pPr>
        <w:pStyle w:val="Standard"/>
        <w:shd w:val="clear" w:color="auto" w:fill="E6E6E6"/>
        <w:spacing w:before="240" w:line="360" w:lineRule="auto"/>
        <w:jc w:val="both"/>
        <w:rPr>
          <w:rFonts w:ascii="Arial" w:hAnsi="Arial" w:cs="Arial"/>
        </w:rPr>
      </w:pPr>
      <w:r w:rsidRPr="00CD6031">
        <w:rPr>
          <w:rFonts w:ascii="Arial" w:hAnsi="Arial" w:cs="Arial"/>
          <w:b/>
          <w:bCs/>
          <w:i/>
          <w:iCs/>
        </w:rPr>
        <w:t xml:space="preserve">Stratejik Öncelik </w:t>
      </w:r>
      <w:proofErr w:type="gramStart"/>
      <w:r w:rsidRPr="00CD6031">
        <w:rPr>
          <w:rFonts w:ascii="Arial" w:hAnsi="Arial" w:cs="Arial"/>
          <w:b/>
          <w:bCs/>
          <w:i/>
          <w:iCs/>
        </w:rPr>
        <w:t>6.2</w:t>
      </w:r>
      <w:proofErr w:type="gramEnd"/>
      <w:r w:rsidRPr="00CD6031">
        <w:rPr>
          <w:rFonts w:ascii="Arial" w:hAnsi="Arial" w:cs="Arial"/>
          <w:b/>
          <w:bCs/>
          <w:i/>
          <w:iCs/>
        </w:rPr>
        <w:t xml:space="preserve">: </w:t>
      </w:r>
      <w:r w:rsidR="00E34171" w:rsidRPr="00FF144D">
        <w:rPr>
          <w:rFonts w:ascii="Arial" w:hAnsi="Arial" w:cs="Arial"/>
          <w:color w:val="000000"/>
          <w:lang w:eastAsia="da-DK"/>
        </w:rPr>
        <w:t>Kadınların kent mekanında her tür ulaşım aracıyla güvenle ve rahatça dolaşabilmelerinin sağlanması</w:t>
      </w:r>
    </w:p>
    <w:p w:rsidR="00CD6031" w:rsidRPr="00CD6031" w:rsidRDefault="00CD6031" w:rsidP="00CD6031">
      <w:pPr>
        <w:pStyle w:val="Standard"/>
        <w:tabs>
          <w:tab w:val="left" w:pos="743"/>
        </w:tabs>
        <w:spacing w:before="240" w:line="360" w:lineRule="auto"/>
        <w:ind w:left="743" w:hanging="726"/>
        <w:jc w:val="both"/>
        <w:rPr>
          <w:rFonts w:ascii="Arial" w:hAnsi="Arial" w:cs="Arial"/>
          <w:b/>
          <w:bCs/>
          <w:i/>
          <w:iCs/>
        </w:rPr>
      </w:pPr>
      <w:r w:rsidRPr="00CD6031">
        <w:rPr>
          <w:rFonts w:ascii="Arial" w:hAnsi="Arial" w:cs="Arial"/>
          <w:b/>
          <w:bCs/>
          <w:i/>
          <w:iCs/>
        </w:rPr>
        <w:t>Hedefler:</w:t>
      </w:r>
    </w:p>
    <w:p w:rsidR="00CD6031" w:rsidRPr="00CD6031" w:rsidRDefault="00CD6031" w:rsidP="00CD6031">
      <w:pPr>
        <w:pStyle w:val="Standard"/>
        <w:spacing w:before="240" w:line="360" w:lineRule="auto"/>
        <w:ind w:left="743" w:hanging="726"/>
        <w:jc w:val="both"/>
        <w:rPr>
          <w:rFonts w:ascii="Arial" w:hAnsi="Arial" w:cs="Arial"/>
        </w:rPr>
      </w:pPr>
      <w:r w:rsidRPr="00CD6031">
        <w:rPr>
          <w:rFonts w:ascii="Arial" w:hAnsi="Arial" w:cs="Arial"/>
        </w:rPr>
        <w:t xml:space="preserve">6.2.1. </w:t>
      </w:r>
      <w:r w:rsidR="00E34171" w:rsidRPr="00FF144D">
        <w:rPr>
          <w:rFonts w:ascii="Arial" w:hAnsi="Arial" w:cs="Arial"/>
          <w:color w:val="000000"/>
          <w:lang w:eastAsia="da-DK"/>
        </w:rPr>
        <w:t xml:space="preserve">Kadınların kent </w:t>
      </w:r>
      <w:proofErr w:type="gramStart"/>
      <w:r w:rsidR="00E34171" w:rsidRPr="00FF144D">
        <w:rPr>
          <w:rFonts w:ascii="Arial" w:hAnsi="Arial" w:cs="Arial"/>
          <w:color w:val="000000"/>
          <w:lang w:eastAsia="da-DK"/>
        </w:rPr>
        <w:t>mekanında</w:t>
      </w:r>
      <w:proofErr w:type="gramEnd"/>
      <w:r w:rsidR="00E34171" w:rsidRPr="00FF144D">
        <w:rPr>
          <w:rFonts w:ascii="Arial" w:hAnsi="Arial" w:cs="Arial"/>
          <w:color w:val="000000"/>
          <w:lang w:eastAsia="da-DK"/>
        </w:rPr>
        <w:t xml:space="preserve"> toplu taşımayla, özel araçla veya yaya halinde istedikleri güzergahta rahat ve güvenli dolaşımlarını sağlamak, kentlilik bilinçlerini arttırmak</w:t>
      </w:r>
    </w:p>
    <w:p w:rsidR="00CD6031" w:rsidRPr="00FF144D" w:rsidRDefault="00CD6031" w:rsidP="002E5FAE">
      <w:pPr>
        <w:spacing w:line="360" w:lineRule="auto"/>
        <w:jc w:val="both"/>
        <w:rPr>
          <w:rFonts w:ascii="Arial" w:hAnsi="Arial" w:cs="Arial"/>
          <w:sz w:val="24"/>
          <w:szCs w:val="24"/>
        </w:rPr>
      </w:pPr>
    </w:p>
    <w:p w:rsidR="00CD6031" w:rsidRPr="00FF144D" w:rsidRDefault="00CD6031" w:rsidP="00CD6031">
      <w:pPr>
        <w:pStyle w:val="Standard"/>
        <w:shd w:val="clear" w:color="auto" w:fill="E6E6E6"/>
        <w:spacing w:before="240" w:line="360" w:lineRule="auto"/>
        <w:jc w:val="both"/>
        <w:rPr>
          <w:rFonts w:ascii="Arial" w:hAnsi="Arial" w:cs="Arial"/>
        </w:rPr>
      </w:pPr>
      <w:r w:rsidRPr="00CD6031">
        <w:rPr>
          <w:rFonts w:ascii="Arial" w:hAnsi="Arial" w:cs="Arial"/>
          <w:b/>
          <w:bCs/>
          <w:i/>
          <w:iCs/>
        </w:rPr>
        <w:t xml:space="preserve">Stratejik Öncelik </w:t>
      </w:r>
      <w:proofErr w:type="gramStart"/>
      <w:r w:rsidRPr="00CD6031">
        <w:rPr>
          <w:rFonts w:ascii="Arial" w:hAnsi="Arial" w:cs="Arial"/>
          <w:b/>
          <w:bCs/>
          <w:i/>
          <w:iCs/>
        </w:rPr>
        <w:t>6.3</w:t>
      </w:r>
      <w:proofErr w:type="gramEnd"/>
      <w:r w:rsidRPr="00CD6031">
        <w:rPr>
          <w:rFonts w:ascii="Arial" w:hAnsi="Arial" w:cs="Arial"/>
          <w:b/>
          <w:bCs/>
          <w:i/>
          <w:iCs/>
        </w:rPr>
        <w:t xml:space="preserve">: </w:t>
      </w:r>
      <w:r w:rsidR="00E34171" w:rsidRPr="00FF144D">
        <w:rPr>
          <w:rFonts w:ascii="Arial" w:hAnsi="Arial" w:cs="Arial"/>
          <w:color w:val="000000"/>
          <w:lang w:eastAsia="da-DK"/>
        </w:rPr>
        <w:t>Kentin kadınlar için güvenli bir yer haline getirilmesi</w:t>
      </w:r>
    </w:p>
    <w:p w:rsidR="00CD6031" w:rsidRPr="00CD6031" w:rsidRDefault="00CD6031" w:rsidP="00CD6031">
      <w:pPr>
        <w:pStyle w:val="Standard"/>
        <w:tabs>
          <w:tab w:val="left" w:pos="743"/>
        </w:tabs>
        <w:spacing w:before="240" w:line="360" w:lineRule="auto"/>
        <w:ind w:left="743" w:hanging="726"/>
        <w:jc w:val="both"/>
        <w:rPr>
          <w:rFonts w:ascii="Arial" w:hAnsi="Arial" w:cs="Arial"/>
          <w:b/>
          <w:bCs/>
          <w:i/>
          <w:iCs/>
        </w:rPr>
      </w:pPr>
      <w:r w:rsidRPr="00CD6031">
        <w:rPr>
          <w:rFonts w:ascii="Arial" w:hAnsi="Arial" w:cs="Arial"/>
          <w:b/>
          <w:bCs/>
          <w:i/>
          <w:iCs/>
        </w:rPr>
        <w:t>Hedefler:</w:t>
      </w:r>
    </w:p>
    <w:p w:rsidR="00CD6031" w:rsidRPr="00CD6031" w:rsidRDefault="00CD6031" w:rsidP="00CD6031">
      <w:pPr>
        <w:pStyle w:val="Standard"/>
        <w:spacing w:before="240" w:line="360" w:lineRule="auto"/>
        <w:ind w:left="743" w:hanging="726"/>
        <w:jc w:val="both"/>
        <w:rPr>
          <w:rFonts w:ascii="Arial" w:hAnsi="Arial" w:cs="Arial"/>
        </w:rPr>
      </w:pPr>
      <w:r w:rsidRPr="00CD6031">
        <w:rPr>
          <w:rFonts w:ascii="Arial" w:hAnsi="Arial" w:cs="Arial"/>
        </w:rPr>
        <w:t xml:space="preserve">6.3.1. </w:t>
      </w:r>
      <w:r w:rsidR="00E34171" w:rsidRPr="00FF144D">
        <w:rPr>
          <w:rFonts w:ascii="Arial" w:hAnsi="Arial" w:cs="Arial"/>
          <w:color w:val="000000"/>
          <w:lang w:eastAsia="da-DK"/>
        </w:rPr>
        <w:t>Kentte kadınların rahat hareket edebilmelerini sağlamak için her türlü güvenlik önlemini sağlamak</w:t>
      </w:r>
    </w:p>
    <w:p w:rsidR="00CD6031" w:rsidRPr="00FF144D" w:rsidRDefault="00CD6031" w:rsidP="002E5FAE">
      <w:pPr>
        <w:spacing w:line="360" w:lineRule="auto"/>
        <w:jc w:val="both"/>
        <w:rPr>
          <w:rFonts w:ascii="Arial" w:hAnsi="Arial" w:cs="Arial"/>
          <w:sz w:val="24"/>
          <w:szCs w:val="24"/>
        </w:rPr>
      </w:pPr>
    </w:p>
    <w:p w:rsidR="00CD6031" w:rsidRPr="00FF144D" w:rsidRDefault="00CD6031" w:rsidP="00CD6031">
      <w:pPr>
        <w:pStyle w:val="Standard"/>
        <w:shd w:val="clear" w:color="auto" w:fill="E6E6E6"/>
        <w:spacing w:before="240" w:line="360" w:lineRule="auto"/>
        <w:jc w:val="both"/>
        <w:rPr>
          <w:rFonts w:ascii="Arial" w:hAnsi="Arial" w:cs="Arial"/>
        </w:rPr>
      </w:pPr>
      <w:r w:rsidRPr="00CD6031">
        <w:rPr>
          <w:rFonts w:ascii="Arial" w:hAnsi="Arial" w:cs="Arial"/>
          <w:b/>
          <w:bCs/>
          <w:i/>
          <w:iCs/>
        </w:rPr>
        <w:t xml:space="preserve">Stratejik Öncelik </w:t>
      </w:r>
      <w:proofErr w:type="gramStart"/>
      <w:r w:rsidRPr="00CD6031">
        <w:rPr>
          <w:rFonts w:ascii="Arial" w:hAnsi="Arial" w:cs="Arial"/>
          <w:b/>
          <w:bCs/>
          <w:i/>
          <w:iCs/>
        </w:rPr>
        <w:t>6.4</w:t>
      </w:r>
      <w:proofErr w:type="gramEnd"/>
      <w:r w:rsidRPr="00CD6031">
        <w:rPr>
          <w:rFonts w:ascii="Arial" w:hAnsi="Arial" w:cs="Arial"/>
          <w:b/>
          <w:bCs/>
          <w:i/>
          <w:iCs/>
        </w:rPr>
        <w:t xml:space="preserve">: </w:t>
      </w:r>
      <w:r w:rsidR="00E34171" w:rsidRPr="00FF144D">
        <w:rPr>
          <w:rFonts w:ascii="Arial" w:hAnsi="Arial" w:cs="Arial"/>
          <w:color w:val="000000"/>
          <w:lang w:eastAsia="da-DK"/>
        </w:rPr>
        <w:t>Cinsiyete duyarlı kentsel altyapı ve hizmet sunumunun güçlendirilmesi</w:t>
      </w:r>
    </w:p>
    <w:p w:rsidR="00CD6031" w:rsidRPr="00CD6031" w:rsidRDefault="00CD6031" w:rsidP="00CD6031">
      <w:pPr>
        <w:pStyle w:val="Standard"/>
        <w:tabs>
          <w:tab w:val="left" w:pos="743"/>
        </w:tabs>
        <w:spacing w:before="240" w:line="360" w:lineRule="auto"/>
        <w:ind w:left="743" w:hanging="726"/>
        <w:jc w:val="both"/>
        <w:rPr>
          <w:rFonts w:ascii="Arial" w:hAnsi="Arial" w:cs="Arial"/>
          <w:b/>
          <w:bCs/>
          <w:i/>
          <w:iCs/>
        </w:rPr>
      </w:pPr>
      <w:r w:rsidRPr="00CD6031">
        <w:rPr>
          <w:rFonts w:ascii="Arial" w:hAnsi="Arial" w:cs="Arial"/>
          <w:b/>
          <w:bCs/>
          <w:i/>
          <w:iCs/>
        </w:rPr>
        <w:t>Hedefler:</w:t>
      </w:r>
    </w:p>
    <w:p w:rsidR="00CD6031" w:rsidRPr="00FF144D" w:rsidRDefault="00CD6031" w:rsidP="00CD6031">
      <w:pPr>
        <w:pStyle w:val="Standard"/>
        <w:spacing w:before="240" w:line="360" w:lineRule="auto"/>
        <w:ind w:left="743" w:hanging="726"/>
        <w:jc w:val="both"/>
        <w:rPr>
          <w:rFonts w:ascii="Arial" w:hAnsi="Arial" w:cs="Arial"/>
          <w:color w:val="000000"/>
          <w:lang w:eastAsia="da-DK"/>
        </w:rPr>
      </w:pPr>
      <w:r w:rsidRPr="00CD6031">
        <w:rPr>
          <w:rFonts w:ascii="Arial" w:hAnsi="Arial" w:cs="Arial"/>
        </w:rPr>
        <w:t xml:space="preserve">6.4.1. </w:t>
      </w:r>
      <w:r w:rsidR="00E34171" w:rsidRPr="00FF144D">
        <w:rPr>
          <w:rFonts w:ascii="Arial" w:hAnsi="Arial" w:cs="Arial"/>
          <w:color w:val="000000"/>
          <w:lang w:eastAsia="da-DK"/>
        </w:rPr>
        <w:t xml:space="preserve">Temel sosyal </w:t>
      </w:r>
      <w:proofErr w:type="spellStart"/>
      <w:r w:rsidR="00E34171" w:rsidRPr="00FF144D">
        <w:rPr>
          <w:rFonts w:ascii="Arial" w:hAnsi="Arial" w:cs="Arial"/>
          <w:color w:val="000000"/>
          <w:lang w:eastAsia="da-DK"/>
        </w:rPr>
        <w:t>kenstel</w:t>
      </w:r>
      <w:proofErr w:type="spellEnd"/>
      <w:r w:rsidR="00E34171" w:rsidRPr="00FF144D">
        <w:rPr>
          <w:rFonts w:ascii="Arial" w:hAnsi="Arial" w:cs="Arial"/>
          <w:color w:val="000000"/>
          <w:lang w:eastAsia="da-DK"/>
        </w:rPr>
        <w:t xml:space="preserve"> hizmetler ve altyapıyı cinsiyete duyarlı biçimde tasarlamak</w:t>
      </w:r>
    </w:p>
    <w:p w:rsidR="00CD6031" w:rsidRPr="00CD6031" w:rsidRDefault="00E34171" w:rsidP="00CD6031">
      <w:pPr>
        <w:pStyle w:val="Standard"/>
        <w:spacing w:before="240" w:line="360" w:lineRule="auto"/>
        <w:ind w:left="743" w:hanging="726"/>
        <w:jc w:val="both"/>
        <w:rPr>
          <w:rFonts w:ascii="Arial" w:hAnsi="Arial" w:cs="Arial"/>
        </w:rPr>
      </w:pPr>
      <w:r w:rsidRPr="00FF144D">
        <w:rPr>
          <w:rFonts w:ascii="Arial" w:hAnsi="Arial" w:cs="Arial"/>
          <w:color w:val="000000"/>
          <w:lang w:eastAsia="da-DK"/>
        </w:rPr>
        <w:t>6.4.2. Kadınların ve kız öğrencilerin barınma haklarını sağlamak</w:t>
      </w:r>
    </w:p>
    <w:p w:rsidR="00CD6031" w:rsidRPr="00FF144D" w:rsidRDefault="00CD6031" w:rsidP="002E5FAE">
      <w:pPr>
        <w:spacing w:line="360" w:lineRule="auto"/>
        <w:jc w:val="both"/>
        <w:rPr>
          <w:rFonts w:ascii="Arial" w:hAnsi="Arial" w:cs="Arial"/>
          <w:sz w:val="24"/>
          <w:szCs w:val="24"/>
        </w:rPr>
      </w:pPr>
    </w:p>
    <w:p w:rsidR="00CD6031" w:rsidRPr="00FF144D" w:rsidRDefault="00CD6031" w:rsidP="00CD6031">
      <w:pPr>
        <w:pStyle w:val="Standard"/>
        <w:shd w:val="clear" w:color="auto" w:fill="E6E6E6"/>
        <w:spacing w:before="240" w:line="360" w:lineRule="auto"/>
        <w:jc w:val="both"/>
        <w:rPr>
          <w:rFonts w:ascii="Arial" w:hAnsi="Arial" w:cs="Arial"/>
        </w:rPr>
      </w:pPr>
      <w:r w:rsidRPr="00CD6031">
        <w:rPr>
          <w:rFonts w:ascii="Arial" w:hAnsi="Arial" w:cs="Arial"/>
          <w:b/>
          <w:bCs/>
          <w:i/>
          <w:iCs/>
        </w:rPr>
        <w:t xml:space="preserve">Stratejik Öncelik </w:t>
      </w:r>
      <w:proofErr w:type="gramStart"/>
      <w:r w:rsidRPr="00CD6031">
        <w:rPr>
          <w:rFonts w:ascii="Arial" w:hAnsi="Arial" w:cs="Arial"/>
          <w:b/>
          <w:bCs/>
          <w:i/>
          <w:iCs/>
        </w:rPr>
        <w:t>6.5</w:t>
      </w:r>
      <w:proofErr w:type="gramEnd"/>
      <w:r w:rsidRPr="00CD6031">
        <w:rPr>
          <w:rFonts w:ascii="Arial" w:hAnsi="Arial" w:cs="Arial"/>
          <w:b/>
          <w:bCs/>
          <w:i/>
          <w:iCs/>
        </w:rPr>
        <w:t xml:space="preserve">: </w:t>
      </w:r>
      <w:r w:rsidR="00E34171" w:rsidRPr="00FF144D">
        <w:rPr>
          <w:rFonts w:ascii="Arial" w:hAnsi="Arial" w:cs="Arial"/>
          <w:color w:val="000000"/>
          <w:lang w:eastAsia="da-DK"/>
        </w:rPr>
        <w:t>İldeki sosyal faaliyetleri kadınlara yönelik olarak iyileştirmek ve yeniden düzenlemek</w:t>
      </w:r>
    </w:p>
    <w:p w:rsidR="00CD6031" w:rsidRPr="00CD6031" w:rsidRDefault="00CD6031" w:rsidP="00CD6031">
      <w:pPr>
        <w:pStyle w:val="Standard"/>
        <w:tabs>
          <w:tab w:val="left" w:pos="743"/>
        </w:tabs>
        <w:spacing w:before="240" w:line="360" w:lineRule="auto"/>
        <w:ind w:left="743" w:hanging="726"/>
        <w:jc w:val="both"/>
        <w:rPr>
          <w:rFonts w:ascii="Arial" w:hAnsi="Arial" w:cs="Arial"/>
          <w:b/>
          <w:bCs/>
          <w:i/>
          <w:iCs/>
        </w:rPr>
      </w:pPr>
      <w:r w:rsidRPr="00CD6031">
        <w:rPr>
          <w:rFonts w:ascii="Arial" w:hAnsi="Arial" w:cs="Arial"/>
          <w:b/>
          <w:bCs/>
          <w:i/>
          <w:iCs/>
        </w:rPr>
        <w:lastRenderedPageBreak/>
        <w:t>Hedefler:</w:t>
      </w:r>
    </w:p>
    <w:p w:rsidR="00CD6031" w:rsidRPr="00FF144D" w:rsidRDefault="00CD6031" w:rsidP="00CD6031">
      <w:pPr>
        <w:pStyle w:val="Standard"/>
        <w:spacing w:before="240" w:line="360" w:lineRule="auto"/>
        <w:ind w:left="743" w:hanging="726"/>
        <w:jc w:val="both"/>
        <w:rPr>
          <w:rFonts w:ascii="Arial" w:hAnsi="Arial" w:cs="Arial"/>
          <w:color w:val="000000"/>
          <w:lang w:eastAsia="da-DK"/>
        </w:rPr>
      </w:pPr>
      <w:r w:rsidRPr="00CD6031">
        <w:rPr>
          <w:rFonts w:ascii="Arial" w:hAnsi="Arial" w:cs="Arial"/>
        </w:rPr>
        <w:t xml:space="preserve">6.5.1. </w:t>
      </w:r>
      <w:r w:rsidR="00E34171" w:rsidRPr="00FF144D">
        <w:rPr>
          <w:rFonts w:ascii="Arial" w:hAnsi="Arial" w:cs="Arial"/>
          <w:color w:val="000000"/>
          <w:lang w:eastAsia="da-DK"/>
        </w:rPr>
        <w:t>Özellikle kadınlara yönelik olarak tiyatro, sinema gibi sosyal faaliyetler geliştirmek ve kadınların bu faaliyetlere rahat ulaşımını sağlamak</w:t>
      </w:r>
    </w:p>
    <w:p w:rsidR="00CD6031" w:rsidRDefault="00CD6031" w:rsidP="002E5FAE">
      <w:pPr>
        <w:spacing w:line="360" w:lineRule="auto"/>
        <w:jc w:val="both"/>
        <w:rPr>
          <w:rFonts w:cstheme="minorHAnsi"/>
        </w:rPr>
      </w:pPr>
    </w:p>
    <w:p w:rsidR="00BC4091" w:rsidRDefault="00BC4091" w:rsidP="00484693">
      <w:pPr>
        <w:spacing w:line="360" w:lineRule="auto"/>
        <w:rPr>
          <w:color w:val="000000"/>
        </w:rPr>
        <w:sectPr w:rsidR="00BC4091" w:rsidSect="00D105AA">
          <w:footerReference w:type="default" r:id="rId21"/>
          <w:pgSz w:w="11906" w:h="16838" w:code="9"/>
          <w:pgMar w:top="1134" w:right="1134" w:bottom="1134" w:left="1134" w:header="709" w:footer="709" w:gutter="0"/>
          <w:pgNumType w:start="1"/>
          <w:cols w:space="708"/>
          <w:docGrid w:linePitch="360"/>
        </w:sectPr>
      </w:pPr>
    </w:p>
    <w:p w:rsidR="00203566" w:rsidRDefault="00203566" w:rsidP="00484693">
      <w:pPr>
        <w:spacing w:line="360" w:lineRule="auto"/>
        <w:rPr>
          <w:rFonts w:ascii="Arial" w:hAnsi="Arial" w:cs="Arial"/>
          <w:color w:val="000000"/>
          <w:sz w:val="24"/>
          <w:szCs w:val="24"/>
        </w:rPr>
      </w:pPr>
    </w:p>
    <w:p w:rsidR="00BC4091" w:rsidRDefault="00BC4091" w:rsidP="00BC4091">
      <w:pPr>
        <w:pStyle w:val="Heading2"/>
        <w:suppressAutoHyphens/>
        <w:autoSpaceDN w:val="0"/>
        <w:spacing w:before="227" w:line="360" w:lineRule="auto"/>
        <w:jc w:val="both"/>
        <w:textAlignment w:val="baseline"/>
        <w:rPr>
          <w:rFonts w:ascii="Arial" w:eastAsia="Cambria" w:hAnsi="Arial" w:cs="Cambria"/>
          <w:b/>
          <w:bCs/>
          <w:color w:val="4F81BD"/>
          <w:kern w:val="3"/>
          <w:lang w:eastAsia="tr-TR"/>
        </w:rPr>
      </w:pPr>
      <w:bookmarkStart w:id="27" w:name="_Toc385842404"/>
      <w:bookmarkStart w:id="28" w:name="_Toc390339902"/>
      <w:r w:rsidRPr="00BC4091">
        <w:rPr>
          <w:rFonts w:ascii="Arial" w:eastAsia="Cambria" w:hAnsi="Arial" w:cs="Cambria"/>
          <w:b/>
          <w:bCs/>
          <w:color w:val="4F81BD"/>
          <w:kern w:val="3"/>
          <w:lang w:eastAsia="tr-TR"/>
        </w:rPr>
        <w:t>4. YEREL EŞİTLİK EYLEM PLANI</w:t>
      </w:r>
      <w:bookmarkEnd w:id="27"/>
      <w:bookmarkEnd w:id="28"/>
    </w:p>
    <w:p w:rsidR="005D42A7" w:rsidRDefault="005D42A7" w:rsidP="005D42A7">
      <w:pPr>
        <w:rPr>
          <w:lang w:eastAsia="tr-TR"/>
        </w:rPr>
      </w:pPr>
    </w:p>
    <w:p w:rsidR="005D42A7" w:rsidRPr="005D42A7" w:rsidRDefault="005D42A7" w:rsidP="005D42A7">
      <w:pPr>
        <w:pStyle w:val="Heading3"/>
        <w:spacing w:line="360" w:lineRule="auto"/>
        <w:rPr>
          <w:rFonts w:ascii="Arial" w:eastAsia="Cambria" w:hAnsi="Arial" w:cs="Arial"/>
          <w:b/>
          <w:bCs/>
          <w:color w:val="4F81BD"/>
          <w:kern w:val="3"/>
          <w:lang w:eastAsia="tr-TR"/>
        </w:rPr>
      </w:pPr>
      <w:bookmarkStart w:id="29" w:name="_Toc385982311"/>
      <w:bookmarkStart w:id="30" w:name="_Toc390339903"/>
      <w:r w:rsidRPr="005D42A7">
        <w:rPr>
          <w:rFonts w:ascii="Arial" w:eastAsia="Cambria" w:hAnsi="Arial" w:cs="Arial"/>
          <w:b/>
          <w:bCs/>
          <w:color w:val="4F81BD"/>
          <w:kern w:val="3"/>
          <w:lang w:eastAsia="tr-TR"/>
        </w:rPr>
        <w:t>Müdahale Alanı 1: Kadın ve Eğitim Hizmetleri</w:t>
      </w:r>
      <w:bookmarkEnd w:id="29"/>
      <w:bookmarkEnd w:id="30"/>
    </w:p>
    <w:p w:rsidR="005D42A7" w:rsidRPr="005D42A7" w:rsidRDefault="005D42A7" w:rsidP="005D42A7">
      <w:pPr>
        <w:rPr>
          <w:lang w:eastAsia="tr-TR"/>
        </w:rPr>
      </w:pPr>
    </w:p>
    <w:tbl>
      <w:tblPr>
        <w:tblW w:w="14611" w:type="dxa"/>
        <w:tblInd w:w="-15" w:type="dxa"/>
        <w:tblLayout w:type="fixed"/>
        <w:tblCellMar>
          <w:left w:w="10" w:type="dxa"/>
          <w:right w:w="10" w:type="dxa"/>
        </w:tblCellMar>
        <w:tblLook w:val="0000"/>
      </w:tblPr>
      <w:tblGrid>
        <w:gridCol w:w="4278"/>
        <w:gridCol w:w="1119"/>
        <w:gridCol w:w="2400"/>
        <w:gridCol w:w="2415"/>
        <w:gridCol w:w="2037"/>
        <w:gridCol w:w="2362"/>
      </w:tblGrid>
      <w:tr w:rsidR="0061148D" w:rsidTr="00FF144D">
        <w:trPr>
          <w:tblHeader/>
        </w:trPr>
        <w:tc>
          <w:tcPr>
            <w:tcW w:w="4278"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61148D" w:rsidRDefault="0061148D" w:rsidP="00F102CD">
            <w:pPr>
              <w:pStyle w:val="TableContents"/>
              <w:spacing w:line="240" w:lineRule="auto"/>
              <w:jc w:val="center"/>
              <w:rPr>
                <w:rFonts w:ascii="Arial" w:hAnsi="Arial" w:cs="Verdana"/>
                <w:b/>
                <w:bCs/>
                <w:color w:val="000000"/>
                <w:sz w:val="20"/>
                <w:szCs w:val="20"/>
                <w:lang w:eastAsia="da-DK"/>
              </w:rPr>
            </w:pPr>
            <w:r>
              <w:rPr>
                <w:rFonts w:ascii="Arial" w:hAnsi="Arial" w:cs="Verdana"/>
                <w:b/>
                <w:bCs/>
                <w:color w:val="000000"/>
                <w:sz w:val="20"/>
                <w:szCs w:val="20"/>
                <w:lang w:eastAsia="da-DK"/>
              </w:rPr>
              <w:t>Faaliyet</w:t>
            </w:r>
          </w:p>
        </w:tc>
        <w:tc>
          <w:tcPr>
            <w:tcW w:w="1119"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61148D" w:rsidRDefault="0061148D" w:rsidP="00F102CD">
            <w:pPr>
              <w:pStyle w:val="Standard"/>
              <w:tabs>
                <w:tab w:val="left" w:pos="2745"/>
              </w:tabs>
              <w:spacing w:line="240" w:lineRule="auto"/>
              <w:jc w:val="center"/>
              <w:rPr>
                <w:rFonts w:ascii="Arial" w:hAnsi="Arial" w:cs="Verdana"/>
                <w:b/>
                <w:sz w:val="20"/>
                <w:szCs w:val="20"/>
              </w:rPr>
            </w:pPr>
            <w:r>
              <w:rPr>
                <w:rFonts w:ascii="Arial" w:hAnsi="Arial" w:cs="Verdana"/>
                <w:b/>
                <w:sz w:val="20"/>
                <w:szCs w:val="20"/>
              </w:rPr>
              <w:t>Zaman</w:t>
            </w:r>
          </w:p>
        </w:tc>
        <w:tc>
          <w:tcPr>
            <w:tcW w:w="2400"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61148D" w:rsidRDefault="0061148D" w:rsidP="00F102CD">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Sorumlu  </w:t>
            </w:r>
          </w:p>
          <w:p w:rsidR="0061148D" w:rsidRDefault="002A66F6" w:rsidP="00F102CD">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w:t>
            </w:r>
            <w:r w:rsidR="0061148D">
              <w:rPr>
                <w:rFonts w:ascii="Arial" w:hAnsi="Arial" w:cs="Verdana"/>
                <w:b/>
                <w:sz w:val="20"/>
                <w:szCs w:val="20"/>
              </w:rPr>
              <w:t>Kuruluşlar</w:t>
            </w:r>
          </w:p>
        </w:tc>
        <w:tc>
          <w:tcPr>
            <w:tcW w:w="2415"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61148D" w:rsidRDefault="0061148D" w:rsidP="00F102CD">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Destekçi  </w:t>
            </w:r>
          </w:p>
          <w:p w:rsidR="0061148D" w:rsidRDefault="002A66F6" w:rsidP="00F102CD">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w:t>
            </w:r>
            <w:r w:rsidR="0061148D">
              <w:rPr>
                <w:rFonts w:ascii="Arial" w:hAnsi="Arial" w:cs="Verdana"/>
                <w:b/>
                <w:sz w:val="20"/>
                <w:szCs w:val="20"/>
              </w:rPr>
              <w:t>Kuruluşlar</w:t>
            </w:r>
          </w:p>
        </w:tc>
        <w:tc>
          <w:tcPr>
            <w:tcW w:w="203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61148D" w:rsidRDefault="00433EB2" w:rsidP="00F102CD">
            <w:pPr>
              <w:pStyle w:val="Standard"/>
              <w:spacing w:line="240" w:lineRule="auto"/>
              <w:jc w:val="center"/>
              <w:rPr>
                <w:rFonts w:ascii="Arial" w:hAnsi="Arial" w:cs="Verdana"/>
                <w:b/>
                <w:sz w:val="20"/>
                <w:szCs w:val="20"/>
              </w:rPr>
            </w:pPr>
            <w:r>
              <w:rPr>
                <w:rFonts w:ascii="Arial" w:hAnsi="Arial" w:cs="Verdana"/>
                <w:b/>
                <w:sz w:val="20"/>
                <w:szCs w:val="20"/>
              </w:rPr>
              <w:t>Göstergeler</w:t>
            </w:r>
          </w:p>
        </w:tc>
        <w:tc>
          <w:tcPr>
            <w:tcW w:w="2362" w:type="dxa"/>
            <w:tcBorders>
              <w:top w:val="single" w:sz="4" w:space="0" w:color="000000"/>
              <w:left w:val="single" w:sz="4" w:space="0" w:color="000000"/>
              <w:bottom w:val="single" w:sz="4" w:space="0" w:color="000000"/>
              <w:right w:val="single" w:sz="4" w:space="0" w:color="000000"/>
            </w:tcBorders>
            <w:shd w:val="clear" w:color="auto" w:fill="CCCCCC"/>
            <w:tcMar>
              <w:top w:w="55" w:type="dxa"/>
              <w:left w:w="55" w:type="dxa"/>
              <w:bottom w:w="55" w:type="dxa"/>
              <w:right w:w="55" w:type="dxa"/>
            </w:tcMar>
          </w:tcPr>
          <w:p w:rsidR="0061148D" w:rsidRDefault="0061148D" w:rsidP="00F102CD">
            <w:pPr>
              <w:pStyle w:val="Standard"/>
              <w:spacing w:line="240" w:lineRule="auto"/>
              <w:jc w:val="center"/>
              <w:rPr>
                <w:rFonts w:ascii="Arial" w:hAnsi="Arial" w:cs="Verdana"/>
                <w:b/>
                <w:sz w:val="20"/>
                <w:szCs w:val="20"/>
              </w:rPr>
            </w:pPr>
            <w:r>
              <w:rPr>
                <w:rFonts w:ascii="Arial" w:hAnsi="Arial" w:cs="Verdana"/>
                <w:b/>
                <w:sz w:val="20"/>
                <w:szCs w:val="20"/>
              </w:rPr>
              <w:t>Doğrulama</w:t>
            </w:r>
          </w:p>
          <w:p w:rsidR="0061148D" w:rsidRDefault="0061148D" w:rsidP="00F102CD">
            <w:pPr>
              <w:pStyle w:val="Standard"/>
              <w:spacing w:line="240" w:lineRule="auto"/>
              <w:jc w:val="center"/>
              <w:rPr>
                <w:rFonts w:ascii="Arial" w:hAnsi="Arial" w:cs="Verdana"/>
                <w:b/>
                <w:sz w:val="20"/>
                <w:szCs w:val="20"/>
              </w:rPr>
            </w:pPr>
            <w:r>
              <w:rPr>
                <w:rFonts w:ascii="Arial" w:hAnsi="Arial" w:cs="Verdana"/>
                <w:b/>
                <w:sz w:val="20"/>
                <w:szCs w:val="20"/>
              </w:rPr>
              <w:t>Kaynakları</w:t>
            </w:r>
          </w:p>
        </w:tc>
      </w:tr>
      <w:tr w:rsidR="0061148D" w:rsidTr="00FF144D">
        <w:trPr>
          <w:trHeight w:val="122"/>
        </w:trPr>
        <w:tc>
          <w:tcPr>
            <w:tcW w:w="14611"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61148D" w:rsidRPr="00433EB2" w:rsidRDefault="0061148D" w:rsidP="00F102CD">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1.1</w:t>
            </w:r>
            <w:proofErr w:type="gramEnd"/>
            <w:r>
              <w:rPr>
                <w:rFonts w:ascii="Arial" w:hAnsi="Arial" w:cs="Verdana"/>
                <w:b/>
                <w:bCs/>
                <w:sz w:val="20"/>
                <w:szCs w:val="20"/>
              </w:rPr>
              <w:t>:</w:t>
            </w:r>
            <w:r>
              <w:rPr>
                <w:rFonts w:ascii="Arial" w:hAnsi="Arial" w:cs="Verdana"/>
                <w:sz w:val="20"/>
                <w:szCs w:val="20"/>
              </w:rPr>
              <w:t xml:space="preserve">  </w:t>
            </w:r>
            <w:r w:rsidR="00433EB2" w:rsidRPr="00433EB2">
              <w:rPr>
                <w:rFonts w:ascii="Arial" w:eastAsia="Times New Roman" w:hAnsi="Arial" w:cs="Verdana"/>
                <w:kern w:val="3"/>
                <w:sz w:val="20"/>
                <w:szCs w:val="20"/>
                <w:lang w:eastAsia="tr-TR"/>
              </w:rPr>
              <w:t>O</w:t>
            </w:r>
            <w:r w:rsidR="00433EB2">
              <w:rPr>
                <w:rFonts w:ascii="Arial" w:eastAsia="Times New Roman" w:hAnsi="Arial" w:cs="Verdana"/>
                <w:kern w:val="3"/>
                <w:sz w:val="20"/>
                <w:szCs w:val="20"/>
                <w:lang w:eastAsia="tr-TR"/>
              </w:rPr>
              <w:t>kul</w:t>
            </w:r>
            <w:r w:rsidR="00433EB2" w:rsidRPr="00433EB2">
              <w:rPr>
                <w:rFonts w:ascii="Arial" w:eastAsia="Times New Roman" w:hAnsi="Arial" w:cs="Verdana"/>
                <w:kern w:val="3"/>
                <w:sz w:val="20"/>
                <w:szCs w:val="20"/>
                <w:lang w:eastAsia="tr-TR"/>
              </w:rPr>
              <w:t xml:space="preserve"> öncesi eğitime devam eden kı</w:t>
            </w:r>
            <w:r w:rsidR="00433EB2">
              <w:rPr>
                <w:rFonts w:ascii="Arial" w:eastAsia="Times New Roman" w:hAnsi="Arial" w:cs="Verdana"/>
                <w:kern w:val="3"/>
                <w:sz w:val="20"/>
                <w:szCs w:val="20"/>
                <w:lang w:eastAsia="tr-TR"/>
              </w:rPr>
              <w:t>z çocuklarının oranının art</w:t>
            </w:r>
            <w:r w:rsidR="005B24DD">
              <w:rPr>
                <w:rFonts w:ascii="Arial" w:eastAsia="Times New Roman" w:hAnsi="Arial" w:cs="Verdana"/>
                <w:kern w:val="3"/>
                <w:sz w:val="20"/>
                <w:szCs w:val="20"/>
                <w:lang w:eastAsia="tr-TR"/>
              </w:rPr>
              <w:t>t</w:t>
            </w:r>
            <w:r w:rsidR="00433EB2">
              <w:rPr>
                <w:rFonts w:ascii="Arial" w:eastAsia="Times New Roman" w:hAnsi="Arial" w:cs="Verdana"/>
                <w:kern w:val="3"/>
                <w:sz w:val="20"/>
                <w:szCs w:val="20"/>
                <w:lang w:eastAsia="tr-TR"/>
              </w:rPr>
              <w:t>ırılması</w:t>
            </w:r>
          </w:p>
        </w:tc>
      </w:tr>
      <w:tr w:rsidR="0061148D"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61148D" w:rsidRDefault="0061148D" w:rsidP="00F102CD">
            <w:pPr>
              <w:pStyle w:val="TableContents"/>
              <w:spacing w:line="240" w:lineRule="auto"/>
              <w:rPr>
                <w:rFonts w:ascii="Arial" w:hAnsi="Arial"/>
                <w:sz w:val="20"/>
                <w:szCs w:val="20"/>
              </w:rPr>
            </w:pPr>
            <w:r>
              <w:rPr>
                <w:rFonts w:ascii="Arial" w:hAnsi="Arial" w:cs="Verdana"/>
                <w:b/>
                <w:bCs/>
                <w:color w:val="000000"/>
                <w:sz w:val="20"/>
                <w:szCs w:val="20"/>
                <w:lang w:eastAsia="da-DK"/>
              </w:rPr>
              <w:t>Hedef 1.1.1:</w:t>
            </w:r>
            <w:r>
              <w:rPr>
                <w:rFonts w:ascii="Arial" w:hAnsi="Arial" w:cs="Verdana"/>
                <w:color w:val="000000"/>
                <w:sz w:val="20"/>
                <w:szCs w:val="20"/>
                <w:lang w:eastAsia="da-DK"/>
              </w:rPr>
              <w:t xml:space="preserve">  </w:t>
            </w:r>
            <w:r w:rsidR="00433EB2">
              <w:rPr>
                <w:rFonts w:ascii="Arial" w:hAnsi="Arial" w:cs="Verdana"/>
                <w:color w:val="000000"/>
                <w:sz w:val="20"/>
                <w:szCs w:val="20"/>
                <w:lang w:eastAsia="da-DK"/>
              </w:rPr>
              <w:t>O</w:t>
            </w:r>
            <w:r w:rsidR="00433EB2" w:rsidRPr="00433EB2">
              <w:rPr>
                <w:rFonts w:ascii="Arial" w:hAnsi="Arial" w:cs="Verdana"/>
                <w:color w:val="000000"/>
                <w:sz w:val="20"/>
                <w:szCs w:val="20"/>
                <w:lang w:eastAsia="da-DK"/>
              </w:rPr>
              <w:t xml:space="preserve">kul öncesi eğitimi </w:t>
            </w:r>
            <w:r w:rsidR="00433EB2">
              <w:rPr>
                <w:rFonts w:ascii="Arial" w:hAnsi="Arial" w:cs="Verdana"/>
                <w:color w:val="000000"/>
                <w:sz w:val="20"/>
                <w:szCs w:val="20"/>
                <w:lang w:eastAsia="da-DK"/>
              </w:rPr>
              <w:t>kalite ve kapsamını iyileştirmek</w:t>
            </w:r>
          </w:p>
        </w:tc>
      </w:tr>
      <w:tr w:rsidR="00433EB2" w:rsidTr="00FF144D">
        <w:trPr>
          <w:trHeight w:val="25"/>
        </w:trPr>
        <w:tc>
          <w:tcPr>
            <w:tcW w:w="4278" w:type="dxa"/>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spacing w:line="240" w:lineRule="auto"/>
              <w:ind w:left="656" w:right="8" w:hanging="663"/>
              <w:rPr>
                <w:rFonts w:ascii="Arial" w:hAnsi="Arial" w:cs="Verdana"/>
                <w:sz w:val="18"/>
                <w:szCs w:val="18"/>
              </w:rPr>
            </w:pPr>
            <w:r w:rsidRPr="00433EB2">
              <w:rPr>
                <w:rFonts w:ascii="Arial" w:hAnsi="Arial" w:cs="Verdana"/>
                <w:sz w:val="18"/>
                <w:szCs w:val="18"/>
              </w:rPr>
              <w:t>1.1.</w:t>
            </w:r>
            <w:r>
              <w:rPr>
                <w:rFonts w:ascii="Arial" w:hAnsi="Arial" w:cs="Verdana"/>
                <w:sz w:val="18"/>
                <w:szCs w:val="18"/>
              </w:rPr>
              <w:t>1.</w:t>
            </w:r>
            <w:r w:rsidRPr="00433EB2">
              <w:rPr>
                <w:rFonts w:ascii="Arial" w:hAnsi="Arial" w:cs="Verdana"/>
                <w:sz w:val="18"/>
                <w:szCs w:val="18"/>
              </w:rPr>
              <w:t>1</w:t>
            </w:r>
            <w:r>
              <w:rPr>
                <w:rFonts w:ascii="Arial" w:hAnsi="Arial" w:cs="Verdana"/>
                <w:sz w:val="18"/>
                <w:szCs w:val="18"/>
              </w:rPr>
              <w:t>.</w:t>
            </w:r>
            <w:r w:rsidRPr="00433EB2">
              <w:rPr>
                <w:rFonts w:ascii="Arial" w:hAnsi="Arial" w:cs="Verdana"/>
                <w:sz w:val="18"/>
                <w:szCs w:val="18"/>
              </w:rPr>
              <w:t xml:space="preserve"> Okul öncesi öğretmenleri ve psikolojik danışmanları tarafından dezavantajlı bölgelerde konuyla ilgili toplumsal cinsiyet eşitliği kon</w:t>
            </w:r>
            <w:r>
              <w:rPr>
                <w:rFonts w:ascii="Arial" w:hAnsi="Arial" w:cs="Verdana"/>
                <w:sz w:val="18"/>
                <w:szCs w:val="18"/>
              </w:rPr>
              <w:t>usunda aile eğitimleri vermek</w:t>
            </w:r>
          </w:p>
        </w:tc>
        <w:tc>
          <w:tcPr>
            <w:tcW w:w="1119" w:type="dxa"/>
            <w:vMerge w:val="restart"/>
            <w:tcBorders>
              <w:left w:val="single" w:sz="4" w:space="0" w:color="000000"/>
            </w:tcBorders>
            <w:tcMar>
              <w:top w:w="55" w:type="dxa"/>
              <w:left w:w="55" w:type="dxa"/>
              <w:bottom w:w="55" w:type="dxa"/>
              <w:right w:w="55" w:type="dxa"/>
            </w:tcMar>
          </w:tcPr>
          <w:p w:rsidR="00433EB2" w:rsidRDefault="00433EB2" w:rsidP="00F102CD">
            <w:pPr>
              <w:pStyle w:val="Standard"/>
              <w:spacing w:line="240" w:lineRule="auto"/>
              <w:jc w:val="center"/>
              <w:rPr>
                <w:rFonts w:ascii="Arial" w:hAnsi="Arial" w:cs="Verdana"/>
                <w:sz w:val="18"/>
                <w:szCs w:val="18"/>
              </w:rPr>
            </w:pPr>
            <w:r>
              <w:rPr>
                <w:rFonts w:ascii="Arial" w:hAnsi="Arial" w:cs="Verdana"/>
                <w:sz w:val="18"/>
                <w:szCs w:val="18"/>
              </w:rPr>
              <w:t>2013</w:t>
            </w:r>
          </w:p>
        </w:tc>
        <w:tc>
          <w:tcPr>
            <w:tcW w:w="2400" w:type="dxa"/>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numPr>
                <w:ilvl w:val="0"/>
                <w:numId w:val="44"/>
              </w:numPr>
              <w:spacing w:line="240" w:lineRule="auto"/>
              <w:ind w:left="238" w:hanging="238"/>
              <w:rPr>
                <w:rFonts w:ascii="Arial" w:hAnsi="Arial" w:cs="Verdana"/>
                <w:sz w:val="18"/>
                <w:szCs w:val="18"/>
              </w:rPr>
            </w:pPr>
            <w:r>
              <w:rPr>
                <w:rFonts w:ascii="Arial" w:hAnsi="Arial" w:cs="Arial"/>
                <w:sz w:val="18"/>
                <w:szCs w:val="18"/>
              </w:rPr>
              <w:t xml:space="preserve">Eğitim </w:t>
            </w:r>
            <w:r w:rsidR="00F102CD">
              <w:rPr>
                <w:rFonts w:ascii="Arial" w:hAnsi="Arial" w:cs="Arial"/>
                <w:sz w:val="18"/>
                <w:szCs w:val="18"/>
              </w:rPr>
              <w:t xml:space="preserve">ve kadın hakları alanında uzmanlaşmış </w:t>
            </w:r>
            <w:proofErr w:type="spellStart"/>
            <w:r>
              <w:rPr>
                <w:rFonts w:ascii="Arial" w:hAnsi="Arial" w:cs="Arial"/>
                <w:sz w:val="18"/>
                <w:szCs w:val="18"/>
              </w:rPr>
              <w:t>STKlar</w:t>
            </w:r>
            <w:proofErr w:type="spellEnd"/>
          </w:p>
        </w:tc>
        <w:tc>
          <w:tcPr>
            <w:tcW w:w="2415" w:type="dxa"/>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spacing w:line="240" w:lineRule="auto"/>
              <w:rPr>
                <w:rFonts w:ascii="Arial" w:hAnsi="Arial" w:cs="Verdana"/>
                <w:sz w:val="18"/>
                <w:szCs w:val="18"/>
              </w:rPr>
            </w:pPr>
          </w:p>
        </w:tc>
        <w:tc>
          <w:tcPr>
            <w:tcW w:w="2037" w:type="dxa"/>
            <w:vMerge w:val="restart"/>
            <w:tcBorders>
              <w:left w:val="single" w:sz="4" w:space="0" w:color="000000"/>
            </w:tcBorders>
            <w:tcMar>
              <w:top w:w="55" w:type="dxa"/>
              <w:left w:w="55" w:type="dxa"/>
              <w:bottom w:w="55" w:type="dxa"/>
              <w:right w:w="55" w:type="dxa"/>
            </w:tcMar>
          </w:tcPr>
          <w:p w:rsidR="00433EB2" w:rsidRPr="00433EB2" w:rsidRDefault="00433EB2" w:rsidP="00F102CD">
            <w:pPr>
              <w:pStyle w:val="Standard"/>
              <w:numPr>
                <w:ilvl w:val="0"/>
                <w:numId w:val="44"/>
              </w:numPr>
              <w:spacing w:line="240" w:lineRule="auto"/>
              <w:ind w:left="238" w:hanging="238"/>
              <w:rPr>
                <w:rFonts w:ascii="Arial" w:hAnsi="Arial" w:cs="Arial"/>
                <w:sz w:val="18"/>
                <w:szCs w:val="18"/>
              </w:rPr>
            </w:pPr>
            <w:r w:rsidRPr="00433EB2">
              <w:rPr>
                <w:rFonts w:ascii="Arial" w:hAnsi="Arial" w:cs="Arial"/>
                <w:sz w:val="18"/>
                <w:szCs w:val="18"/>
              </w:rPr>
              <w:t xml:space="preserve">Okul öncesi eğitime devam eden kız çocukları oranı %90’a ulaştı     </w:t>
            </w:r>
          </w:p>
        </w:tc>
        <w:tc>
          <w:tcPr>
            <w:tcW w:w="2362" w:type="dxa"/>
            <w:vMerge w:val="restart"/>
            <w:tcBorders>
              <w:left w:val="single" w:sz="4" w:space="0" w:color="000000"/>
              <w:right w:val="single" w:sz="4" w:space="0" w:color="000000"/>
            </w:tcBorders>
            <w:tcMar>
              <w:top w:w="55" w:type="dxa"/>
              <w:left w:w="55" w:type="dxa"/>
              <w:bottom w:w="55" w:type="dxa"/>
              <w:right w:w="55" w:type="dxa"/>
            </w:tcMar>
          </w:tcPr>
          <w:p w:rsidR="00433EB2" w:rsidRDefault="00433EB2" w:rsidP="00F102CD">
            <w:pPr>
              <w:pStyle w:val="Standard"/>
              <w:numPr>
                <w:ilvl w:val="0"/>
                <w:numId w:val="44"/>
              </w:numPr>
              <w:spacing w:line="240" w:lineRule="auto"/>
              <w:ind w:left="238" w:hanging="238"/>
              <w:rPr>
                <w:rFonts w:ascii="Arial" w:hAnsi="Arial" w:cs="Arial"/>
                <w:sz w:val="18"/>
                <w:szCs w:val="18"/>
              </w:rPr>
            </w:pPr>
            <w:r w:rsidRPr="00433EB2">
              <w:rPr>
                <w:rFonts w:ascii="Arial" w:hAnsi="Arial" w:cs="Arial"/>
                <w:sz w:val="18"/>
                <w:szCs w:val="18"/>
              </w:rPr>
              <w:t>TUIK verileri</w:t>
            </w:r>
          </w:p>
          <w:p w:rsidR="00433EB2" w:rsidRPr="00433EB2" w:rsidRDefault="00433EB2" w:rsidP="00F102CD">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İl Nüfus ve İl Milli Eğitim v</w:t>
            </w:r>
            <w:r w:rsidRPr="00433EB2">
              <w:rPr>
                <w:rFonts w:ascii="Arial" w:hAnsi="Arial" w:cs="Arial"/>
                <w:sz w:val="18"/>
                <w:szCs w:val="18"/>
              </w:rPr>
              <w:t>erileri</w:t>
            </w:r>
          </w:p>
        </w:tc>
      </w:tr>
      <w:tr w:rsidR="00433EB2" w:rsidTr="00FF144D">
        <w:trPr>
          <w:trHeight w:val="390"/>
        </w:trPr>
        <w:tc>
          <w:tcPr>
            <w:tcW w:w="4278" w:type="dxa"/>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spacing w:line="240" w:lineRule="auto"/>
              <w:ind w:left="656" w:right="8" w:hanging="663"/>
              <w:rPr>
                <w:rFonts w:ascii="Arial" w:hAnsi="Arial" w:cs="Verdana"/>
                <w:sz w:val="18"/>
                <w:szCs w:val="18"/>
              </w:rPr>
            </w:pPr>
            <w:r w:rsidRPr="00433EB2">
              <w:rPr>
                <w:rFonts w:ascii="Arial" w:hAnsi="Arial" w:cs="Verdana"/>
                <w:sz w:val="18"/>
                <w:szCs w:val="18"/>
              </w:rPr>
              <w:t>1.</w:t>
            </w:r>
            <w:r>
              <w:rPr>
                <w:rFonts w:ascii="Arial" w:hAnsi="Arial" w:cs="Verdana"/>
                <w:sz w:val="18"/>
                <w:szCs w:val="18"/>
              </w:rPr>
              <w:t>1.</w:t>
            </w:r>
            <w:r w:rsidRPr="00433EB2">
              <w:rPr>
                <w:rFonts w:ascii="Arial" w:hAnsi="Arial" w:cs="Verdana"/>
                <w:sz w:val="18"/>
                <w:szCs w:val="18"/>
              </w:rPr>
              <w:t>1.2</w:t>
            </w:r>
            <w:r>
              <w:rPr>
                <w:rFonts w:ascii="Arial" w:hAnsi="Arial" w:cs="Verdana"/>
                <w:sz w:val="18"/>
                <w:szCs w:val="18"/>
              </w:rPr>
              <w:t>.</w:t>
            </w:r>
            <w:r w:rsidRPr="00433EB2">
              <w:rPr>
                <w:rFonts w:ascii="Arial" w:hAnsi="Arial" w:cs="Verdana"/>
                <w:sz w:val="18"/>
                <w:szCs w:val="18"/>
              </w:rPr>
              <w:t xml:space="preserve"> Henüz kimliği olmayan çocukların tespit ederek okul öncesi eğitime </w:t>
            </w:r>
            <w:proofErr w:type="gramStart"/>
            <w:r w:rsidRPr="00433EB2">
              <w:rPr>
                <w:rFonts w:ascii="Arial" w:hAnsi="Arial" w:cs="Verdana"/>
                <w:sz w:val="18"/>
                <w:szCs w:val="18"/>
              </w:rPr>
              <w:t>dahil</w:t>
            </w:r>
            <w:proofErr w:type="gramEnd"/>
            <w:r w:rsidRPr="00433EB2">
              <w:rPr>
                <w:rFonts w:ascii="Arial" w:hAnsi="Arial" w:cs="Verdana"/>
                <w:sz w:val="18"/>
                <w:szCs w:val="18"/>
              </w:rPr>
              <w:t xml:space="preserve"> edilmesini sağlamak</w:t>
            </w:r>
          </w:p>
        </w:tc>
        <w:tc>
          <w:tcPr>
            <w:tcW w:w="1119" w:type="dxa"/>
            <w:vMerge/>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spacing w:line="240" w:lineRule="auto"/>
              <w:rPr>
                <w:rFonts w:ascii="Arial" w:hAnsi="Arial" w:cs="Verdana"/>
                <w:sz w:val="18"/>
                <w:szCs w:val="18"/>
              </w:rPr>
            </w:pPr>
          </w:p>
        </w:tc>
        <w:tc>
          <w:tcPr>
            <w:tcW w:w="2400" w:type="dxa"/>
            <w:tcBorders>
              <w:left w:val="single" w:sz="4" w:space="0" w:color="000000"/>
              <w:bottom w:val="single" w:sz="4" w:space="0" w:color="000000"/>
            </w:tcBorders>
            <w:tcMar>
              <w:top w:w="55" w:type="dxa"/>
              <w:left w:w="55" w:type="dxa"/>
              <w:bottom w:w="55" w:type="dxa"/>
              <w:right w:w="55" w:type="dxa"/>
            </w:tcMar>
          </w:tcPr>
          <w:p w:rsidR="00433EB2" w:rsidRPr="00433EB2" w:rsidRDefault="00433EB2" w:rsidP="00F102CD">
            <w:pPr>
              <w:pStyle w:val="Standard"/>
              <w:numPr>
                <w:ilvl w:val="0"/>
                <w:numId w:val="44"/>
              </w:numPr>
              <w:spacing w:line="240" w:lineRule="auto"/>
              <w:ind w:left="238" w:hanging="238"/>
              <w:rPr>
                <w:rFonts w:ascii="Arial" w:hAnsi="Arial" w:cs="Verdana"/>
                <w:sz w:val="18"/>
                <w:szCs w:val="18"/>
              </w:rPr>
            </w:pPr>
            <w:r>
              <w:rPr>
                <w:rFonts w:ascii="Arial" w:hAnsi="Arial" w:cs="Arial"/>
                <w:sz w:val="18"/>
                <w:szCs w:val="18"/>
              </w:rPr>
              <w:t>İl Milli Eğitim Müdürlüğü</w:t>
            </w:r>
          </w:p>
          <w:p w:rsidR="00433EB2" w:rsidRDefault="00433EB2" w:rsidP="00F102CD">
            <w:pPr>
              <w:pStyle w:val="Standard"/>
              <w:numPr>
                <w:ilvl w:val="0"/>
                <w:numId w:val="44"/>
              </w:numPr>
              <w:spacing w:line="240" w:lineRule="auto"/>
              <w:ind w:left="238" w:hanging="238"/>
              <w:rPr>
                <w:rFonts w:ascii="Arial" w:hAnsi="Arial" w:cs="Verdana"/>
                <w:sz w:val="18"/>
                <w:szCs w:val="18"/>
              </w:rPr>
            </w:pPr>
            <w:r>
              <w:rPr>
                <w:rFonts w:ascii="Arial" w:hAnsi="Arial" w:cs="Arial"/>
                <w:sz w:val="18"/>
                <w:szCs w:val="18"/>
              </w:rPr>
              <w:t xml:space="preserve">Eğitim ve kadın hakları alanında uzmanlaşmış </w:t>
            </w:r>
            <w:proofErr w:type="spellStart"/>
            <w:r>
              <w:rPr>
                <w:rFonts w:ascii="Arial" w:hAnsi="Arial" w:cs="Arial"/>
                <w:sz w:val="18"/>
                <w:szCs w:val="18"/>
              </w:rPr>
              <w:t>STKlar</w:t>
            </w:r>
            <w:proofErr w:type="spellEnd"/>
          </w:p>
        </w:tc>
        <w:tc>
          <w:tcPr>
            <w:tcW w:w="2415" w:type="dxa"/>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spacing w:line="240" w:lineRule="auto"/>
              <w:rPr>
                <w:rFonts w:ascii="Arial" w:hAnsi="Arial" w:cs="Verdana"/>
                <w:sz w:val="18"/>
                <w:szCs w:val="18"/>
              </w:rPr>
            </w:pPr>
          </w:p>
        </w:tc>
        <w:tc>
          <w:tcPr>
            <w:tcW w:w="2037" w:type="dxa"/>
            <w:vMerge/>
            <w:tcBorders>
              <w:left w:val="single" w:sz="4" w:space="0" w:color="000000"/>
              <w:bottom w:val="single" w:sz="4" w:space="0" w:color="000000"/>
            </w:tcBorders>
            <w:tcMar>
              <w:top w:w="55" w:type="dxa"/>
              <w:left w:w="55" w:type="dxa"/>
              <w:bottom w:w="55" w:type="dxa"/>
              <w:right w:w="55" w:type="dxa"/>
            </w:tcMar>
          </w:tcPr>
          <w:p w:rsidR="00433EB2" w:rsidRDefault="00433EB2" w:rsidP="00F102CD">
            <w:pPr>
              <w:pStyle w:val="Standard"/>
              <w:spacing w:line="240" w:lineRule="auto"/>
              <w:rPr>
                <w:rFonts w:ascii="Arial" w:hAnsi="Arial" w:cs="Verdana"/>
                <w:sz w:val="18"/>
                <w:szCs w:val="18"/>
              </w:rPr>
            </w:pPr>
          </w:p>
        </w:tc>
        <w:tc>
          <w:tcPr>
            <w:tcW w:w="2362" w:type="dxa"/>
            <w:vMerge/>
            <w:tcBorders>
              <w:left w:val="single" w:sz="4" w:space="0" w:color="000000"/>
              <w:bottom w:val="single" w:sz="4" w:space="0" w:color="000000"/>
              <w:right w:val="single" w:sz="4" w:space="0" w:color="000000"/>
            </w:tcBorders>
            <w:tcMar>
              <w:top w:w="55" w:type="dxa"/>
              <w:left w:w="55" w:type="dxa"/>
              <w:bottom w:w="55" w:type="dxa"/>
              <w:right w:w="55" w:type="dxa"/>
            </w:tcMar>
          </w:tcPr>
          <w:p w:rsidR="00433EB2" w:rsidRDefault="00433EB2" w:rsidP="00F102CD">
            <w:pPr>
              <w:pStyle w:val="Standard"/>
              <w:spacing w:line="240" w:lineRule="auto"/>
              <w:rPr>
                <w:rFonts w:ascii="Arial" w:hAnsi="Arial" w:cs="Verdana"/>
                <w:sz w:val="18"/>
                <w:szCs w:val="18"/>
              </w:rPr>
            </w:pPr>
          </w:p>
        </w:tc>
      </w:tr>
      <w:tr w:rsidR="00F102CD" w:rsidTr="00FF144D">
        <w:trPr>
          <w:trHeight w:val="122"/>
        </w:trPr>
        <w:tc>
          <w:tcPr>
            <w:tcW w:w="14611"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F102CD" w:rsidRPr="00433EB2" w:rsidRDefault="00F102CD" w:rsidP="00F102CD">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1.2</w:t>
            </w:r>
            <w:proofErr w:type="gramEnd"/>
            <w:r>
              <w:rPr>
                <w:rFonts w:ascii="Arial" w:hAnsi="Arial" w:cs="Verdana"/>
                <w:b/>
                <w:bCs/>
                <w:sz w:val="20"/>
                <w:szCs w:val="20"/>
              </w:rPr>
              <w:t>:</w:t>
            </w:r>
            <w:r>
              <w:rPr>
                <w:rFonts w:ascii="Arial" w:hAnsi="Arial" w:cs="Verdana"/>
                <w:sz w:val="20"/>
                <w:szCs w:val="20"/>
              </w:rPr>
              <w:t xml:space="preserve">  O</w:t>
            </w:r>
            <w:r w:rsidRPr="00F102CD">
              <w:rPr>
                <w:rFonts w:ascii="Arial" w:hAnsi="Arial" w:cs="Verdana"/>
                <w:sz w:val="20"/>
                <w:szCs w:val="20"/>
              </w:rPr>
              <w:t>rtaöğretime ve yükseköğrenime devam eden kız çocuklarının oranı</w:t>
            </w:r>
            <w:r>
              <w:rPr>
                <w:rFonts w:ascii="Arial" w:hAnsi="Arial" w:cs="Verdana"/>
                <w:sz w:val="20"/>
                <w:szCs w:val="20"/>
              </w:rPr>
              <w:t>nın</w:t>
            </w:r>
            <w:r w:rsidRPr="00F102CD">
              <w:rPr>
                <w:rFonts w:ascii="Arial" w:hAnsi="Arial" w:cs="Verdana"/>
                <w:sz w:val="20"/>
                <w:szCs w:val="20"/>
              </w:rPr>
              <w:t xml:space="preserve"> arttırıl</w:t>
            </w:r>
            <w:r>
              <w:rPr>
                <w:rFonts w:ascii="Arial" w:hAnsi="Arial" w:cs="Verdana"/>
                <w:sz w:val="20"/>
                <w:szCs w:val="20"/>
              </w:rPr>
              <w:t>ması</w:t>
            </w:r>
          </w:p>
        </w:tc>
      </w:tr>
      <w:tr w:rsidR="00F102CD"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F102CD" w:rsidRDefault="00F102CD" w:rsidP="00F102CD">
            <w:pPr>
              <w:pStyle w:val="TableContents"/>
              <w:spacing w:line="240" w:lineRule="auto"/>
              <w:rPr>
                <w:rFonts w:ascii="Arial" w:hAnsi="Arial"/>
                <w:sz w:val="20"/>
                <w:szCs w:val="20"/>
              </w:rPr>
            </w:pPr>
            <w:r>
              <w:rPr>
                <w:rFonts w:ascii="Arial" w:hAnsi="Arial" w:cs="Verdana"/>
                <w:b/>
                <w:bCs/>
                <w:color w:val="000000"/>
                <w:sz w:val="20"/>
                <w:szCs w:val="20"/>
                <w:lang w:eastAsia="da-DK"/>
              </w:rPr>
              <w:t>Hedef 1.2.1:</w:t>
            </w:r>
            <w:r>
              <w:rPr>
                <w:rFonts w:ascii="Arial" w:hAnsi="Arial" w:cs="Verdana"/>
                <w:color w:val="000000"/>
                <w:sz w:val="20"/>
                <w:szCs w:val="20"/>
                <w:lang w:eastAsia="da-DK"/>
              </w:rPr>
              <w:t xml:space="preserve">  </w:t>
            </w:r>
            <w:r w:rsidRPr="00F102CD">
              <w:rPr>
                <w:rFonts w:ascii="Arial" w:hAnsi="Arial" w:cs="Verdana"/>
                <w:color w:val="000000"/>
                <w:sz w:val="20"/>
                <w:szCs w:val="20"/>
                <w:lang w:eastAsia="da-DK"/>
              </w:rPr>
              <w:t>Kız çocuklarının ortaöğretime erişimi</w:t>
            </w:r>
            <w:r>
              <w:rPr>
                <w:rFonts w:ascii="Arial" w:hAnsi="Arial" w:cs="Verdana"/>
                <w:color w:val="000000"/>
                <w:sz w:val="20"/>
                <w:szCs w:val="20"/>
                <w:lang w:eastAsia="da-DK"/>
              </w:rPr>
              <w:t>ni</w:t>
            </w:r>
            <w:r w:rsidRPr="00F102CD">
              <w:rPr>
                <w:rFonts w:ascii="Arial" w:hAnsi="Arial" w:cs="Verdana"/>
                <w:color w:val="000000"/>
                <w:sz w:val="20"/>
                <w:szCs w:val="20"/>
                <w:lang w:eastAsia="da-DK"/>
              </w:rPr>
              <w:t xml:space="preserve"> kolaylaştır</w:t>
            </w:r>
            <w:r>
              <w:rPr>
                <w:rFonts w:ascii="Arial" w:hAnsi="Arial" w:cs="Verdana"/>
                <w:color w:val="000000"/>
                <w:sz w:val="20"/>
                <w:szCs w:val="20"/>
                <w:lang w:eastAsia="da-DK"/>
              </w:rPr>
              <w:t>mak</w:t>
            </w:r>
          </w:p>
        </w:tc>
      </w:tr>
      <w:tr w:rsidR="00F102CD" w:rsidTr="00FF144D">
        <w:tc>
          <w:tcPr>
            <w:tcW w:w="4278" w:type="dxa"/>
            <w:tcBorders>
              <w:left w:val="single" w:sz="4" w:space="0" w:color="000000"/>
              <w:bottom w:val="single" w:sz="4" w:space="0" w:color="000000"/>
            </w:tcBorders>
            <w:tcMar>
              <w:top w:w="55" w:type="dxa"/>
              <w:left w:w="55" w:type="dxa"/>
              <w:bottom w:w="55" w:type="dxa"/>
              <w:right w:w="55" w:type="dxa"/>
            </w:tcMar>
          </w:tcPr>
          <w:p w:rsidR="00F102CD" w:rsidRDefault="00F102CD" w:rsidP="00F102CD">
            <w:pPr>
              <w:pStyle w:val="Standard"/>
              <w:spacing w:line="240" w:lineRule="auto"/>
              <w:ind w:left="656" w:right="8" w:hanging="663"/>
              <w:rPr>
                <w:rFonts w:ascii="Arial" w:hAnsi="Arial" w:cs="Verdana"/>
                <w:sz w:val="18"/>
                <w:szCs w:val="18"/>
              </w:rPr>
            </w:pPr>
            <w:r>
              <w:rPr>
                <w:rFonts w:ascii="Arial" w:hAnsi="Arial" w:cs="Verdana"/>
                <w:sz w:val="18"/>
                <w:szCs w:val="18"/>
              </w:rPr>
              <w:t>1.</w:t>
            </w:r>
            <w:r w:rsidRPr="00F102CD">
              <w:rPr>
                <w:rFonts w:ascii="Arial" w:hAnsi="Arial" w:cs="Verdana"/>
                <w:sz w:val="18"/>
                <w:szCs w:val="18"/>
              </w:rPr>
              <w:t>2.1.1</w:t>
            </w:r>
            <w:r>
              <w:rPr>
                <w:rFonts w:ascii="Arial" w:hAnsi="Arial" w:cs="Verdana"/>
                <w:sz w:val="18"/>
                <w:szCs w:val="18"/>
              </w:rPr>
              <w:t>.</w:t>
            </w:r>
            <w:r w:rsidRPr="00F102CD">
              <w:rPr>
                <w:rFonts w:ascii="Arial" w:hAnsi="Arial" w:cs="Verdana"/>
                <w:sz w:val="18"/>
                <w:szCs w:val="18"/>
              </w:rPr>
              <w:t xml:space="preserve"> </w:t>
            </w:r>
            <w:r>
              <w:rPr>
                <w:rFonts w:ascii="Arial" w:hAnsi="Arial" w:cs="Verdana"/>
                <w:sz w:val="18"/>
                <w:szCs w:val="18"/>
              </w:rPr>
              <w:t>K</w:t>
            </w:r>
            <w:r w:rsidRPr="00F102CD">
              <w:rPr>
                <w:rFonts w:ascii="Arial" w:hAnsi="Arial" w:cs="Verdana"/>
                <w:sz w:val="18"/>
                <w:szCs w:val="18"/>
              </w:rPr>
              <w:t>ız çocuklarının ilgi ve yetenek alanları</w:t>
            </w:r>
            <w:r>
              <w:rPr>
                <w:rFonts w:ascii="Arial" w:hAnsi="Arial" w:cs="Verdana"/>
                <w:sz w:val="18"/>
                <w:szCs w:val="18"/>
              </w:rPr>
              <w:t>na yönelik anket çalışması yap</w:t>
            </w:r>
            <w:r w:rsidRPr="00F102CD">
              <w:rPr>
                <w:rFonts w:ascii="Arial" w:hAnsi="Arial" w:cs="Verdana"/>
                <w:sz w:val="18"/>
                <w:szCs w:val="18"/>
              </w:rPr>
              <w:t>arak kız çocuklarına uygun liselerin ve meslek liselerinin açılması için girişimde bulun</w:t>
            </w:r>
            <w:r>
              <w:rPr>
                <w:rFonts w:ascii="Arial" w:hAnsi="Arial" w:cs="Verdana"/>
                <w:sz w:val="18"/>
                <w:szCs w:val="18"/>
              </w:rPr>
              <w:t>mak</w:t>
            </w:r>
          </w:p>
        </w:tc>
        <w:tc>
          <w:tcPr>
            <w:tcW w:w="1119" w:type="dxa"/>
            <w:tcBorders>
              <w:left w:val="single" w:sz="4" w:space="0" w:color="000000"/>
              <w:bottom w:val="single" w:sz="4" w:space="0" w:color="000000"/>
            </w:tcBorders>
            <w:tcMar>
              <w:top w:w="55" w:type="dxa"/>
              <w:left w:w="55" w:type="dxa"/>
              <w:bottom w:w="55" w:type="dxa"/>
              <w:right w:w="55" w:type="dxa"/>
            </w:tcMar>
          </w:tcPr>
          <w:p w:rsidR="00F102CD" w:rsidRDefault="00F102CD" w:rsidP="005D42A7">
            <w:pPr>
              <w:pStyle w:val="Standard"/>
              <w:spacing w:line="240" w:lineRule="auto"/>
              <w:jc w:val="center"/>
              <w:rPr>
                <w:rFonts w:ascii="Arial" w:hAnsi="Arial" w:cs="Verdana"/>
                <w:sz w:val="18"/>
                <w:szCs w:val="18"/>
              </w:rPr>
            </w:pPr>
            <w:r>
              <w:rPr>
                <w:rFonts w:ascii="Arial" w:hAnsi="Arial" w:cs="Arial"/>
                <w:sz w:val="18"/>
                <w:szCs w:val="18"/>
              </w:rPr>
              <w:t>2013</w:t>
            </w:r>
          </w:p>
        </w:tc>
        <w:tc>
          <w:tcPr>
            <w:tcW w:w="2400" w:type="dxa"/>
            <w:tcBorders>
              <w:left w:val="single" w:sz="4" w:space="0" w:color="000000"/>
              <w:bottom w:val="single" w:sz="4" w:space="0" w:color="000000"/>
            </w:tcBorders>
            <w:tcMar>
              <w:top w:w="55" w:type="dxa"/>
              <w:left w:w="55" w:type="dxa"/>
              <w:bottom w:w="55" w:type="dxa"/>
              <w:right w:w="55" w:type="dxa"/>
            </w:tcMar>
          </w:tcPr>
          <w:p w:rsidR="00F102CD" w:rsidRPr="005D42A7" w:rsidRDefault="00F102CD" w:rsidP="005D42A7">
            <w:pPr>
              <w:pStyle w:val="Standard"/>
              <w:numPr>
                <w:ilvl w:val="0"/>
                <w:numId w:val="44"/>
              </w:numPr>
              <w:spacing w:line="240" w:lineRule="auto"/>
              <w:ind w:left="238" w:hanging="238"/>
              <w:rPr>
                <w:rFonts w:ascii="Arial" w:hAnsi="Arial" w:cs="Arial"/>
                <w:sz w:val="18"/>
                <w:szCs w:val="18"/>
              </w:rPr>
            </w:pPr>
            <w:proofErr w:type="spellStart"/>
            <w:r w:rsidRPr="005D42A7">
              <w:rPr>
                <w:rFonts w:ascii="Arial" w:hAnsi="Arial" w:cs="Arial"/>
                <w:sz w:val="18"/>
                <w:szCs w:val="18"/>
              </w:rPr>
              <w:t>STK'lar</w:t>
            </w:r>
            <w:proofErr w:type="spellEnd"/>
          </w:p>
          <w:p w:rsidR="00F102CD" w:rsidRP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 xml:space="preserve">Üniversite </w:t>
            </w:r>
          </w:p>
        </w:tc>
        <w:tc>
          <w:tcPr>
            <w:tcW w:w="2415" w:type="dxa"/>
            <w:tcBorders>
              <w:left w:val="single" w:sz="4" w:space="0" w:color="000000"/>
              <w:bottom w:val="single" w:sz="4" w:space="0" w:color="000000"/>
            </w:tcBorders>
            <w:tcMar>
              <w:top w:w="55" w:type="dxa"/>
              <w:left w:w="55" w:type="dxa"/>
              <w:bottom w:w="55" w:type="dxa"/>
              <w:right w:w="55" w:type="dxa"/>
            </w:tcMar>
          </w:tcPr>
          <w:p w:rsidR="005D42A7" w:rsidRP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Valilik</w:t>
            </w:r>
          </w:p>
          <w:p w:rsid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Üniversite</w:t>
            </w:r>
          </w:p>
          <w:p w:rsidR="005D42A7" w:rsidRP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İl Milli Eğitim Müdürlüğü</w:t>
            </w:r>
          </w:p>
          <w:p w:rsidR="005D42A7" w:rsidRP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Müftülükler</w:t>
            </w:r>
          </w:p>
          <w:p w:rsidR="005D42A7" w:rsidRP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 xml:space="preserve">STK </w:t>
            </w:r>
            <w:proofErr w:type="spellStart"/>
            <w:r w:rsidRPr="005D42A7">
              <w:rPr>
                <w:rFonts w:ascii="Arial" w:hAnsi="Arial" w:cs="Arial"/>
                <w:sz w:val="18"/>
                <w:szCs w:val="18"/>
              </w:rPr>
              <w:t>lar</w:t>
            </w:r>
            <w:proofErr w:type="spellEnd"/>
          </w:p>
          <w:p w:rsidR="00F102CD" w:rsidRPr="005D42A7" w:rsidRDefault="00F102CD"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Medya</w:t>
            </w:r>
          </w:p>
        </w:tc>
        <w:tc>
          <w:tcPr>
            <w:tcW w:w="2037" w:type="dxa"/>
            <w:tcBorders>
              <w:left w:val="single" w:sz="4" w:space="0" w:color="000000"/>
              <w:bottom w:val="single" w:sz="4" w:space="0" w:color="000000"/>
            </w:tcBorders>
            <w:tcMar>
              <w:top w:w="55" w:type="dxa"/>
              <w:left w:w="55" w:type="dxa"/>
              <w:bottom w:w="55" w:type="dxa"/>
              <w:right w:w="55" w:type="dxa"/>
            </w:tcMar>
          </w:tcPr>
          <w:p w:rsidR="00F102CD" w:rsidRDefault="00F102CD" w:rsidP="00F102CD">
            <w:pPr>
              <w:pStyle w:val="Standard"/>
              <w:spacing w:line="240" w:lineRule="auto"/>
              <w:rPr>
                <w:rFonts w:ascii="Arial" w:hAnsi="Arial" w:cs="Verdana"/>
                <w:sz w:val="18"/>
                <w:szCs w:val="18"/>
              </w:rPr>
            </w:pPr>
          </w:p>
        </w:tc>
        <w:tc>
          <w:tcPr>
            <w:tcW w:w="2362" w:type="dxa"/>
            <w:tcBorders>
              <w:left w:val="single" w:sz="4" w:space="0" w:color="000000"/>
              <w:bottom w:val="single" w:sz="4" w:space="0" w:color="000000"/>
              <w:right w:val="single" w:sz="4" w:space="0" w:color="000000"/>
            </w:tcBorders>
            <w:tcMar>
              <w:top w:w="55" w:type="dxa"/>
              <w:left w:w="55" w:type="dxa"/>
              <w:bottom w:w="55" w:type="dxa"/>
              <w:right w:w="55" w:type="dxa"/>
            </w:tcMar>
          </w:tcPr>
          <w:p w:rsidR="00F102CD" w:rsidRDefault="00F102CD" w:rsidP="00F102CD">
            <w:pPr>
              <w:pStyle w:val="Standard"/>
              <w:spacing w:line="240" w:lineRule="auto"/>
              <w:rPr>
                <w:rFonts w:ascii="Arial" w:hAnsi="Arial" w:cs="Verdana"/>
                <w:sz w:val="18"/>
                <w:szCs w:val="18"/>
              </w:rPr>
            </w:pP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F102CD">
            <w:pPr>
              <w:pStyle w:val="Standard"/>
              <w:spacing w:line="240" w:lineRule="auto"/>
              <w:ind w:left="656" w:right="8" w:hanging="663"/>
              <w:rPr>
                <w:rFonts w:ascii="Arial" w:hAnsi="Arial" w:cs="Verdana"/>
                <w:sz w:val="18"/>
                <w:szCs w:val="18"/>
              </w:rPr>
            </w:pPr>
            <w:r>
              <w:rPr>
                <w:rFonts w:ascii="Arial" w:hAnsi="Arial" w:cs="Verdana"/>
                <w:sz w:val="18"/>
                <w:szCs w:val="18"/>
              </w:rPr>
              <w:t>1.</w:t>
            </w:r>
            <w:r w:rsidRPr="00F102CD">
              <w:rPr>
                <w:rFonts w:ascii="Arial" w:hAnsi="Arial" w:cs="Verdana"/>
                <w:sz w:val="18"/>
                <w:szCs w:val="18"/>
              </w:rPr>
              <w:t>2.1.2</w:t>
            </w:r>
            <w:r>
              <w:rPr>
                <w:rFonts w:ascii="Arial" w:hAnsi="Arial" w:cs="Verdana"/>
                <w:sz w:val="18"/>
                <w:szCs w:val="18"/>
              </w:rPr>
              <w:t>.</w:t>
            </w:r>
            <w:r w:rsidRPr="00F102CD">
              <w:rPr>
                <w:rFonts w:ascii="Arial" w:hAnsi="Arial" w:cs="Verdana"/>
                <w:sz w:val="18"/>
                <w:szCs w:val="18"/>
              </w:rPr>
              <w:t xml:space="preserve"> Kız çocuklarının okula devamına yönelik destek programları geliştirmek (ücretsiz servis, burs, materyal, yurt, vb)</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197D98" w:rsidP="005D42A7">
            <w:pPr>
              <w:pStyle w:val="Standard"/>
              <w:spacing w:line="240" w:lineRule="auto"/>
              <w:jc w:val="center"/>
              <w:rPr>
                <w:rFonts w:ascii="Arial" w:hAnsi="Arial" w:cs="Verdana"/>
                <w:sz w:val="18"/>
                <w:szCs w:val="18"/>
              </w:rPr>
            </w:pPr>
            <w:r>
              <w:rPr>
                <w:rFonts w:ascii="Arial" w:hAnsi="Arial" w:cs="Arial"/>
                <w:sz w:val="18"/>
                <w:szCs w:val="18"/>
              </w:rPr>
              <w:t>2013-2017</w:t>
            </w:r>
            <w:r w:rsidR="00B118DF">
              <w:rPr>
                <w:rFonts w:ascii="Arial" w:hAnsi="Arial" w:cs="Arial"/>
                <w:sz w:val="18"/>
                <w:szCs w:val="18"/>
              </w:rPr>
              <w:t xml:space="preserve"> </w:t>
            </w:r>
            <w:r w:rsidR="00B118DF">
              <w:rPr>
                <w:rFonts w:ascii="Arial" w:hAnsi="Arial" w:cs="Arial"/>
                <w:sz w:val="18"/>
                <w:szCs w:val="18"/>
              </w:rPr>
              <w:br/>
              <w:t>(her yıl)</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Valilik</w:t>
            </w:r>
          </w:p>
          <w:p w:rsidR="00B118DF" w:rsidRDefault="00B118DF" w:rsidP="005D42A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Muhtarlıklar</w:t>
            </w:r>
          </w:p>
          <w:p w:rsidR="00B118DF" w:rsidRDefault="00B118DF" w:rsidP="005D42A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Sosyal Yardımlaşma ve Dayanışma Vakfı</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DİKA</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Pr="005D42A7" w:rsidRDefault="00B118DF" w:rsidP="005D42A7">
            <w:pPr>
              <w:pStyle w:val="Standard"/>
              <w:numPr>
                <w:ilvl w:val="0"/>
                <w:numId w:val="44"/>
              </w:numPr>
              <w:spacing w:line="240" w:lineRule="auto"/>
              <w:ind w:left="238" w:hanging="238"/>
              <w:rPr>
                <w:rFonts w:ascii="Arial" w:hAnsi="Arial" w:cs="Arial"/>
                <w:sz w:val="18"/>
                <w:szCs w:val="18"/>
              </w:rPr>
            </w:pPr>
          </w:p>
        </w:tc>
        <w:tc>
          <w:tcPr>
            <w:tcW w:w="2037" w:type="dxa"/>
            <w:vMerge w:val="restart"/>
            <w:tcBorders>
              <w:left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 xml:space="preserve">Orta öğretime devam eden kız çocukları oranı %90a ulaştı   </w:t>
            </w:r>
          </w:p>
        </w:tc>
        <w:tc>
          <w:tcPr>
            <w:tcW w:w="2362" w:type="dxa"/>
            <w:vMerge w:val="restart"/>
            <w:tcBorders>
              <w:left w:val="single" w:sz="4" w:space="0" w:color="000000"/>
              <w:right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TUIK verileri</w:t>
            </w:r>
          </w:p>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İl Nüfus ve İl Milli Eğitim v</w:t>
            </w:r>
            <w:r w:rsidRPr="00B118DF">
              <w:rPr>
                <w:rFonts w:ascii="Arial" w:hAnsi="Arial" w:cs="Arial"/>
                <w:sz w:val="18"/>
                <w:szCs w:val="18"/>
              </w:rPr>
              <w:t>erileri (</w:t>
            </w:r>
            <w:r>
              <w:rPr>
                <w:rFonts w:ascii="Arial" w:hAnsi="Arial" w:cs="Arial"/>
                <w:sz w:val="18"/>
                <w:szCs w:val="18"/>
              </w:rPr>
              <w:t>o</w:t>
            </w:r>
            <w:r w:rsidRPr="00B118DF">
              <w:rPr>
                <w:rFonts w:ascii="Arial" w:hAnsi="Arial" w:cs="Arial"/>
                <w:sz w:val="18"/>
                <w:szCs w:val="18"/>
              </w:rPr>
              <w:t>kullara kayıt olan kız ve erkek öğrenci sayısı</w:t>
            </w:r>
            <w:r>
              <w:rPr>
                <w:rFonts w:ascii="Arial" w:hAnsi="Arial" w:cs="Arial"/>
                <w:sz w:val="18"/>
                <w:szCs w:val="18"/>
              </w:rPr>
              <w:t>, m</w:t>
            </w:r>
            <w:r w:rsidRPr="00B118DF">
              <w:rPr>
                <w:rFonts w:ascii="Arial" w:hAnsi="Arial" w:cs="Arial"/>
                <w:sz w:val="18"/>
                <w:szCs w:val="18"/>
              </w:rPr>
              <w:t>ezun olan kız-erkek öğrenci sayıları)</w:t>
            </w: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ind w:left="656" w:right="8" w:hanging="663"/>
              <w:rPr>
                <w:rFonts w:ascii="Arial" w:hAnsi="Arial" w:cs="Verdana"/>
                <w:sz w:val="18"/>
                <w:szCs w:val="18"/>
              </w:rPr>
            </w:pPr>
            <w:r>
              <w:rPr>
                <w:rFonts w:ascii="Arial" w:hAnsi="Arial" w:cs="Verdana"/>
                <w:sz w:val="18"/>
                <w:szCs w:val="18"/>
              </w:rPr>
              <w:t>1.</w:t>
            </w:r>
            <w:r w:rsidRPr="005D42A7">
              <w:rPr>
                <w:rFonts w:ascii="Arial" w:hAnsi="Arial" w:cs="Verdana"/>
                <w:sz w:val="18"/>
                <w:szCs w:val="18"/>
              </w:rPr>
              <w:t>2.1.3</w:t>
            </w:r>
            <w:r>
              <w:rPr>
                <w:rFonts w:ascii="Arial" w:hAnsi="Arial" w:cs="Verdana"/>
                <w:sz w:val="18"/>
                <w:szCs w:val="18"/>
              </w:rPr>
              <w:t>.</w:t>
            </w:r>
            <w:r w:rsidRPr="005D42A7">
              <w:rPr>
                <w:rFonts w:ascii="Arial" w:hAnsi="Arial" w:cs="Verdana"/>
                <w:sz w:val="18"/>
                <w:szCs w:val="18"/>
              </w:rPr>
              <w:t xml:space="preserve"> İhtiyaç olan bölgelerde taşımalı eğitimi yaygınlaştırmak (iyileştirmek) ve taşıyıcı </w:t>
            </w:r>
            <w:r w:rsidRPr="005D42A7">
              <w:rPr>
                <w:rFonts w:ascii="Arial" w:hAnsi="Arial" w:cs="Verdana"/>
                <w:sz w:val="18"/>
                <w:szCs w:val="18"/>
              </w:rPr>
              <w:lastRenderedPageBreak/>
              <w:t>firmaları performans açısından yakından denetlemek</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jc w:val="center"/>
              <w:rPr>
                <w:rFonts w:ascii="Arial" w:hAnsi="Arial" w:cs="Verdana"/>
                <w:sz w:val="18"/>
                <w:szCs w:val="18"/>
              </w:rPr>
            </w:pPr>
            <w:r>
              <w:rPr>
                <w:rFonts w:ascii="Arial" w:hAnsi="Arial" w:cs="Arial"/>
                <w:sz w:val="18"/>
                <w:szCs w:val="18"/>
              </w:rPr>
              <w:lastRenderedPageBreak/>
              <w:t>2013-201</w:t>
            </w:r>
            <w:r w:rsidR="00197D98">
              <w:rPr>
                <w:rFonts w:ascii="Arial" w:hAnsi="Arial" w:cs="Arial"/>
                <w:sz w:val="18"/>
                <w:szCs w:val="18"/>
              </w:rPr>
              <w:t>7</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Valilik</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lastRenderedPageBreak/>
              <w:t>İl Milli Eğitim Müdürlüğü</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Belediye</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037" w:type="dxa"/>
            <w:vMerge/>
            <w:tcBorders>
              <w:lef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362" w:type="dxa"/>
            <w:vMerge/>
            <w:tcBorders>
              <w:left w:val="single" w:sz="4" w:space="0" w:color="000000"/>
              <w:righ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1.</w:t>
            </w:r>
            <w:r>
              <w:rPr>
                <w:rFonts w:ascii="Arial" w:hAnsi="Arial" w:cs="Arial"/>
                <w:sz w:val="18"/>
                <w:szCs w:val="18"/>
              </w:rPr>
              <w:t xml:space="preserve">2.1.4. Kız çocuklarının okuma yazma öğrenmesi ve eğitime devamının önemine ve faydasına yönelik </w:t>
            </w:r>
            <w:proofErr w:type="spellStart"/>
            <w:r>
              <w:rPr>
                <w:rFonts w:ascii="Arial" w:hAnsi="Arial" w:cs="Arial"/>
                <w:sz w:val="18"/>
                <w:szCs w:val="18"/>
              </w:rPr>
              <w:t>farkındalık</w:t>
            </w:r>
            <w:proofErr w:type="spellEnd"/>
            <w:r>
              <w:rPr>
                <w:rFonts w:ascii="Arial" w:hAnsi="Arial" w:cs="Arial"/>
                <w:sz w:val="18"/>
                <w:szCs w:val="18"/>
              </w:rPr>
              <w:t xml:space="preserve"> çalışmaları düzenlemek (duyurular, ev ziyaretleri, kanaat liderleri aracılığıyla mesajlar, yerel medya programları, ebeveyn eğitimleri, akran eğitimleri vb)</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jc w:val="center"/>
              <w:rPr>
                <w:rFonts w:ascii="Arial" w:hAnsi="Arial" w:cs="Verdana"/>
                <w:sz w:val="18"/>
                <w:szCs w:val="18"/>
              </w:rPr>
            </w:pPr>
            <w:r>
              <w:rPr>
                <w:rFonts w:ascii="Arial" w:hAnsi="Arial" w:cs="Arial"/>
                <w:sz w:val="18"/>
                <w:szCs w:val="18"/>
              </w:rPr>
              <w:t>2013-201</w:t>
            </w:r>
            <w:r w:rsidR="00197D98">
              <w:rPr>
                <w:rFonts w:ascii="Arial" w:hAnsi="Arial" w:cs="Arial"/>
                <w:sz w:val="18"/>
                <w:szCs w:val="18"/>
              </w:rPr>
              <w:t>7</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Valilik</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Muhtarlıklar</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İl Milli Eğitim Müdürlüğü</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proofErr w:type="spellStart"/>
            <w:r w:rsidRPr="005D42A7">
              <w:rPr>
                <w:rFonts w:ascii="Arial" w:hAnsi="Arial" w:cs="Arial"/>
                <w:sz w:val="18"/>
                <w:szCs w:val="18"/>
              </w:rPr>
              <w:t>STK'lar</w:t>
            </w:r>
            <w:proofErr w:type="spellEnd"/>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İl Müftülüğü</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037" w:type="dxa"/>
            <w:vMerge/>
            <w:tcBorders>
              <w:lef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362" w:type="dxa"/>
            <w:vMerge/>
            <w:tcBorders>
              <w:left w:val="single" w:sz="4" w:space="0" w:color="000000"/>
              <w:righ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ind w:left="656" w:right="8" w:hanging="663"/>
              <w:rPr>
                <w:rFonts w:ascii="Arial" w:hAnsi="Arial" w:cs="Verdana"/>
                <w:sz w:val="18"/>
                <w:szCs w:val="18"/>
              </w:rPr>
            </w:pPr>
            <w:r>
              <w:rPr>
                <w:rFonts w:ascii="Arial" w:hAnsi="Arial" w:cs="Verdana"/>
                <w:sz w:val="18"/>
                <w:szCs w:val="18"/>
              </w:rPr>
              <w:t>1.</w:t>
            </w:r>
            <w:r>
              <w:rPr>
                <w:rFonts w:ascii="Arial" w:hAnsi="Arial" w:cs="Arial"/>
                <w:color w:val="000000"/>
                <w:sz w:val="18"/>
                <w:szCs w:val="18"/>
              </w:rPr>
              <w:t xml:space="preserve">2.1.5. Kanaat önderlerine (muhtarlar, imamlar vb) yönelik (toplumsal cinsiyet, eğitim hakkı, çocuk işçiliğinin, erken yaşta evliliğin zararları vb. ile ilgili) </w:t>
            </w:r>
            <w:proofErr w:type="spellStart"/>
            <w:r>
              <w:rPr>
                <w:rFonts w:ascii="Arial" w:hAnsi="Arial" w:cs="Arial"/>
                <w:color w:val="000000"/>
                <w:sz w:val="18"/>
                <w:szCs w:val="18"/>
              </w:rPr>
              <w:t>farkındalık</w:t>
            </w:r>
            <w:proofErr w:type="spellEnd"/>
            <w:r>
              <w:rPr>
                <w:rFonts w:ascii="Arial" w:hAnsi="Arial" w:cs="Arial"/>
                <w:color w:val="000000"/>
                <w:sz w:val="18"/>
                <w:szCs w:val="18"/>
              </w:rPr>
              <w:t xml:space="preserve"> eğitimleri vermek</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jc w:val="center"/>
              <w:rPr>
                <w:rFonts w:ascii="Arial" w:hAnsi="Arial" w:cs="Verdana"/>
                <w:sz w:val="18"/>
                <w:szCs w:val="18"/>
              </w:rPr>
            </w:pPr>
            <w:r>
              <w:rPr>
                <w:rFonts w:ascii="Arial" w:hAnsi="Arial" w:cs="Arial"/>
                <w:sz w:val="18"/>
                <w:szCs w:val="18"/>
              </w:rPr>
              <w:t>2013</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Valilik</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İl Milli Eğitim Müdürlüğü</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proofErr w:type="spellStart"/>
            <w:r w:rsidRPr="005D42A7">
              <w:rPr>
                <w:rFonts w:ascii="Arial" w:hAnsi="Arial" w:cs="Arial"/>
                <w:sz w:val="18"/>
                <w:szCs w:val="18"/>
              </w:rPr>
              <w:t>STK'lar</w:t>
            </w:r>
            <w:proofErr w:type="spellEnd"/>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sidRPr="005D42A7">
              <w:rPr>
                <w:rFonts w:ascii="Arial" w:hAnsi="Arial" w:cs="Arial"/>
                <w:sz w:val="18"/>
                <w:szCs w:val="18"/>
              </w:rPr>
              <w:t>Üniversite</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037" w:type="dxa"/>
            <w:vMerge/>
            <w:tcBorders>
              <w:lef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362" w:type="dxa"/>
            <w:vMerge/>
            <w:tcBorders>
              <w:left w:val="single" w:sz="4" w:space="0" w:color="000000"/>
              <w:righ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ind w:left="656" w:right="8" w:hanging="663"/>
              <w:rPr>
                <w:rFonts w:ascii="Arial" w:hAnsi="Arial" w:cs="Verdana"/>
                <w:sz w:val="18"/>
                <w:szCs w:val="18"/>
              </w:rPr>
            </w:pPr>
            <w:r>
              <w:rPr>
                <w:rFonts w:ascii="Arial" w:hAnsi="Arial" w:cs="Verdana"/>
                <w:sz w:val="18"/>
                <w:szCs w:val="18"/>
              </w:rPr>
              <w:t>1.</w:t>
            </w:r>
            <w:r>
              <w:rPr>
                <w:rFonts w:ascii="Arial" w:hAnsi="Arial" w:cs="Arial"/>
                <w:sz w:val="18"/>
                <w:szCs w:val="18"/>
              </w:rPr>
              <w:t>2.1.6. Kız</w:t>
            </w:r>
            <w:r>
              <w:rPr>
                <w:rFonts w:ascii="Arial" w:hAnsi="Arial" w:cs="Arial"/>
                <w:color w:val="000000"/>
                <w:sz w:val="18"/>
                <w:szCs w:val="18"/>
              </w:rPr>
              <w:t xml:space="preserve"> çocuklarının okula devamlarına ilişkin izleme-değerlendirme mekanizması geliştirmek</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jc w:val="center"/>
              <w:rPr>
                <w:rFonts w:ascii="Arial" w:hAnsi="Arial" w:cs="Verdana"/>
                <w:sz w:val="18"/>
                <w:szCs w:val="18"/>
              </w:rPr>
            </w:pPr>
            <w:r>
              <w:rPr>
                <w:rFonts w:ascii="Arial" w:hAnsi="Arial" w:cs="Arial"/>
                <w:sz w:val="18"/>
                <w:szCs w:val="18"/>
              </w:rPr>
              <w:t>2014</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Valilik</w:t>
            </w:r>
          </w:p>
          <w:p w:rsidR="00B118DF" w:rsidRPr="005D42A7" w:rsidRDefault="00B118DF" w:rsidP="005D42A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İl Milli Eğitim Müdürlüğü</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037" w:type="dxa"/>
            <w:vMerge/>
            <w:tcBorders>
              <w:left w:val="single" w:sz="4" w:space="0" w:color="000000"/>
              <w:bottom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c>
          <w:tcPr>
            <w:tcW w:w="2362" w:type="dxa"/>
            <w:vMerge/>
            <w:tcBorders>
              <w:left w:val="single" w:sz="4" w:space="0" w:color="000000"/>
              <w:bottom w:val="single" w:sz="4" w:space="0" w:color="000000"/>
              <w:right w:val="single" w:sz="4" w:space="0" w:color="000000"/>
            </w:tcBorders>
            <w:tcMar>
              <w:top w:w="55" w:type="dxa"/>
              <w:left w:w="55" w:type="dxa"/>
              <w:bottom w:w="55" w:type="dxa"/>
              <w:right w:w="55" w:type="dxa"/>
            </w:tcMar>
          </w:tcPr>
          <w:p w:rsidR="00B118DF" w:rsidRDefault="00B118DF" w:rsidP="005D42A7">
            <w:pPr>
              <w:pStyle w:val="Standard"/>
              <w:spacing w:line="240" w:lineRule="auto"/>
              <w:rPr>
                <w:rFonts w:ascii="Arial" w:hAnsi="Arial" w:cs="Verdana"/>
                <w:sz w:val="18"/>
                <w:szCs w:val="18"/>
              </w:rPr>
            </w:pPr>
          </w:p>
        </w:tc>
      </w:tr>
      <w:tr w:rsidR="00B118DF"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B118DF" w:rsidRDefault="00B118DF" w:rsidP="00B118DF">
            <w:pPr>
              <w:pStyle w:val="TableContents"/>
              <w:spacing w:line="240" w:lineRule="auto"/>
              <w:rPr>
                <w:rFonts w:ascii="Arial" w:hAnsi="Arial"/>
                <w:sz w:val="20"/>
                <w:szCs w:val="20"/>
              </w:rPr>
            </w:pPr>
            <w:r>
              <w:rPr>
                <w:rFonts w:ascii="Arial" w:hAnsi="Arial" w:cs="Verdana"/>
                <w:b/>
                <w:bCs/>
                <w:color w:val="000000"/>
                <w:sz w:val="20"/>
                <w:szCs w:val="20"/>
                <w:lang w:eastAsia="da-DK"/>
              </w:rPr>
              <w:t>Hedef 1.2.2:</w:t>
            </w:r>
            <w:r>
              <w:rPr>
                <w:rFonts w:ascii="Arial" w:hAnsi="Arial" w:cs="Verdana"/>
                <w:color w:val="000000"/>
                <w:sz w:val="20"/>
                <w:szCs w:val="20"/>
                <w:lang w:eastAsia="da-DK"/>
              </w:rPr>
              <w:t xml:space="preserve">  </w:t>
            </w:r>
            <w:r w:rsidRPr="00B118DF">
              <w:rPr>
                <w:rFonts w:ascii="Arial" w:hAnsi="Arial" w:cs="Verdana"/>
                <w:color w:val="000000"/>
                <w:sz w:val="20"/>
                <w:szCs w:val="20"/>
                <w:lang w:eastAsia="da-DK"/>
              </w:rPr>
              <w:t>Kız çocuklarının eğitim ihtiyaçlarını karşılamaya yönelik finansal destekler sağla</w:t>
            </w:r>
            <w:r>
              <w:rPr>
                <w:rFonts w:ascii="Arial" w:hAnsi="Arial" w:cs="Verdana"/>
                <w:color w:val="000000"/>
                <w:sz w:val="20"/>
                <w:szCs w:val="20"/>
                <w:lang w:eastAsia="da-DK"/>
              </w:rPr>
              <w:t>mak</w:t>
            </w: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B118DF">
            <w:pPr>
              <w:pStyle w:val="Standard"/>
              <w:spacing w:line="240" w:lineRule="auto"/>
              <w:ind w:left="656" w:right="8" w:hanging="663"/>
              <w:rPr>
                <w:rFonts w:ascii="Arial" w:hAnsi="Arial" w:cs="Verdana"/>
                <w:sz w:val="18"/>
                <w:szCs w:val="18"/>
              </w:rPr>
            </w:pPr>
            <w:r>
              <w:rPr>
                <w:rFonts w:ascii="Arial" w:hAnsi="Arial" w:cs="Arial"/>
                <w:sz w:val="18"/>
                <w:szCs w:val="18"/>
              </w:rPr>
              <w:t>1.2.2.1. Özel şirketlerden, vakıflardan kız çocuklarına yönelik burslar verilmesini sağlamak</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B118DF" w:rsidP="00B118DF">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proofErr w:type="spellStart"/>
            <w:r w:rsidRPr="00B118DF">
              <w:rPr>
                <w:rFonts w:ascii="Arial" w:hAnsi="Arial" w:cs="Arial"/>
                <w:sz w:val="18"/>
                <w:szCs w:val="18"/>
              </w:rPr>
              <w:t>STK'lar</w:t>
            </w:r>
            <w:proofErr w:type="spellEnd"/>
            <w:r w:rsidRPr="00B118DF">
              <w:rPr>
                <w:rFonts w:ascii="Arial" w:hAnsi="Arial" w:cs="Arial"/>
                <w:sz w:val="18"/>
                <w:szCs w:val="18"/>
              </w:rPr>
              <w:t xml:space="preserve"> </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Valilik</w:t>
            </w:r>
          </w:p>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MEM</w:t>
            </w:r>
          </w:p>
          <w:p w:rsidR="00B118DF" w:rsidRPr="00B118DF" w:rsidRDefault="00B118DF" w:rsidP="00B118DF">
            <w:pPr>
              <w:pStyle w:val="Standard"/>
              <w:numPr>
                <w:ilvl w:val="0"/>
                <w:numId w:val="44"/>
              </w:numPr>
              <w:spacing w:line="240" w:lineRule="auto"/>
              <w:ind w:left="238" w:hanging="238"/>
              <w:rPr>
                <w:rFonts w:ascii="Arial" w:hAnsi="Arial" w:cs="Arial"/>
                <w:sz w:val="18"/>
                <w:szCs w:val="18"/>
              </w:rPr>
            </w:pPr>
            <w:proofErr w:type="spellStart"/>
            <w:r w:rsidRPr="00B118DF">
              <w:rPr>
                <w:rFonts w:ascii="Arial" w:hAnsi="Arial" w:cs="Arial"/>
                <w:sz w:val="18"/>
                <w:szCs w:val="18"/>
              </w:rPr>
              <w:t>STK'lar</w:t>
            </w:r>
            <w:proofErr w:type="spellEnd"/>
          </w:p>
        </w:tc>
        <w:tc>
          <w:tcPr>
            <w:tcW w:w="2037" w:type="dxa"/>
            <w:vMerge w:val="restart"/>
            <w:tcBorders>
              <w:left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 xml:space="preserve">Kız çocuklarına sağlanan burs miktarındaki artış </w:t>
            </w:r>
          </w:p>
        </w:tc>
        <w:tc>
          <w:tcPr>
            <w:tcW w:w="2362" w:type="dxa"/>
            <w:vMerge w:val="restart"/>
            <w:tcBorders>
              <w:left w:val="single" w:sz="4" w:space="0" w:color="000000"/>
              <w:right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Vakıf/Şirket raporları</w:t>
            </w:r>
          </w:p>
        </w:tc>
      </w:tr>
      <w:tr w:rsidR="00B118DF" w:rsidTr="00FF144D">
        <w:tc>
          <w:tcPr>
            <w:tcW w:w="4278" w:type="dxa"/>
            <w:tcBorders>
              <w:left w:val="single" w:sz="4" w:space="0" w:color="000000"/>
              <w:bottom w:val="single" w:sz="4" w:space="0" w:color="000000"/>
            </w:tcBorders>
            <w:tcMar>
              <w:top w:w="55" w:type="dxa"/>
              <w:left w:w="55" w:type="dxa"/>
              <w:bottom w:w="55" w:type="dxa"/>
              <w:right w:w="55" w:type="dxa"/>
            </w:tcMar>
          </w:tcPr>
          <w:p w:rsidR="00B118DF" w:rsidRDefault="00B118DF" w:rsidP="00B118DF">
            <w:pPr>
              <w:pStyle w:val="Standard"/>
              <w:spacing w:line="240" w:lineRule="auto"/>
              <w:ind w:left="656" w:right="8" w:hanging="663"/>
              <w:rPr>
                <w:rFonts w:ascii="Arial" w:hAnsi="Arial" w:cs="Verdana"/>
                <w:sz w:val="18"/>
                <w:szCs w:val="18"/>
              </w:rPr>
            </w:pPr>
            <w:r>
              <w:rPr>
                <w:rFonts w:ascii="Arial" w:hAnsi="Arial" w:cs="Arial"/>
                <w:sz w:val="18"/>
                <w:szCs w:val="18"/>
              </w:rPr>
              <w:t>1.2.2.2. Kız çocuklarının orta öğrenime devamlarını arttırmak amacı ile pilot projeler hazırlamak</w:t>
            </w:r>
          </w:p>
        </w:tc>
        <w:tc>
          <w:tcPr>
            <w:tcW w:w="1119" w:type="dxa"/>
            <w:tcBorders>
              <w:left w:val="single" w:sz="4" w:space="0" w:color="000000"/>
              <w:bottom w:val="single" w:sz="4" w:space="0" w:color="000000"/>
            </w:tcBorders>
            <w:tcMar>
              <w:top w:w="55" w:type="dxa"/>
              <w:left w:w="55" w:type="dxa"/>
              <w:bottom w:w="55" w:type="dxa"/>
              <w:right w:w="55" w:type="dxa"/>
            </w:tcMar>
          </w:tcPr>
          <w:p w:rsidR="00B118DF" w:rsidRDefault="00B118DF" w:rsidP="00B118DF">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left w:val="single" w:sz="4" w:space="0" w:color="000000"/>
              <w:bottom w:val="single" w:sz="4" w:space="0" w:color="000000"/>
            </w:tcBorders>
            <w:tcMar>
              <w:top w:w="55" w:type="dxa"/>
              <w:left w:w="55" w:type="dxa"/>
              <w:bottom w:w="55" w:type="dxa"/>
              <w:right w:w="55" w:type="dxa"/>
            </w:tcMar>
          </w:tcPr>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Valilik ABMAR Proje Ofisi</w:t>
            </w:r>
          </w:p>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MEM</w:t>
            </w:r>
          </w:p>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DİKA</w:t>
            </w:r>
          </w:p>
          <w:p w:rsidR="00B118DF" w:rsidRPr="00B118DF" w:rsidRDefault="00B118DF" w:rsidP="00B118DF">
            <w:pPr>
              <w:pStyle w:val="Standard"/>
              <w:numPr>
                <w:ilvl w:val="0"/>
                <w:numId w:val="44"/>
              </w:numPr>
              <w:spacing w:line="240" w:lineRule="auto"/>
              <w:ind w:left="238" w:hanging="238"/>
              <w:rPr>
                <w:rFonts w:ascii="Arial" w:hAnsi="Arial" w:cs="Arial"/>
                <w:sz w:val="18"/>
                <w:szCs w:val="18"/>
              </w:rPr>
            </w:pPr>
            <w:r w:rsidRPr="00B118DF">
              <w:rPr>
                <w:rFonts w:ascii="Arial" w:hAnsi="Arial" w:cs="Arial"/>
                <w:sz w:val="18"/>
                <w:szCs w:val="18"/>
              </w:rPr>
              <w:t>SODES</w:t>
            </w:r>
          </w:p>
        </w:tc>
        <w:tc>
          <w:tcPr>
            <w:tcW w:w="2415" w:type="dxa"/>
            <w:tcBorders>
              <w:left w:val="single" w:sz="4" w:space="0" w:color="000000"/>
              <w:bottom w:val="single" w:sz="4" w:space="0" w:color="000000"/>
            </w:tcBorders>
            <w:tcMar>
              <w:top w:w="55" w:type="dxa"/>
              <w:left w:w="55" w:type="dxa"/>
              <w:bottom w:w="55" w:type="dxa"/>
              <w:right w:w="55" w:type="dxa"/>
            </w:tcMar>
          </w:tcPr>
          <w:p w:rsidR="00B118DF" w:rsidRDefault="00B118DF" w:rsidP="00B118DF">
            <w:pPr>
              <w:pStyle w:val="Standard"/>
              <w:spacing w:line="240" w:lineRule="auto"/>
              <w:rPr>
                <w:rFonts w:ascii="Arial" w:hAnsi="Arial" w:cs="Verdana"/>
                <w:sz w:val="18"/>
                <w:szCs w:val="18"/>
              </w:rPr>
            </w:pPr>
          </w:p>
        </w:tc>
        <w:tc>
          <w:tcPr>
            <w:tcW w:w="2037" w:type="dxa"/>
            <w:vMerge/>
            <w:tcBorders>
              <w:left w:val="single" w:sz="4" w:space="0" w:color="000000"/>
              <w:bottom w:val="single" w:sz="4" w:space="0" w:color="000000"/>
            </w:tcBorders>
            <w:tcMar>
              <w:top w:w="55" w:type="dxa"/>
              <w:left w:w="55" w:type="dxa"/>
              <w:bottom w:w="55" w:type="dxa"/>
              <w:right w:w="55" w:type="dxa"/>
            </w:tcMar>
          </w:tcPr>
          <w:p w:rsidR="00B118DF" w:rsidRDefault="00B118DF" w:rsidP="00B118DF">
            <w:pPr>
              <w:pStyle w:val="Standard"/>
              <w:spacing w:line="240" w:lineRule="auto"/>
              <w:rPr>
                <w:rFonts w:ascii="Arial" w:hAnsi="Arial" w:cs="Verdana"/>
                <w:sz w:val="18"/>
                <w:szCs w:val="18"/>
              </w:rPr>
            </w:pPr>
          </w:p>
        </w:tc>
        <w:tc>
          <w:tcPr>
            <w:tcW w:w="2362" w:type="dxa"/>
            <w:vMerge/>
            <w:tcBorders>
              <w:left w:val="single" w:sz="4" w:space="0" w:color="000000"/>
              <w:bottom w:val="single" w:sz="4" w:space="0" w:color="000000"/>
              <w:right w:val="single" w:sz="4" w:space="0" w:color="000000"/>
            </w:tcBorders>
            <w:tcMar>
              <w:top w:w="55" w:type="dxa"/>
              <w:left w:w="55" w:type="dxa"/>
              <w:bottom w:w="55" w:type="dxa"/>
              <w:right w:w="55" w:type="dxa"/>
            </w:tcMar>
          </w:tcPr>
          <w:p w:rsidR="00B118DF" w:rsidRDefault="00B118DF" w:rsidP="00B118DF">
            <w:pPr>
              <w:pStyle w:val="Standard"/>
              <w:spacing w:line="240" w:lineRule="auto"/>
              <w:rPr>
                <w:rFonts w:ascii="Arial" w:hAnsi="Arial" w:cs="Verdana"/>
                <w:sz w:val="18"/>
                <w:szCs w:val="18"/>
              </w:rPr>
            </w:pPr>
          </w:p>
        </w:tc>
      </w:tr>
      <w:tr w:rsidR="00B118DF"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B118DF" w:rsidRDefault="00B118DF" w:rsidP="00B118DF">
            <w:pPr>
              <w:pStyle w:val="TableContents"/>
              <w:spacing w:line="240" w:lineRule="auto"/>
              <w:rPr>
                <w:rFonts w:ascii="Arial" w:hAnsi="Arial"/>
                <w:sz w:val="20"/>
                <w:szCs w:val="20"/>
              </w:rPr>
            </w:pPr>
            <w:r>
              <w:rPr>
                <w:rFonts w:ascii="Arial" w:hAnsi="Arial" w:cs="Verdana"/>
                <w:b/>
                <w:bCs/>
                <w:color w:val="000000"/>
                <w:sz w:val="20"/>
                <w:szCs w:val="20"/>
                <w:lang w:eastAsia="da-DK"/>
              </w:rPr>
              <w:t>Hedef 1.2.3:</w:t>
            </w:r>
            <w:r>
              <w:rPr>
                <w:rFonts w:ascii="Arial" w:hAnsi="Arial" w:cs="Verdana"/>
                <w:color w:val="000000"/>
                <w:sz w:val="20"/>
                <w:szCs w:val="20"/>
                <w:lang w:eastAsia="da-DK"/>
              </w:rPr>
              <w:t xml:space="preserve">  </w:t>
            </w:r>
            <w:r w:rsidRPr="00B118DF">
              <w:rPr>
                <w:rFonts w:ascii="Arial" w:hAnsi="Arial" w:cs="Verdana"/>
                <w:color w:val="000000"/>
                <w:sz w:val="20"/>
                <w:szCs w:val="20"/>
                <w:lang w:eastAsia="da-DK"/>
              </w:rPr>
              <w:t>Kız çocuklarının lise sonrası üniversite ya da meslek okullarına gönderilerek meslek edinmeleri</w:t>
            </w:r>
            <w:r>
              <w:rPr>
                <w:rFonts w:ascii="Arial" w:hAnsi="Arial" w:cs="Verdana"/>
                <w:color w:val="000000"/>
                <w:sz w:val="20"/>
                <w:szCs w:val="20"/>
                <w:lang w:eastAsia="da-DK"/>
              </w:rPr>
              <w:t>ni</w:t>
            </w:r>
            <w:r w:rsidRPr="00B118DF">
              <w:rPr>
                <w:rFonts w:ascii="Arial" w:hAnsi="Arial" w:cs="Verdana"/>
                <w:color w:val="000000"/>
                <w:sz w:val="20"/>
                <w:szCs w:val="20"/>
                <w:lang w:eastAsia="da-DK"/>
              </w:rPr>
              <w:t xml:space="preserve"> teşvik e</w:t>
            </w:r>
            <w:r>
              <w:rPr>
                <w:rFonts w:ascii="Arial" w:hAnsi="Arial" w:cs="Verdana"/>
                <w:color w:val="000000"/>
                <w:sz w:val="20"/>
                <w:szCs w:val="20"/>
                <w:lang w:eastAsia="da-DK"/>
              </w:rPr>
              <w:t>tmek</w:t>
            </w:r>
          </w:p>
        </w:tc>
      </w:tr>
      <w:tr w:rsidR="00631A2B" w:rsidTr="00FF144D">
        <w:tc>
          <w:tcPr>
            <w:tcW w:w="4278" w:type="dxa"/>
            <w:tcBorders>
              <w:left w:val="single" w:sz="4" w:space="0" w:color="000000"/>
              <w:bottom w:val="single" w:sz="4" w:space="0" w:color="auto"/>
            </w:tcBorders>
            <w:tcMar>
              <w:top w:w="55" w:type="dxa"/>
              <w:left w:w="55" w:type="dxa"/>
              <w:bottom w:w="55" w:type="dxa"/>
              <w:right w:w="55" w:type="dxa"/>
            </w:tcMar>
          </w:tcPr>
          <w:p w:rsidR="00631A2B" w:rsidRDefault="00631A2B" w:rsidP="00B118DF">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1.2.3.1. Kız çocuklarının meslek sahibi olmak konusunda özendirilmesi, bu konuda özellikle ailelerin olumsuz önyargılarının kırılması için ilgili Kurumlar </w:t>
            </w:r>
            <w:proofErr w:type="gramStart"/>
            <w:r>
              <w:rPr>
                <w:rFonts w:ascii="Arial" w:hAnsi="Arial" w:cs="Arial"/>
                <w:color w:val="000000"/>
                <w:sz w:val="18"/>
                <w:szCs w:val="18"/>
              </w:rPr>
              <w:t>ve  medya</w:t>
            </w:r>
            <w:proofErr w:type="gramEnd"/>
            <w:r>
              <w:rPr>
                <w:rFonts w:ascii="Arial" w:hAnsi="Arial" w:cs="Arial"/>
                <w:color w:val="000000"/>
                <w:sz w:val="18"/>
                <w:szCs w:val="18"/>
              </w:rPr>
              <w:t xml:space="preserve"> işbirliği ile çeşitli propaganda faaliyetleri başlatmak, olumlu örnekleri yaygınlaştırmak, ortaya çıkartmak</w:t>
            </w:r>
          </w:p>
        </w:tc>
        <w:tc>
          <w:tcPr>
            <w:tcW w:w="1119" w:type="dxa"/>
            <w:tcBorders>
              <w:left w:val="single" w:sz="4" w:space="0" w:color="000000"/>
              <w:bottom w:val="single" w:sz="4" w:space="0" w:color="auto"/>
            </w:tcBorders>
            <w:tcMar>
              <w:top w:w="55" w:type="dxa"/>
              <w:left w:w="55" w:type="dxa"/>
              <w:bottom w:w="55" w:type="dxa"/>
              <w:right w:w="55" w:type="dxa"/>
            </w:tcMar>
          </w:tcPr>
          <w:p w:rsidR="00631A2B" w:rsidRDefault="00631A2B" w:rsidP="00B118DF">
            <w:pPr>
              <w:pStyle w:val="Standard"/>
              <w:spacing w:line="240" w:lineRule="auto"/>
              <w:jc w:val="center"/>
              <w:rPr>
                <w:rFonts w:ascii="Arial" w:hAnsi="Arial" w:cs="Verdana"/>
                <w:sz w:val="18"/>
                <w:szCs w:val="18"/>
              </w:rPr>
            </w:pPr>
            <w:r>
              <w:rPr>
                <w:rFonts w:ascii="Arial" w:hAnsi="Arial" w:cs="Arial"/>
                <w:sz w:val="18"/>
                <w:szCs w:val="18"/>
              </w:rPr>
              <w:t>2014-201</w:t>
            </w:r>
            <w:r w:rsidR="00197D98">
              <w:rPr>
                <w:rFonts w:ascii="Arial" w:hAnsi="Arial" w:cs="Arial"/>
                <w:sz w:val="18"/>
                <w:szCs w:val="18"/>
              </w:rPr>
              <w:t>7</w:t>
            </w:r>
          </w:p>
        </w:tc>
        <w:tc>
          <w:tcPr>
            <w:tcW w:w="2400" w:type="dxa"/>
            <w:tcBorders>
              <w:left w:val="single" w:sz="4" w:space="0" w:color="000000"/>
              <w:bottom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Valilik</w:t>
            </w:r>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Belediye</w:t>
            </w:r>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Üniversite</w:t>
            </w:r>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İl Milli Eğitim Müdürlüğü</w:t>
            </w:r>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 xml:space="preserve">STK </w:t>
            </w:r>
            <w:proofErr w:type="spellStart"/>
            <w:r w:rsidRPr="00631A2B">
              <w:rPr>
                <w:rFonts w:ascii="Arial" w:hAnsi="Arial" w:cs="Arial"/>
                <w:sz w:val="18"/>
                <w:szCs w:val="18"/>
              </w:rPr>
              <w:t>lar</w:t>
            </w:r>
            <w:proofErr w:type="spellEnd"/>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Medya</w:t>
            </w:r>
          </w:p>
        </w:tc>
        <w:tc>
          <w:tcPr>
            <w:tcW w:w="2415" w:type="dxa"/>
            <w:tcBorders>
              <w:left w:val="single" w:sz="4" w:space="0" w:color="000000"/>
              <w:bottom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c>
          <w:tcPr>
            <w:tcW w:w="2037" w:type="dxa"/>
            <w:vMerge w:val="restart"/>
            <w:tcBorders>
              <w:left w:val="single" w:sz="4" w:space="0" w:color="000000"/>
              <w:bottom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Üniversite ve meslek okullarına kayıt olan ve mezun olan kız ve erkek öğrenci sayılarında %20 artış</w:t>
            </w:r>
          </w:p>
        </w:tc>
        <w:tc>
          <w:tcPr>
            <w:tcW w:w="2362" w:type="dxa"/>
            <w:vMerge w:val="restart"/>
            <w:tcBorders>
              <w:left w:val="single" w:sz="4" w:space="0" w:color="000000"/>
              <w:bottom w:val="single" w:sz="4" w:space="0" w:color="auto"/>
              <w:right w:val="single" w:sz="4" w:space="0" w:color="000000"/>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YÖK</w:t>
            </w:r>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sidRPr="00631A2B">
              <w:rPr>
                <w:rFonts w:ascii="Arial" w:hAnsi="Arial" w:cs="Arial"/>
                <w:sz w:val="18"/>
                <w:szCs w:val="18"/>
              </w:rPr>
              <w:t>MEM</w:t>
            </w:r>
          </w:p>
        </w:tc>
      </w:tr>
      <w:tr w:rsidR="00631A2B" w:rsidTr="00FF144D">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Pr="00B96E07" w:rsidRDefault="00631A2B" w:rsidP="00B118DF">
            <w:pPr>
              <w:pStyle w:val="Standard"/>
              <w:spacing w:line="240" w:lineRule="auto"/>
              <w:ind w:left="656" w:right="8" w:hanging="663"/>
              <w:rPr>
                <w:rFonts w:ascii="Arial" w:hAnsi="Arial" w:cs="Verdana"/>
                <w:sz w:val="18"/>
                <w:szCs w:val="18"/>
                <w:highlight w:val="yellow"/>
              </w:rPr>
            </w:pPr>
            <w:r w:rsidRPr="00B96E07">
              <w:rPr>
                <w:rFonts w:ascii="Arial" w:hAnsi="Arial" w:cs="Arial"/>
                <w:sz w:val="18"/>
                <w:szCs w:val="18"/>
                <w:highlight w:val="yellow"/>
              </w:rPr>
              <w:t xml:space="preserve">1.2.3.2. Lise çağında ve açık öğretimde okuyan </w:t>
            </w:r>
            <w:proofErr w:type="gramStart"/>
            <w:r w:rsidRPr="00B96E07">
              <w:rPr>
                <w:rFonts w:ascii="Arial" w:hAnsi="Arial" w:cs="Arial"/>
                <w:sz w:val="18"/>
                <w:szCs w:val="18"/>
                <w:highlight w:val="yellow"/>
              </w:rPr>
              <w:t>imkanları</w:t>
            </w:r>
            <w:proofErr w:type="gramEnd"/>
            <w:r w:rsidRPr="00B96E07">
              <w:rPr>
                <w:rFonts w:ascii="Arial" w:hAnsi="Arial" w:cs="Arial"/>
                <w:sz w:val="18"/>
                <w:szCs w:val="18"/>
                <w:highlight w:val="yellow"/>
              </w:rPr>
              <w:t xml:space="preserve"> kısıtlı ve kız öğrencilere dershanelerde indirimler sağlamak, burs vs. yardımlar yoluyla eğitimlerine devam için </w:t>
            </w:r>
            <w:r w:rsidRPr="00B96E07">
              <w:rPr>
                <w:rFonts w:ascii="Arial" w:hAnsi="Arial" w:cs="Arial"/>
                <w:sz w:val="18"/>
                <w:szCs w:val="18"/>
                <w:highlight w:val="yellow"/>
              </w:rPr>
              <w:lastRenderedPageBreak/>
              <w:t>olanakların arttırılmasını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B118DF">
            <w:pPr>
              <w:pStyle w:val="Standard"/>
              <w:spacing w:line="240" w:lineRule="auto"/>
              <w:jc w:val="center"/>
              <w:rPr>
                <w:rFonts w:ascii="Arial" w:hAnsi="Arial" w:cs="Verdana"/>
                <w:sz w:val="18"/>
                <w:szCs w:val="18"/>
              </w:rPr>
            </w:pPr>
            <w:r>
              <w:rPr>
                <w:rFonts w:ascii="Arial" w:hAnsi="Arial" w:cs="Arial"/>
                <w:sz w:val="18"/>
                <w:szCs w:val="18"/>
              </w:rPr>
              <w:lastRenderedPageBreak/>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Valilik</w:t>
            </w:r>
          </w:p>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Belediye</w:t>
            </w:r>
          </w:p>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İl Milli Eğitim Müdürlüğü</w:t>
            </w:r>
          </w:p>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lastRenderedPageBreak/>
              <w:t>SYDV</w:t>
            </w:r>
          </w:p>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Özel Sektör</w:t>
            </w:r>
          </w:p>
          <w:p w:rsidR="00631A2B" w:rsidRP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 xml:space="preserve">STK </w:t>
            </w:r>
            <w:proofErr w:type="spellStart"/>
            <w:r>
              <w:rPr>
                <w:rFonts w:ascii="Arial" w:hAnsi="Arial" w:cs="Arial"/>
                <w:sz w:val="18"/>
                <w:szCs w:val="18"/>
              </w:rPr>
              <w:t>lar</w:t>
            </w:r>
            <w:proofErr w:type="spellEnd"/>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c>
          <w:tcPr>
            <w:tcW w:w="2037"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c>
          <w:tcPr>
            <w:tcW w:w="2362"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r>
      <w:tr w:rsidR="00631A2B" w:rsidTr="00FF144D">
        <w:trPr>
          <w:trHeight w:val="122"/>
        </w:trPr>
        <w:tc>
          <w:tcPr>
            <w:tcW w:w="14611"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E360BC" w:rsidRDefault="00631A2B" w:rsidP="00FF144D">
            <w:pPr>
              <w:tabs>
                <w:tab w:val="center" w:pos="7230"/>
              </w:tabs>
              <w:spacing w:after="0" w:line="240" w:lineRule="auto"/>
              <w:rPr>
                <w:rFonts w:ascii="Arial" w:eastAsia="Times New Roman" w:hAnsi="Arial" w:cs="Verdana"/>
                <w:kern w:val="3"/>
                <w:sz w:val="20"/>
                <w:szCs w:val="20"/>
                <w:lang w:eastAsia="tr-TR"/>
              </w:rPr>
            </w:pPr>
            <w:r>
              <w:rPr>
                <w:rFonts w:ascii="Arial" w:hAnsi="Arial" w:cs="Verdana"/>
                <w:b/>
                <w:bCs/>
                <w:sz w:val="20"/>
                <w:szCs w:val="20"/>
              </w:rPr>
              <w:lastRenderedPageBreak/>
              <w:t xml:space="preserve">Stratejik Öncelik </w:t>
            </w:r>
            <w:proofErr w:type="gramStart"/>
            <w:r>
              <w:rPr>
                <w:rFonts w:ascii="Arial" w:hAnsi="Arial" w:cs="Verdana"/>
                <w:b/>
                <w:bCs/>
                <w:sz w:val="20"/>
                <w:szCs w:val="20"/>
              </w:rPr>
              <w:t>1.3</w:t>
            </w:r>
            <w:proofErr w:type="gramEnd"/>
            <w:r>
              <w:rPr>
                <w:rFonts w:ascii="Arial" w:hAnsi="Arial" w:cs="Verdana"/>
                <w:b/>
                <w:bCs/>
                <w:sz w:val="20"/>
                <w:szCs w:val="20"/>
              </w:rPr>
              <w:t>:</w:t>
            </w:r>
            <w:r>
              <w:rPr>
                <w:rFonts w:ascii="Arial" w:hAnsi="Arial" w:cs="Verdana"/>
                <w:sz w:val="20"/>
                <w:szCs w:val="20"/>
              </w:rPr>
              <w:t xml:space="preserve">  O</w:t>
            </w:r>
            <w:r w:rsidRPr="00631A2B">
              <w:rPr>
                <w:rFonts w:ascii="Arial" w:hAnsi="Arial" w:cs="Verdana"/>
                <w:sz w:val="20"/>
                <w:szCs w:val="20"/>
              </w:rPr>
              <w:t>kuma yazma bilmeyen kadın nüfusu</w:t>
            </w:r>
            <w:r>
              <w:rPr>
                <w:rFonts w:ascii="Arial" w:hAnsi="Arial" w:cs="Verdana"/>
                <w:sz w:val="20"/>
                <w:szCs w:val="20"/>
              </w:rPr>
              <w:t>nun</w:t>
            </w:r>
            <w:r w:rsidRPr="00631A2B">
              <w:rPr>
                <w:rFonts w:ascii="Arial" w:hAnsi="Arial" w:cs="Verdana"/>
                <w:sz w:val="20"/>
                <w:szCs w:val="20"/>
              </w:rPr>
              <w:t xml:space="preserve"> azaltıl</w:t>
            </w:r>
            <w:r w:rsidR="0034382B">
              <w:rPr>
                <w:rFonts w:ascii="Arial" w:hAnsi="Arial" w:cs="Verdana"/>
                <w:sz w:val="20"/>
                <w:szCs w:val="20"/>
              </w:rPr>
              <w:t>ması</w:t>
            </w:r>
          </w:p>
        </w:tc>
      </w:tr>
      <w:tr w:rsidR="00631A2B"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631A2B" w:rsidRDefault="00631A2B" w:rsidP="00631A2B">
            <w:pPr>
              <w:pStyle w:val="TableContents"/>
              <w:spacing w:line="240" w:lineRule="auto"/>
              <w:rPr>
                <w:rFonts w:ascii="Arial" w:hAnsi="Arial"/>
                <w:sz w:val="20"/>
                <w:szCs w:val="20"/>
              </w:rPr>
            </w:pPr>
            <w:r>
              <w:rPr>
                <w:rFonts w:ascii="Arial" w:hAnsi="Arial" w:cs="Verdana"/>
                <w:b/>
                <w:bCs/>
                <w:color w:val="000000"/>
                <w:sz w:val="20"/>
                <w:szCs w:val="20"/>
                <w:lang w:eastAsia="da-DK"/>
              </w:rPr>
              <w:t>Hedef 1.3.1:</w:t>
            </w:r>
            <w:r>
              <w:rPr>
                <w:rFonts w:ascii="Arial" w:hAnsi="Arial" w:cs="Verdana"/>
                <w:color w:val="000000"/>
                <w:sz w:val="20"/>
                <w:szCs w:val="20"/>
                <w:lang w:eastAsia="da-DK"/>
              </w:rPr>
              <w:t xml:space="preserve">  K</w:t>
            </w:r>
            <w:r w:rsidRPr="00631A2B">
              <w:rPr>
                <w:rFonts w:ascii="Arial" w:hAnsi="Arial" w:cs="Verdana"/>
                <w:color w:val="000000"/>
                <w:sz w:val="20"/>
                <w:szCs w:val="20"/>
                <w:lang w:eastAsia="da-DK"/>
              </w:rPr>
              <w:t>adınların okuma-yazma kurslarına erişimleri</w:t>
            </w:r>
            <w:r>
              <w:rPr>
                <w:rFonts w:ascii="Arial" w:hAnsi="Arial" w:cs="Verdana"/>
                <w:color w:val="000000"/>
                <w:sz w:val="20"/>
                <w:szCs w:val="20"/>
                <w:lang w:eastAsia="da-DK"/>
              </w:rPr>
              <w:t>ni</w:t>
            </w:r>
            <w:r w:rsidRPr="00631A2B">
              <w:rPr>
                <w:rFonts w:ascii="Arial" w:hAnsi="Arial" w:cs="Verdana"/>
                <w:color w:val="000000"/>
                <w:sz w:val="20"/>
                <w:szCs w:val="20"/>
                <w:lang w:eastAsia="da-DK"/>
              </w:rPr>
              <w:t xml:space="preserve"> arttır</w:t>
            </w:r>
            <w:r>
              <w:rPr>
                <w:rFonts w:ascii="Arial" w:hAnsi="Arial" w:cs="Verdana"/>
                <w:color w:val="000000"/>
                <w:sz w:val="20"/>
                <w:szCs w:val="20"/>
                <w:lang w:eastAsia="da-DK"/>
              </w:rPr>
              <w:t>mak</w:t>
            </w:r>
          </w:p>
        </w:tc>
      </w:tr>
      <w:tr w:rsidR="00631A2B" w:rsidTr="00FF144D">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spacing w:line="240" w:lineRule="auto"/>
              <w:ind w:left="656" w:right="8" w:hanging="663"/>
              <w:rPr>
                <w:rFonts w:ascii="Arial" w:hAnsi="Arial" w:cs="Arial"/>
                <w:sz w:val="18"/>
                <w:szCs w:val="18"/>
              </w:rPr>
            </w:pPr>
            <w:r>
              <w:rPr>
                <w:rFonts w:ascii="Arial" w:hAnsi="Arial" w:cs="Arial"/>
                <w:sz w:val="18"/>
                <w:szCs w:val="18"/>
              </w:rPr>
              <w:t>1.3.1.1. Yerel yönetimlerle işbirliği yapılarak okuma yazma bilmeyenleri tespit etmek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spacing w:line="240" w:lineRule="auto"/>
              <w:jc w:val="center"/>
              <w:rPr>
                <w:rFonts w:ascii="Arial" w:hAnsi="Arial" w:cs="Arial"/>
                <w:sz w:val="18"/>
                <w:szCs w:val="18"/>
              </w:rPr>
            </w:pPr>
            <w:r>
              <w:rPr>
                <w:rFonts w:ascii="Arial" w:hAnsi="Arial" w:cs="Arial"/>
                <w:color w:val="000000"/>
                <w:sz w:val="18"/>
                <w:szCs w:val="18"/>
              </w:rPr>
              <w:t>2013</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631A2B" w:rsidRDefault="00631A2B" w:rsidP="00631A2B">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MEM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color w:val="000000"/>
                <w:sz w:val="18"/>
                <w:szCs w:val="18"/>
              </w:rPr>
            </w:pPr>
            <w:r w:rsidRPr="00631A2B">
              <w:rPr>
                <w:rFonts w:ascii="Arial" w:hAnsi="Arial" w:cs="Arial"/>
                <w:color w:val="000000"/>
                <w:sz w:val="18"/>
                <w:szCs w:val="18"/>
              </w:rPr>
              <w:t xml:space="preserve">Okuma yazma bilen kız çocuğu sayısındaki artış </w:t>
            </w: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color w:val="000000"/>
                <w:sz w:val="18"/>
                <w:szCs w:val="18"/>
              </w:rPr>
            </w:pPr>
            <w:r w:rsidRPr="00631A2B">
              <w:rPr>
                <w:rFonts w:ascii="Arial" w:hAnsi="Arial" w:cs="Arial"/>
                <w:color w:val="000000"/>
                <w:sz w:val="18"/>
                <w:szCs w:val="18"/>
              </w:rPr>
              <w:t>TÜİK verileri</w:t>
            </w:r>
          </w:p>
          <w:p w:rsidR="00631A2B" w:rsidRPr="00631A2B" w:rsidRDefault="00631A2B" w:rsidP="00631A2B">
            <w:pPr>
              <w:pStyle w:val="Standard"/>
              <w:numPr>
                <w:ilvl w:val="0"/>
                <w:numId w:val="44"/>
              </w:numPr>
              <w:spacing w:line="240" w:lineRule="auto"/>
              <w:ind w:left="238" w:hanging="238"/>
              <w:rPr>
                <w:rFonts w:ascii="Arial" w:hAnsi="Arial" w:cs="Arial"/>
                <w:color w:val="000000"/>
                <w:sz w:val="18"/>
                <w:szCs w:val="18"/>
              </w:rPr>
            </w:pPr>
            <w:r w:rsidRPr="00631A2B">
              <w:rPr>
                <w:rFonts w:ascii="Arial" w:hAnsi="Arial" w:cs="Arial"/>
                <w:color w:val="000000"/>
                <w:sz w:val="18"/>
                <w:szCs w:val="18"/>
              </w:rPr>
              <w:t>İl Milli Eğitim okur-yazarlık göstergeleri</w:t>
            </w:r>
          </w:p>
          <w:p w:rsidR="00631A2B" w:rsidRPr="00631A2B" w:rsidRDefault="00631A2B" w:rsidP="00631A2B">
            <w:pPr>
              <w:pStyle w:val="Standard"/>
              <w:numPr>
                <w:ilvl w:val="0"/>
                <w:numId w:val="44"/>
              </w:numPr>
              <w:spacing w:line="240" w:lineRule="auto"/>
              <w:ind w:left="238" w:hanging="238"/>
              <w:rPr>
                <w:rFonts w:ascii="Arial" w:hAnsi="Arial" w:cs="Arial"/>
                <w:color w:val="000000"/>
                <w:sz w:val="18"/>
                <w:szCs w:val="18"/>
              </w:rPr>
            </w:pPr>
            <w:r w:rsidRPr="00631A2B">
              <w:rPr>
                <w:rFonts w:ascii="Arial" w:hAnsi="Arial" w:cs="Arial"/>
                <w:color w:val="000000"/>
                <w:sz w:val="18"/>
                <w:szCs w:val="18"/>
              </w:rPr>
              <w:t>STK verileri</w:t>
            </w:r>
          </w:p>
        </w:tc>
      </w:tr>
      <w:tr w:rsidR="00631A2B" w:rsidTr="00FF144D">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spacing w:line="240" w:lineRule="auto"/>
              <w:ind w:left="656" w:right="8" w:hanging="663"/>
              <w:rPr>
                <w:rFonts w:ascii="Arial" w:hAnsi="Arial" w:cs="Arial"/>
                <w:sz w:val="18"/>
                <w:szCs w:val="18"/>
              </w:rPr>
            </w:pPr>
            <w:r>
              <w:rPr>
                <w:rFonts w:ascii="Arial" w:hAnsi="Arial" w:cs="Arial"/>
                <w:color w:val="000000"/>
                <w:sz w:val="18"/>
                <w:szCs w:val="18"/>
              </w:rPr>
              <w:t>1.3.1.2. Toplum ve Halk Merkezlerinde, Belediye tesislerinde (ulaşılabilir mekânlarda) kadınlara yönelik ücretsiz okuma yazma kursları açmak, servis imkânı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spacing w:line="240" w:lineRule="auto"/>
              <w:jc w:val="center"/>
              <w:rPr>
                <w:rFonts w:ascii="Arial" w:hAnsi="Arial" w:cs="Arial"/>
                <w:sz w:val="18"/>
                <w:szCs w:val="18"/>
              </w:rPr>
            </w:pPr>
            <w:r>
              <w:rPr>
                <w:rFonts w:ascii="Arial" w:hAnsi="Arial" w:cs="Arial"/>
                <w:sz w:val="18"/>
                <w:szCs w:val="18"/>
              </w:rPr>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Default="00631A2B" w:rsidP="00631A2B">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631A2B" w:rsidRDefault="00631A2B" w:rsidP="00631A2B">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631A2B" w:rsidRDefault="00631A2B" w:rsidP="00631A2B">
            <w:pPr>
              <w:pStyle w:val="Standard"/>
              <w:numPr>
                <w:ilvl w:val="0"/>
                <w:numId w:val="44"/>
              </w:numPr>
              <w:spacing w:line="240" w:lineRule="auto"/>
              <w:ind w:left="238" w:hanging="238"/>
              <w:rPr>
                <w:rFonts w:ascii="Arial" w:hAnsi="Arial" w:cs="Arial"/>
                <w:color w:val="000000"/>
                <w:sz w:val="18"/>
                <w:szCs w:val="18"/>
              </w:rPr>
            </w:pPr>
            <w:proofErr w:type="spellStart"/>
            <w:r>
              <w:rPr>
                <w:rFonts w:ascii="Arial" w:hAnsi="Arial" w:cs="Arial"/>
                <w:color w:val="000000"/>
                <w:sz w:val="18"/>
                <w:szCs w:val="18"/>
              </w:rPr>
              <w:t>STK'lar</w:t>
            </w:r>
            <w:proofErr w:type="spellEnd"/>
          </w:p>
          <w:p w:rsidR="00631A2B" w:rsidRDefault="00631A2B" w:rsidP="00631A2B">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Toplum ve Halk Merkezleri</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31A2B" w:rsidRPr="00631A2B" w:rsidRDefault="00631A2B" w:rsidP="00631A2B">
            <w:pPr>
              <w:pStyle w:val="Standard"/>
              <w:numPr>
                <w:ilvl w:val="0"/>
                <w:numId w:val="44"/>
              </w:numPr>
              <w:spacing w:line="240" w:lineRule="auto"/>
              <w:ind w:left="238" w:hanging="238"/>
              <w:rPr>
                <w:rFonts w:ascii="Arial" w:hAnsi="Arial" w:cs="Arial"/>
                <w:sz w:val="18"/>
                <w:szCs w:val="18"/>
              </w:rPr>
            </w:pPr>
          </w:p>
        </w:tc>
      </w:tr>
      <w:tr w:rsidR="00631A2B"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631A2B" w:rsidRDefault="00631A2B" w:rsidP="00631A2B">
            <w:pPr>
              <w:pStyle w:val="TableContents"/>
              <w:spacing w:line="240" w:lineRule="auto"/>
              <w:rPr>
                <w:rFonts w:ascii="Arial" w:hAnsi="Arial"/>
                <w:sz w:val="20"/>
                <w:szCs w:val="20"/>
              </w:rPr>
            </w:pPr>
            <w:r>
              <w:rPr>
                <w:rFonts w:ascii="Arial" w:hAnsi="Arial" w:cs="Verdana"/>
                <w:b/>
                <w:bCs/>
                <w:color w:val="000000"/>
                <w:sz w:val="20"/>
                <w:szCs w:val="20"/>
                <w:lang w:eastAsia="da-DK"/>
              </w:rPr>
              <w:t>Hedef 1.3.2:</w:t>
            </w:r>
            <w:r>
              <w:rPr>
                <w:rFonts w:ascii="Arial" w:hAnsi="Arial" w:cs="Verdana"/>
                <w:color w:val="000000"/>
                <w:sz w:val="20"/>
                <w:szCs w:val="20"/>
                <w:lang w:eastAsia="da-DK"/>
              </w:rPr>
              <w:t xml:space="preserve">  </w:t>
            </w:r>
            <w:r w:rsidRPr="00631A2B">
              <w:rPr>
                <w:rFonts w:ascii="Arial" w:hAnsi="Arial" w:cs="Verdana"/>
                <w:color w:val="000000"/>
                <w:sz w:val="20"/>
                <w:szCs w:val="20"/>
                <w:lang w:eastAsia="da-DK"/>
              </w:rPr>
              <w:t>Dezavantajlı grupların açık liselere yönlendirilmesi</w:t>
            </w:r>
            <w:r>
              <w:rPr>
                <w:rFonts w:ascii="Arial" w:hAnsi="Arial" w:cs="Verdana"/>
                <w:color w:val="000000"/>
                <w:sz w:val="20"/>
                <w:szCs w:val="20"/>
                <w:lang w:eastAsia="da-DK"/>
              </w:rPr>
              <w:t>ni</w:t>
            </w:r>
            <w:r w:rsidRPr="00631A2B">
              <w:rPr>
                <w:rFonts w:ascii="Arial" w:hAnsi="Arial" w:cs="Verdana"/>
                <w:color w:val="000000"/>
                <w:sz w:val="20"/>
                <w:szCs w:val="20"/>
                <w:lang w:eastAsia="da-DK"/>
              </w:rPr>
              <w:t xml:space="preserve"> sağla</w:t>
            </w:r>
            <w:r>
              <w:rPr>
                <w:rFonts w:ascii="Arial" w:hAnsi="Arial" w:cs="Verdana"/>
                <w:color w:val="000000"/>
                <w:sz w:val="20"/>
                <w:szCs w:val="20"/>
                <w:lang w:eastAsia="da-DK"/>
              </w:rPr>
              <w:t>mak</w:t>
            </w:r>
          </w:p>
        </w:tc>
      </w:tr>
      <w:tr w:rsidR="00E34D83" w:rsidTr="00FF144D">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Default="00E34D83" w:rsidP="00E34D83">
            <w:pPr>
              <w:pStyle w:val="Standard"/>
              <w:spacing w:line="240" w:lineRule="auto"/>
              <w:ind w:left="656" w:right="8" w:hanging="663"/>
              <w:rPr>
                <w:rFonts w:ascii="Arial" w:hAnsi="Arial" w:cs="Arial"/>
                <w:sz w:val="18"/>
                <w:szCs w:val="18"/>
              </w:rPr>
            </w:pPr>
            <w:r>
              <w:rPr>
                <w:rFonts w:ascii="Arial" w:hAnsi="Arial" w:cs="Arial"/>
                <w:sz w:val="18"/>
                <w:szCs w:val="18"/>
              </w:rPr>
              <w:t>1.3.2.1. Lise çağında olup da okula gitmeyen kız çocuklarını TÜİK, DİKA, İl Milli Eğitim kayıtları, İl Nüfus Müdürlüğü verileri kullanarak tespit etmek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Default="00197D98" w:rsidP="00E34D83">
            <w:pPr>
              <w:pStyle w:val="Standard"/>
              <w:spacing w:line="240" w:lineRule="auto"/>
              <w:jc w:val="center"/>
              <w:rPr>
                <w:rFonts w:ascii="Arial" w:hAnsi="Arial" w:cs="Arial"/>
                <w:sz w:val="18"/>
                <w:szCs w:val="18"/>
              </w:rPr>
            </w:pPr>
            <w:r>
              <w:rPr>
                <w:rFonts w:ascii="Arial" w:hAnsi="Arial" w:cs="Arial"/>
                <w:sz w:val="18"/>
                <w:szCs w:val="18"/>
              </w:rPr>
              <w:t>2013-2017</w:t>
            </w:r>
            <w:r w:rsidR="00E34D83">
              <w:rPr>
                <w:rFonts w:ascii="Arial" w:hAnsi="Arial" w:cs="Arial"/>
                <w:sz w:val="18"/>
                <w:szCs w:val="18"/>
              </w:rPr>
              <w:br/>
              <w:t xml:space="preserve"> (her yıl)</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Default="00E34D83" w:rsidP="00E34D83">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E34D83"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MEM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Liseye devam eden kız çocuk sayısındaki artış</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p>
        </w:tc>
      </w:tr>
      <w:tr w:rsidR="00E34D83" w:rsidTr="00FF144D">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Default="00E34D83" w:rsidP="00E34D83">
            <w:pPr>
              <w:pStyle w:val="Standard"/>
              <w:spacing w:line="240" w:lineRule="auto"/>
              <w:ind w:left="656" w:right="8" w:hanging="663"/>
              <w:rPr>
                <w:rFonts w:ascii="Arial" w:hAnsi="Arial" w:cs="Arial"/>
                <w:sz w:val="18"/>
                <w:szCs w:val="18"/>
              </w:rPr>
            </w:pPr>
            <w:r>
              <w:rPr>
                <w:rFonts w:ascii="Arial" w:hAnsi="Arial" w:cs="Arial"/>
                <w:sz w:val="18"/>
                <w:szCs w:val="18"/>
              </w:rPr>
              <w:t xml:space="preserve">1.3.2.2. Engelli olması sebebiyle örgün eğitime devam edemeyip açık liseye devam edecek olan çocuklarla ilgili eğitim hizmetlerini </w:t>
            </w:r>
            <w:proofErr w:type="spellStart"/>
            <w:r>
              <w:rPr>
                <w:rFonts w:ascii="Arial" w:hAnsi="Arial" w:cs="Arial"/>
                <w:sz w:val="18"/>
                <w:szCs w:val="18"/>
              </w:rPr>
              <w:t>STK'lar</w:t>
            </w:r>
            <w:proofErr w:type="spellEnd"/>
            <w:r>
              <w:rPr>
                <w:rFonts w:ascii="Arial" w:hAnsi="Arial" w:cs="Arial"/>
                <w:sz w:val="18"/>
                <w:szCs w:val="18"/>
              </w:rPr>
              <w:t xml:space="preserve"> ve Halk Merkezleri desteği ile iyileştirmek; psikolojik danışma ve rehberlik hizmetleri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Default="00E34D83" w:rsidP="00E34D83">
            <w:pPr>
              <w:pStyle w:val="Standard"/>
              <w:spacing w:line="240" w:lineRule="auto"/>
              <w:jc w:val="center"/>
              <w:rPr>
                <w:rFonts w:ascii="Arial" w:hAnsi="Arial" w:cs="Arial"/>
                <w:sz w:val="18"/>
                <w:szCs w:val="18"/>
              </w:rPr>
            </w:pPr>
            <w:r>
              <w:rPr>
                <w:rFonts w:ascii="Arial" w:hAnsi="Arial" w:cs="Arial"/>
                <w:sz w:val="18"/>
                <w:szCs w:val="18"/>
              </w:rPr>
              <w:t>2014</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Default="00E34D83" w:rsidP="00E34D83">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E34D83" w:rsidRDefault="00E34D83" w:rsidP="00E34D83">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E34D83" w:rsidRDefault="00E34D83" w:rsidP="00E34D83">
            <w:pPr>
              <w:pStyle w:val="Standard"/>
              <w:numPr>
                <w:ilvl w:val="0"/>
                <w:numId w:val="44"/>
              </w:numPr>
              <w:spacing w:line="240" w:lineRule="auto"/>
              <w:ind w:left="238" w:hanging="238"/>
              <w:rPr>
                <w:rFonts w:ascii="Arial" w:hAnsi="Arial" w:cs="Arial"/>
                <w:color w:val="000000"/>
                <w:sz w:val="18"/>
                <w:szCs w:val="18"/>
              </w:rPr>
            </w:pPr>
            <w:proofErr w:type="spellStart"/>
            <w:r>
              <w:rPr>
                <w:rFonts w:ascii="Arial" w:hAnsi="Arial" w:cs="Arial"/>
                <w:color w:val="000000"/>
                <w:sz w:val="18"/>
                <w:szCs w:val="18"/>
              </w:rPr>
              <w:t>STK'lar</w:t>
            </w:r>
            <w:proofErr w:type="spellEnd"/>
          </w:p>
          <w:p w:rsidR="00E34D83"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Toplum ve Halk Merkezleri</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Eğitime erişen engelli çocuk sayısındaki artış</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p>
        </w:tc>
      </w:tr>
      <w:tr w:rsidR="00E34D83" w:rsidTr="00FF144D">
        <w:tc>
          <w:tcPr>
            <w:tcW w:w="14611" w:type="dxa"/>
            <w:gridSpan w:val="6"/>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rsidR="00E34D83" w:rsidRDefault="00E34D83" w:rsidP="00E34D83">
            <w:pPr>
              <w:pStyle w:val="TableContents"/>
              <w:spacing w:line="240" w:lineRule="auto"/>
              <w:rPr>
                <w:rFonts w:ascii="Arial" w:hAnsi="Arial"/>
                <w:sz w:val="20"/>
                <w:szCs w:val="20"/>
              </w:rPr>
            </w:pPr>
            <w:r>
              <w:rPr>
                <w:rFonts w:ascii="Arial" w:hAnsi="Arial" w:cs="Verdana"/>
                <w:b/>
                <w:bCs/>
                <w:color w:val="000000"/>
                <w:sz w:val="20"/>
                <w:szCs w:val="20"/>
                <w:lang w:eastAsia="da-DK"/>
              </w:rPr>
              <w:t>Hedef 1.3.3:</w:t>
            </w:r>
            <w:r>
              <w:rPr>
                <w:rFonts w:ascii="Arial" w:hAnsi="Arial" w:cs="Verdana"/>
                <w:color w:val="000000"/>
                <w:sz w:val="20"/>
                <w:szCs w:val="20"/>
                <w:lang w:eastAsia="da-DK"/>
              </w:rPr>
              <w:t xml:space="preserve">  </w:t>
            </w:r>
            <w:r w:rsidRPr="00E34D83">
              <w:rPr>
                <w:rFonts w:ascii="Arial" w:hAnsi="Arial" w:cs="Verdana"/>
                <w:color w:val="000000"/>
                <w:sz w:val="20"/>
                <w:szCs w:val="20"/>
                <w:lang w:eastAsia="da-DK"/>
              </w:rPr>
              <w:t>Okullardaki öğretmen ve idari amirlerin "toplumsal cinsiyet" konusunda bilinçlendirilmesi</w:t>
            </w:r>
            <w:r>
              <w:rPr>
                <w:rFonts w:ascii="Arial" w:hAnsi="Arial" w:cs="Verdana"/>
                <w:color w:val="000000"/>
                <w:sz w:val="20"/>
                <w:szCs w:val="20"/>
                <w:lang w:eastAsia="da-DK"/>
              </w:rPr>
              <w:t>ni</w:t>
            </w:r>
            <w:r w:rsidRPr="00E34D83">
              <w:rPr>
                <w:rFonts w:ascii="Arial" w:hAnsi="Arial" w:cs="Verdana"/>
                <w:color w:val="000000"/>
                <w:sz w:val="20"/>
                <w:szCs w:val="20"/>
                <w:lang w:eastAsia="da-DK"/>
              </w:rPr>
              <w:t xml:space="preserve"> sağla</w:t>
            </w:r>
            <w:r>
              <w:rPr>
                <w:rFonts w:ascii="Arial" w:hAnsi="Arial" w:cs="Verdana"/>
                <w:color w:val="000000"/>
                <w:sz w:val="20"/>
                <w:szCs w:val="20"/>
                <w:lang w:eastAsia="da-DK"/>
              </w:rPr>
              <w:t>mak</w:t>
            </w:r>
          </w:p>
        </w:tc>
      </w:tr>
      <w:tr w:rsidR="00E34D83" w:rsidTr="00FF144D">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E34D83">
            <w:pPr>
              <w:pStyle w:val="Standard"/>
              <w:spacing w:line="240" w:lineRule="auto"/>
              <w:ind w:left="656" w:right="8" w:hanging="663"/>
              <w:rPr>
                <w:rFonts w:ascii="Arial" w:hAnsi="Arial" w:cs="Arial"/>
                <w:sz w:val="18"/>
                <w:szCs w:val="18"/>
              </w:rPr>
            </w:pPr>
            <w:r>
              <w:rPr>
                <w:rFonts w:ascii="Arial" w:hAnsi="Arial" w:cs="Arial"/>
                <w:sz w:val="18"/>
                <w:szCs w:val="18"/>
              </w:rPr>
              <w:t>1.3.3.1. Tüm yerel yönetimlere ve okul müdürlerine “toplumsal cinsiyet” konulu seminerler düzenlemek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E34D83" w:rsidRDefault="00E34D83" w:rsidP="00E34D83">
            <w:pPr>
              <w:pStyle w:val="Standard"/>
              <w:spacing w:line="240" w:lineRule="auto"/>
              <w:jc w:val="center"/>
              <w:rPr>
                <w:rFonts w:ascii="Arial" w:hAnsi="Arial" w:cs="Arial"/>
                <w:sz w:val="18"/>
                <w:szCs w:val="18"/>
              </w:rPr>
            </w:pPr>
            <w:r>
              <w:rPr>
                <w:rFonts w:ascii="Arial" w:hAnsi="Arial" w:cs="Arial"/>
                <w:sz w:val="18"/>
                <w:szCs w:val="18"/>
              </w:rPr>
              <w:t>2014</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E34D83"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MEM</w:t>
            </w:r>
          </w:p>
          <w:p w:rsidR="00E34D83"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Valilik Eşitlik Birimi</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Toplumsal cinsiyet eşitliği konusunda eğitim almış öğretmen ve kurum görevlileri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4D83" w:rsidRPr="00631A2B" w:rsidRDefault="00E34D83" w:rsidP="00E34D83">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Eğitim raporları</w:t>
            </w:r>
          </w:p>
        </w:tc>
      </w:tr>
    </w:tbl>
    <w:p w:rsidR="00BC4091" w:rsidRDefault="00BC4091" w:rsidP="00484693">
      <w:pPr>
        <w:spacing w:line="360" w:lineRule="auto"/>
        <w:rPr>
          <w:rFonts w:ascii="Arial" w:hAnsi="Arial" w:cs="Arial"/>
          <w:color w:val="000000"/>
          <w:sz w:val="24"/>
          <w:szCs w:val="24"/>
        </w:rPr>
      </w:pPr>
    </w:p>
    <w:p w:rsidR="00E11233" w:rsidRDefault="00E11233" w:rsidP="00484693">
      <w:pPr>
        <w:spacing w:line="360" w:lineRule="auto"/>
        <w:rPr>
          <w:rFonts w:ascii="Arial" w:hAnsi="Arial" w:cs="Arial"/>
          <w:color w:val="000000"/>
          <w:sz w:val="24"/>
          <w:szCs w:val="24"/>
        </w:rPr>
      </w:pPr>
    </w:p>
    <w:p w:rsidR="00E11233" w:rsidRPr="00E11233" w:rsidRDefault="00E11233" w:rsidP="00E11233">
      <w:pPr>
        <w:pStyle w:val="Heading3"/>
        <w:suppressAutoHyphens/>
        <w:autoSpaceDN w:val="0"/>
        <w:spacing w:before="200" w:line="360" w:lineRule="auto"/>
        <w:textAlignment w:val="baseline"/>
        <w:rPr>
          <w:rFonts w:ascii="Arial" w:eastAsia="+mn-ea" w:hAnsi="Arial" w:cs="Arial"/>
          <w:b/>
          <w:bCs/>
          <w:color w:val="4F81BD"/>
          <w:kern w:val="3"/>
          <w:lang w:eastAsia="zh-CN"/>
        </w:rPr>
      </w:pPr>
      <w:bookmarkStart w:id="31" w:name="__RefHeading__15095_631482292"/>
      <w:bookmarkStart w:id="32" w:name="_Toc385865533"/>
      <w:bookmarkStart w:id="33" w:name="_Toc390339904"/>
      <w:r w:rsidRPr="00E11233">
        <w:rPr>
          <w:rFonts w:ascii="Arial" w:eastAsia="+mn-ea" w:hAnsi="Arial" w:cs="Arial"/>
          <w:b/>
          <w:bCs/>
          <w:color w:val="4F81BD"/>
          <w:kern w:val="3"/>
          <w:lang w:eastAsia="zh-CN"/>
        </w:rPr>
        <w:lastRenderedPageBreak/>
        <w:t>Müdahale Alanı 2: Kadın ve Sağlık Hizmetleri</w:t>
      </w:r>
      <w:bookmarkEnd w:id="31"/>
      <w:bookmarkEnd w:id="32"/>
      <w:bookmarkEnd w:id="33"/>
    </w:p>
    <w:p w:rsidR="00E11233" w:rsidRDefault="00E11233" w:rsidP="00484693">
      <w:pPr>
        <w:spacing w:line="360" w:lineRule="auto"/>
        <w:rPr>
          <w:rFonts w:ascii="Arial" w:hAnsi="Arial" w:cs="Arial"/>
          <w:color w:val="000000"/>
          <w:sz w:val="24"/>
          <w:szCs w:val="24"/>
        </w:rPr>
      </w:pPr>
    </w:p>
    <w:tbl>
      <w:tblPr>
        <w:tblW w:w="14611" w:type="dxa"/>
        <w:tblInd w:w="-15" w:type="dxa"/>
        <w:tblLayout w:type="fixed"/>
        <w:tblCellMar>
          <w:left w:w="10" w:type="dxa"/>
          <w:right w:w="10" w:type="dxa"/>
        </w:tblCellMar>
        <w:tblLook w:val="0000"/>
      </w:tblPr>
      <w:tblGrid>
        <w:gridCol w:w="4278"/>
        <w:gridCol w:w="1119"/>
        <w:gridCol w:w="2400"/>
        <w:gridCol w:w="2415"/>
        <w:gridCol w:w="2037"/>
        <w:gridCol w:w="2362"/>
      </w:tblGrid>
      <w:tr w:rsidR="002A66F6" w:rsidTr="00FF144D">
        <w:trPr>
          <w:tblHeader/>
        </w:trPr>
        <w:tc>
          <w:tcPr>
            <w:tcW w:w="4278"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TableContents"/>
              <w:spacing w:line="240" w:lineRule="auto"/>
              <w:jc w:val="center"/>
              <w:rPr>
                <w:rFonts w:ascii="Arial" w:hAnsi="Arial" w:cs="Verdana"/>
                <w:b/>
                <w:bCs/>
                <w:color w:val="000000"/>
                <w:sz w:val="20"/>
                <w:szCs w:val="20"/>
                <w:lang w:eastAsia="da-DK"/>
              </w:rPr>
            </w:pPr>
            <w:r>
              <w:rPr>
                <w:rFonts w:ascii="Arial" w:hAnsi="Arial" w:cs="Verdana"/>
                <w:b/>
                <w:bCs/>
                <w:color w:val="000000"/>
                <w:sz w:val="20"/>
                <w:szCs w:val="20"/>
                <w:lang w:eastAsia="da-DK"/>
              </w:rPr>
              <w:t>Faaliyet</w:t>
            </w:r>
          </w:p>
        </w:tc>
        <w:tc>
          <w:tcPr>
            <w:tcW w:w="1119"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Zaman</w:t>
            </w:r>
          </w:p>
        </w:tc>
        <w:tc>
          <w:tcPr>
            <w:tcW w:w="2400"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Sorumlu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415"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Destekçi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03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spacing w:line="240" w:lineRule="auto"/>
              <w:jc w:val="center"/>
              <w:rPr>
                <w:rFonts w:ascii="Arial" w:hAnsi="Arial" w:cs="Verdana"/>
                <w:b/>
                <w:sz w:val="20"/>
                <w:szCs w:val="20"/>
              </w:rPr>
            </w:pPr>
            <w:r>
              <w:rPr>
                <w:rFonts w:ascii="Arial" w:hAnsi="Arial" w:cs="Verdana"/>
                <w:b/>
                <w:sz w:val="20"/>
                <w:szCs w:val="20"/>
              </w:rPr>
              <w:t>Göstergeler</w:t>
            </w:r>
          </w:p>
        </w:tc>
        <w:tc>
          <w:tcPr>
            <w:tcW w:w="2362" w:type="dxa"/>
            <w:tcBorders>
              <w:top w:val="single" w:sz="4" w:space="0" w:color="000000"/>
              <w:left w:val="single" w:sz="4" w:space="0" w:color="000000"/>
              <w:bottom w:val="single" w:sz="4" w:space="0" w:color="000000"/>
              <w:right w:val="single" w:sz="4" w:space="0" w:color="000000"/>
            </w:tcBorders>
            <w:shd w:val="clear" w:color="auto" w:fill="CCCCCC"/>
            <w:tcMar>
              <w:top w:w="55" w:type="dxa"/>
              <w:left w:w="55" w:type="dxa"/>
              <w:bottom w:w="55" w:type="dxa"/>
              <w:right w:w="55" w:type="dxa"/>
            </w:tcMar>
          </w:tcPr>
          <w:p w:rsidR="002A66F6" w:rsidRDefault="002A66F6" w:rsidP="002A66F6">
            <w:pPr>
              <w:pStyle w:val="Standard"/>
              <w:spacing w:line="240" w:lineRule="auto"/>
              <w:jc w:val="center"/>
              <w:rPr>
                <w:rFonts w:ascii="Arial" w:hAnsi="Arial" w:cs="Verdana"/>
                <w:b/>
                <w:sz w:val="20"/>
                <w:szCs w:val="20"/>
              </w:rPr>
            </w:pPr>
            <w:r>
              <w:rPr>
                <w:rFonts w:ascii="Arial" w:hAnsi="Arial" w:cs="Verdana"/>
                <w:b/>
                <w:sz w:val="20"/>
                <w:szCs w:val="20"/>
              </w:rPr>
              <w:t>Doğrulama</w:t>
            </w:r>
          </w:p>
          <w:p w:rsidR="002A66F6" w:rsidRDefault="002A66F6" w:rsidP="002A66F6">
            <w:pPr>
              <w:pStyle w:val="Standard"/>
              <w:spacing w:line="240" w:lineRule="auto"/>
              <w:jc w:val="center"/>
              <w:rPr>
                <w:rFonts w:ascii="Arial" w:hAnsi="Arial" w:cs="Verdana"/>
                <w:b/>
                <w:sz w:val="20"/>
                <w:szCs w:val="20"/>
              </w:rPr>
            </w:pPr>
            <w:r>
              <w:rPr>
                <w:rFonts w:ascii="Arial" w:hAnsi="Arial" w:cs="Verdana"/>
                <w:b/>
                <w:sz w:val="20"/>
                <w:szCs w:val="20"/>
              </w:rPr>
              <w:t>Kaynakları</w:t>
            </w:r>
          </w:p>
        </w:tc>
      </w:tr>
      <w:tr w:rsidR="00E11233" w:rsidTr="00FF144D">
        <w:trPr>
          <w:trHeight w:val="122"/>
        </w:trPr>
        <w:tc>
          <w:tcPr>
            <w:tcW w:w="14611"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E11233" w:rsidRPr="00433EB2" w:rsidRDefault="00E11233" w:rsidP="00E11233">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2.1</w:t>
            </w:r>
            <w:proofErr w:type="gramEnd"/>
            <w:r>
              <w:rPr>
                <w:rFonts w:ascii="Arial" w:hAnsi="Arial" w:cs="Verdana"/>
                <w:b/>
                <w:bCs/>
                <w:sz w:val="20"/>
                <w:szCs w:val="20"/>
              </w:rPr>
              <w:t>:</w:t>
            </w:r>
            <w:r>
              <w:rPr>
                <w:rFonts w:ascii="Arial" w:hAnsi="Arial" w:cs="Verdana"/>
                <w:sz w:val="20"/>
                <w:szCs w:val="20"/>
              </w:rPr>
              <w:t xml:space="preserve">  </w:t>
            </w:r>
            <w:r w:rsidRPr="00E11233">
              <w:rPr>
                <w:rFonts w:ascii="Arial" w:eastAsia="Times New Roman" w:hAnsi="Arial" w:cs="Verdana"/>
                <w:kern w:val="3"/>
                <w:sz w:val="20"/>
                <w:szCs w:val="20"/>
                <w:lang w:eastAsia="tr-TR"/>
              </w:rPr>
              <w:t>Kadınlara ve aileler yönelik olarak sunulan sağlık hizmetlerinin tanıtımı</w:t>
            </w:r>
            <w:r>
              <w:rPr>
                <w:rFonts w:ascii="Arial" w:eastAsia="Times New Roman" w:hAnsi="Arial" w:cs="Verdana"/>
                <w:kern w:val="3"/>
                <w:sz w:val="20"/>
                <w:szCs w:val="20"/>
                <w:lang w:eastAsia="tr-TR"/>
              </w:rPr>
              <w:t>nın</w:t>
            </w:r>
            <w:r w:rsidRPr="00E11233">
              <w:rPr>
                <w:rFonts w:ascii="Arial" w:eastAsia="Times New Roman" w:hAnsi="Arial" w:cs="Verdana"/>
                <w:kern w:val="3"/>
                <w:sz w:val="20"/>
                <w:szCs w:val="20"/>
                <w:lang w:eastAsia="tr-TR"/>
              </w:rPr>
              <w:t>, yaygınlaştırılması</w:t>
            </w:r>
            <w:r>
              <w:rPr>
                <w:rFonts w:ascii="Arial" w:eastAsia="Times New Roman" w:hAnsi="Arial" w:cs="Verdana"/>
                <w:kern w:val="3"/>
                <w:sz w:val="20"/>
                <w:szCs w:val="20"/>
                <w:lang w:eastAsia="tr-TR"/>
              </w:rPr>
              <w:t>nın</w:t>
            </w:r>
            <w:r w:rsidRPr="00E11233">
              <w:rPr>
                <w:rFonts w:ascii="Arial" w:eastAsia="Times New Roman" w:hAnsi="Arial" w:cs="Verdana"/>
                <w:kern w:val="3"/>
                <w:sz w:val="20"/>
                <w:szCs w:val="20"/>
                <w:lang w:eastAsia="tr-TR"/>
              </w:rPr>
              <w:t xml:space="preserve"> ve çoğaltılması</w:t>
            </w:r>
            <w:r>
              <w:rPr>
                <w:rFonts w:ascii="Arial" w:eastAsia="Times New Roman" w:hAnsi="Arial" w:cs="Verdana"/>
                <w:kern w:val="3"/>
                <w:sz w:val="20"/>
                <w:szCs w:val="20"/>
                <w:lang w:eastAsia="tr-TR"/>
              </w:rPr>
              <w:t>nın</w:t>
            </w:r>
            <w:r w:rsidRPr="00E11233">
              <w:rPr>
                <w:rFonts w:ascii="Arial" w:eastAsia="Times New Roman" w:hAnsi="Arial" w:cs="Verdana"/>
                <w:kern w:val="3"/>
                <w:sz w:val="20"/>
                <w:szCs w:val="20"/>
                <w:lang w:eastAsia="tr-TR"/>
              </w:rPr>
              <w:t xml:space="preserve"> sağlan</w:t>
            </w:r>
            <w:r>
              <w:rPr>
                <w:rFonts w:ascii="Arial" w:eastAsia="Times New Roman" w:hAnsi="Arial" w:cs="Verdana"/>
                <w:kern w:val="3"/>
                <w:sz w:val="20"/>
                <w:szCs w:val="20"/>
                <w:lang w:eastAsia="tr-TR"/>
              </w:rPr>
              <w:t>ması</w:t>
            </w:r>
          </w:p>
        </w:tc>
      </w:tr>
      <w:tr w:rsidR="00E11233" w:rsidTr="00FF144D">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E11233" w:rsidRDefault="00E11233" w:rsidP="00E11233">
            <w:pPr>
              <w:pStyle w:val="TableContents"/>
              <w:spacing w:line="240" w:lineRule="auto"/>
              <w:rPr>
                <w:rFonts w:ascii="Arial" w:hAnsi="Arial"/>
                <w:sz w:val="20"/>
                <w:szCs w:val="20"/>
              </w:rPr>
            </w:pPr>
            <w:r>
              <w:rPr>
                <w:rFonts w:ascii="Arial" w:hAnsi="Arial" w:cs="Verdana"/>
                <w:b/>
                <w:bCs/>
                <w:color w:val="000000"/>
                <w:sz w:val="20"/>
                <w:szCs w:val="20"/>
                <w:lang w:eastAsia="da-DK"/>
              </w:rPr>
              <w:t>Hedef 2.1.1:</w:t>
            </w:r>
            <w:r>
              <w:rPr>
                <w:rFonts w:ascii="Arial" w:hAnsi="Arial" w:cs="Verdana"/>
                <w:color w:val="000000"/>
                <w:sz w:val="20"/>
                <w:szCs w:val="20"/>
                <w:lang w:eastAsia="da-DK"/>
              </w:rPr>
              <w:t xml:space="preserve">  </w:t>
            </w:r>
            <w:r w:rsidRPr="00E11233">
              <w:rPr>
                <w:rFonts w:ascii="Arial" w:hAnsi="Arial" w:cs="Verdana"/>
                <w:color w:val="000000"/>
                <w:sz w:val="20"/>
                <w:szCs w:val="20"/>
                <w:lang w:eastAsia="da-DK"/>
              </w:rPr>
              <w:t>Düzenli sağlık taramaları</w:t>
            </w:r>
            <w:r>
              <w:rPr>
                <w:rFonts w:ascii="Arial" w:hAnsi="Arial" w:cs="Verdana"/>
                <w:color w:val="000000"/>
                <w:sz w:val="20"/>
                <w:szCs w:val="20"/>
                <w:lang w:eastAsia="da-DK"/>
              </w:rPr>
              <w:t>nı</w:t>
            </w:r>
            <w:r w:rsidRPr="00E11233">
              <w:rPr>
                <w:rFonts w:ascii="Arial" w:hAnsi="Arial" w:cs="Verdana"/>
                <w:color w:val="000000"/>
                <w:sz w:val="20"/>
                <w:szCs w:val="20"/>
                <w:lang w:eastAsia="da-DK"/>
              </w:rPr>
              <w:t xml:space="preserve"> ve ulaşılabilirlikleri</w:t>
            </w:r>
            <w:r>
              <w:rPr>
                <w:rFonts w:ascii="Arial" w:hAnsi="Arial" w:cs="Verdana"/>
                <w:color w:val="000000"/>
                <w:sz w:val="20"/>
                <w:szCs w:val="20"/>
                <w:lang w:eastAsia="da-DK"/>
              </w:rPr>
              <w:t>ni</w:t>
            </w:r>
            <w:r w:rsidRPr="00E11233">
              <w:rPr>
                <w:rFonts w:ascii="Arial" w:hAnsi="Arial" w:cs="Verdana"/>
                <w:color w:val="000000"/>
                <w:sz w:val="20"/>
                <w:szCs w:val="20"/>
                <w:lang w:eastAsia="da-DK"/>
              </w:rPr>
              <w:t xml:space="preserve"> arttır</w:t>
            </w:r>
            <w:r>
              <w:rPr>
                <w:rFonts w:ascii="Arial" w:hAnsi="Arial" w:cs="Verdana"/>
                <w:color w:val="000000"/>
                <w:sz w:val="20"/>
                <w:szCs w:val="20"/>
                <w:lang w:eastAsia="da-DK"/>
              </w:rPr>
              <w:t>mak</w:t>
            </w:r>
          </w:p>
        </w:tc>
      </w:tr>
      <w:tr w:rsidR="00E11233"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11233" w:rsidRDefault="00E11233" w:rsidP="00CC698C">
            <w:pPr>
              <w:pStyle w:val="Standard"/>
              <w:spacing w:line="240" w:lineRule="auto"/>
              <w:ind w:left="656" w:right="8" w:hanging="663"/>
              <w:rPr>
                <w:rFonts w:ascii="Arial" w:hAnsi="Arial" w:cs="Verdana"/>
                <w:sz w:val="18"/>
                <w:szCs w:val="18"/>
              </w:rPr>
            </w:pPr>
            <w:r>
              <w:rPr>
                <w:rFonts w:ascii="Arial" w:hAnsi="Arial" w:cs="Arial"/>
                <w:sz w:val="18"/>
                <w:szCs w:val="18"/>
              </w:rPr>
              <w:t xml:space="preserve">1.1.1.1. Özellikle yoksul ve </w:t>
            </w:r>
            <w:proofErr w:type="spellStart"/>
            <w:r>
              <w:rPr>
                <w:rFonts w:ascii="Arial" w:hAnsi="Arial" w:cs="Arial"/>
                <w:sz w:val="18"/>
                <w:szCs w:val="18"/>
              </w:rPr>
              <w:t>sosyo</w:t>
            </w:r>
            <w:proofErr w:type="spellEnd"/>
            <w:r>
              <w:rPr>
                <w:rFonts w:ascii="Arial" w:hAnsi="Arial" w:cs="Arial"/>
                <w:sz w:val="18"/>
                <w:szCs w:val="18"/>
              </w:rPr>
              <w:t xml:space="preserve">-ekonomik düzeyi düşük semtlerde rutin sağlık taramalarını evlere gidilerek </w:t>
            </w:r>
            <w:r w:rsidR="00CC698C">
              <w:rPr>
                <w:rFonts w:ascii="Arial" w:hAnsi="Arial" w:cs="Arial"/>
                <w:sz w:val="18"/>
                <w:szCs w:val="18"/>
              </w:rPr>
              <w:t>yapmak</w:t>
            </w:r>
            <w:r>
              <w:rPr>
                <w:rFonts w:ascii="Arial" w:hAnsi="Arial" w:cs="Arial"/>
                <w:sz w:val="18"/>
                <w:szCs w:val="18"/>
              </w:rPr>
              <w:t xml:space="preserve">, böylece kadının doktorla muhataplığını </w:t>
            </w:r>
            <w:r w:rsidR="00CC698C">
              <w:rPr>
                <w:rFonts w:ascii="Arial" w:hAnsi="Arial" w:cs="Arial"/>
                <w:sz w:val="18"/>
                <w:szCs w:val="18"/>
              </w:rPr>
              <w:t>arttırmak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11233" w:rsidRDefault="00197D98" w:rsidP="00E11233">
            <w:pPr>
              <w:pStyle w:val="Standard"/>
              <w:spacing w:line="240" w:lineRule="auto"/>
              <w:jc w:val="center"/>
              <w:rPr>
                <w:rFonts w:ascii="Arial" w:hAnsi="Arial" w:cs="Verdana"/>
                <w:sz w:val="18"/>
                <w:szCs w:val="18"/>
              </w:rPr>
            </w:pPr>
            <w:r>
              <w:rPr>
                <w:rFonts w:ascii="Arial" w:hAnsi="Arial" w:cs="Arial"/>
                <w:sz w:val="18"/>
                <w:szCs w:val="18"/>
              </w:rPr>
              <w:t>2013-2017</w:t>
            </w:r>
            <w:r w:rsidR="00E11233">
              <w:rPr>
                <w:rFonts w:ascii="Arial" w:hAnsi="Arial" w:cs="Arial"/>
                <w:sz w:val="18"/>
                <w:szCs w:val="18"/>
              </w:rPr>
              <w:t xml:space="preserve"> </w:t>
            </w:r>
            <w:r w:rsidR="00E11233">
              <w:rPr>
                <w:rFonts w:ascii="Arial" w:hAnsi="Arial" w:cs="Arial"/>
                <w:sz w:val="18"/>
                <w:szCs w:val="18"/>
              </w:rPr>
              <w:br/>
              <w:t>(her yıl)</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CC698C" w:rsidRDefault="00E11233" w:rsidP="00E11233">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w:t>
            </w:r>
            <w:r w:rsidR="00CC698C">
              <w:rPr>
                <w:rFonts w:ascii="Arial" w:hAnsi="Arial" w:cs="Arial"/>
                <w:color w:val="000000"/>
                <w:sz w:val="18"/>
                <w:szCs w:val="18"/>
              </w:rPr>
              <w:t>üdür</w:t>
            </w:r>
            <w:r>
              <w:rPr>
                <w:rFonts w:ascii="Arial" w:hAnsi="Arial" w:cs="Arial"/>
                <w:color w:val="000000"/>
                <w:sz w:val="18"/>
                <w:szCs w:val="18"/>
              </w:rPr>
              <w:t>lüğü</w:t>
            </w:r>
          </w:p>
          <w:p w:rsidR="00E11233" w:rsidRDefault="00E11233" w:rsidP="00E11233">
            <w:pPr>
              <w:pStyle w:val="Standard"/>
              <w:numPr>
                <w:ilvl w:val="0"/>
                <w:numId w:val="44"/>
              </w:numPr>
              <w:spacing w:line="240" w:lineRule="auto"/>
              <w:ind w:left="238" w:hanging="238"/>
              <w:rPr>
                <w:rFonts w:ascii="Arial" w:hAnsi="Arial" w:cs="Verdana"/>
                <w:sz w:val="18"/>
                <w:szCs w:val="18"/>
              </w:rPr>
            </w:pPr>
            <w:proofErr w:type="spellStart"/>
            <w:r>
              <w:rPr>
                <w:rFonts w:ascii="Arial" w:hAnsi="Arial" w:cs="Arial"/>
                <w:color w:val="000000"/>
                <w:sz w:val="18"/>
                <w:szCs w:val="18"/>
              </w:rPr>
              <w:t>STK'lar</w:t>
            </w:r>
            <w:proofErr w:type="spellEnd"/>
            <w:r>
              <w:rPr>
                <w:rFonts w:ascii="Arial" w:hAnsi="Arial" w:cs="Arial"/>
                <w:color w:val="000000"/>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Hastaneler</w:t>
            </w:r>
          </w:p>
          <w:p w:rsidR="00E360BC"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İlköğretim Okulları Okul Aile Birlikleri</w:t>
            </w:r>
          </w:p>
          <w:p w:rsidR="00E360BC"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Üniversite</w:t>
            </w:r>
          </w:p>
          <w:p w:rsidR="00E360BC"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E360BC"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E360BC"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Medya</w:t>
            </w:r>
          </w:p>
          <w:p w:rsidR="00E360BC" w:rsidRPr="00FF144D" w:rsidRDefault="00E11233"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Muhtarlıklar</w:t>
            </w: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İldeki anne-bebek ölüm oranları %50 oranında azaltıldı.</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Sağlık taramalarından faydalanan kadın sayısındaki artış</w:t>
            </w:r>
          </w:p>
          <w:p w:rsidR="00CC698C" w:rsidRPr="00766679" w:rsidRDefault="00CC698C" w:rsidP="00CC698C">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w:t>
            </w:r>
            <w:r w:rsidRPr="00766679">
              <w:rPr>
                <w:rFonts w:ascii="Arial" w:hAnsi="Arial" w:cs="Arial"/>
                <w:color w:val="000000"/>
                <w:sz w:val="18"/>
                <w:szCs w:val="18"/>
              </w:rPr>
              <w:t>u konudaki çeşitli eğitimlere katılan kadın sayısı</w:t>
            </w:r>
          </w:p>
          <w:p w:rsidR="00E360BC" w:rsidRPr="00FF144D" w:rsidRDefault="00CC698C" w:rsidP="00FF144D">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 xml:space="preserve"> Kadının kendini yönetme, mahremiyet,</w:t>
            </w:r>
            <w:r>
              <w:rPr>
                <w:rFonts w:ascii="Arial" w:hAnsi="Arial" w:cs="Arial"/>
                <w:color w:val="000000"/>
                <w:sz w:val="18"/>
                <w:szCs w:val="18"/>
              </w:rPr>
              <w:t xml:space="preserve"> </w:t>
            </w:r>
            <w:r w:rsidRPr="00766679">
              <w:rPr>
                <w:rFonts w:ascii="Arial" w:hAnsi="Arial" w:cs="Arial"/>
                <w:color w:val="000000"/>
                <w:sz w:val="18"/>
                <w:szCs w:val="18"/>
              </w:rPr>
              <w:t>gizlilik</w:t>
            </w:r>
            <w:r>
              <w:rPr>
                <w:rFonts w:ascii="Arial" w:hAnsi="Arial" w:cs="Arial"/>
                <w:color w:val="000000"/>
                <w:sz w:val="18"/>
                <w:szCs w:val="18"/>
              </w:rPr>
              <w:t xml:space="preserve">, </w:t>
            </w:r>
            <w:r w:rsidRPr="00766679">
              <w:rPr>
                <w:rFonts w:ascii="Arial" w:hAnsi="Arial" w:cs="Arial"/>
                <w:color w:val="000000"/>
                <w:sz w:val="18"/>
                <w:szCs w:val="18"/>
              </w:rPr>
              <w:t>bilgilendirilmiş olarak onay verme ve seçim yapma haklarını içeren eğitim programı sayısı</w:t>
            </w: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CC698C" w:rsidRDefault="00E34171" w:rsidP="00CC698C">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TUIK Verileri</w:t>
            </w:r>
          </w:p>
          <w:p w:rsidR="00CC698C" w:rsidRDefault="00E34171" w:rsidP="00CC698C">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Kurum verileri</w:t>
            </w:r>
          </w:p>
          <w:p w:rsidR="00CC698C" w:rsidRDefault="00E34171" w:rsidP="00CC698C">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Hastane kayıtları</w:t>
            </w:r>
          </w:p>
          <w:p w:rsidR="00CC698C" w:rsidRDefault="00E34171" w:rsidP="00CC698C">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Sağlık hizmetlerinden faydalanan kadın sayıları istatistiği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Sağlıkla ilgili </w:t>
            </w:r>
            <w:r w:rsidR="00CC698C">
              <w:rPr>
                <w:rFonts w:ascii="Arial" w:hAnsi="Arial" w:cs="Arial"/>
                <w:color w:val="000000"/>
                <w:sz w:val="18"/>
                <w:szCs w:val="18"/>
              </w:rPr>
              <w:t>k</w:t>
            </w:r>
            <w:r w:rsidRPr="00FF144D">
              <w:rPr>
                <w:rFonts w:ascii="Arial" w:hAnsi="Arial" w:cs="Arial"/>
                <w:color w:val="000000"/>
                <w:sz w:val="18"/>
                <w:szCs w:val="18"/>
              </w:rPr>
              <w:t>urumlarda geliştirilen sistematik raporları</w:t>
            </w:r>
          </w:p>
        </w:tc>
      </w:tr>
      <w:tr w:rsidR="00E11233"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11233" w:rsidRPr="00433EB2" w:rsidRDefault="00CC698C" w:rsidP="00B40EE1">
            <w:pPr>
              <w:pStyle w:val="Standard"/>
              <w:spacing w:line="240" w:lineRule="auto"/>
              <w:ind w:left="656" w:right="8" w:hanging="663"/>
              <w:rPr>
                <w:rFonts w:ascii="Arial" w:hAnsi="Arial" w:cs="Verdana"/>
                <w:sz w:val="18"/>
                <w:szCs w:val="18"/>
              </w:rPr>
            </w:pPr>
            <w:r>
              <w:rPr>
                <w:rFonts w:ascii="Arial" w:hAnsi="Arial" w:cs="Arial"/>
                <w:sz w:val="18"/>
                <w:szCs w:val="18"/>
              </w:rPr>
              <w:t>1.</w:t>
            </w:r>
            <w:r w:rsidR="00E11233">
              <w:rPr>
                <w:rFonts w:ascii="Arial" w:hAnsi="Arial" w:cs="Arial"/>
                <w:sz w:val="18"/>
                <w:szCs w:val="18"/>
              </w:rPr>
              <w:t>1.1.2</w:t>
            </w:r>
            <w:r>
              <w:rPr>
                <w:rFonts w:ascii="Arial" w:hAnsi="Arial" w:cs="Arial"/>
                <w:sz w:val="18"/>
                <w:szCs w:val="18"/>
              </w:rPr>
              <w:t>.</w:t>
            </w:r>
            <w:r w:rsidR="00E11233">
              <w:rPr>
                <w:rFonts w:ascii="Arial" w:hAnsi="Arial" w:cs="Arial"/>
                <w:sz w:val="18"/>
                <w:szCs w:val="18"/>
              </w:rPr>
              <w:t xml:space="preserve"> Sağlık taraması</w:t>
            </w:r>
            <w:r>
              <w:rPr>
                <w:rFonts w:ascii="Arial" w:hAnsi="Arial" w:cs="Arial"/>
                <w:sz w:val="18"/>
                <w:szCs w:val="18"/>
              </w:rPr>
              <w:t>na</w:t>
            </w:r>
            <w:r w:rsidR="00E11233">
              <w:rPr>
                <w:rFonts w:ascii="Arial" w:hAnsi="Arial" w:cs="Arial"/>
                <w:sz w:val="18"/>
                <w:szCs w:val="18"/>
              </w:rPr>
              <w:t xml:space="preserve"> </w:t>
            </w:r>
            <w:r>
              <w:rPr>
                <w:rFonts w:ascii="Arial" w:hAnsi="Arial" w:cs="Arial"/>
                <w:sz w:val="18"/>
                <w:szCs w:val="18"/>
              </w:rPr>
              <w:t>u</w:t>
            </w:r>
            <w:r w:rsidR="00E11233">
              <w:rPr>
                <w:rFonts w:ascii="Arial" w:hAnsi="Arial" w:cs="Arial"/>
                <w:sz w:val="18"/>
                <w:szCs w:val="18"/>
              </w:rPr>
              <w:t xml:space="preserve">laşılabilirlik ile ilgili sorunları kaldırmak için mobil hizmet araçlarının sayısını </w:t>
            </w:r>
            <w:r>
              <w:rPr>
                <w:rFonts w:ascii="Arial" w:hAnsi="Arial" w:cs="Arial"/>
                <w:sz w:val="18"/>
                <w:szCs w:val="18"/>
              </w:rPr>
              <w:t>arttırmak</w:t>
            </w:r>
            <w:r w:rsidR="00E11233">
              <w:rPr>
                <w:rFonts w:ascii="Arial" w:hAnsi="Arial" w:cs="Arial"/>
                <w:sz w:val="18"/>
                <w:szCs w:val="18"/>
              </w:rPr>
              <w:t>, hizmetlerin dezavantajlı grupları kapsaması</w:t>
            </w:r>
            <w:r>
              <w:rPr>
                <w:rFonts w:ascii="Arial" w:hAnsi="Arial" w:cs="Arial"/>
                <w:sz w:val="18"/>
                <w:szCs w:val="18"/>
              </w:rPr>
              <w:t>nı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11233" w:rsidRDefault="00E11233" w:rsidP="00E11233">
            <w:pPr>
              <w:pStyle w:val="Standard"/>
              <w:spacing w:line="240" w:lineRule="auto"/>
              <w:jc w:val="center"/>
              <w:rPr>
                <w:rFonts w:ascii="Arial" w:hAnsi="Arial" w:cs="Verdana"/>
                <w:sz w:val="18"/>
                <w:szCs w:val="18"/>
              </w:rPr>
            </w:pPr>
            <w:r>
              <w:rPr>
                <w:rFonts w:ascii="Arial" w:hAnsi="Arial" w:cs="Arial"/>
                <w:sz w:val="18"/>
                <w:szCs w:val="18"/>
              </w:rPr>
              <w:t>2013</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E11233" w:rsidRDefault="00E11233" w:rsidP="00E11233">
            <w:pPr>
              <w:pStyle w:val="Standard"/>
              <w:numPr>
                <w:ilvl w:val="0"/>
                <w:numId w:val="44"/>
              </w:numPr>
              <w:spacing w:line="240" w:lineRule="auto"/>
              <w:ind w:left="238" w:hanging="238"/>
              <w:rPr>
                <w:rFonts w:ascii="Arial" w:hAnsi="Arial" w:cs="Arial"/>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E11233" w:rsidRDefault="00E11233" w:rsidP="00E11233">
            <w:pPr>
              <w:pStyle w:val="Standard"/>
              <w:spacing w:line="240" w:lineRule="auto"/>
              <w:rPr>
                <w:rFonts w:ascii="Arial" w:hAnsi="Arial" w:cs="Verdana"/>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E11233" w:rsidRPr="00433EB2" w:rsidRDefault="00E11233" w:rsidP="00E11233">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E11233" w:rsidRPr="00433EB2" w:rsidRDefault="00E11233" w:rsidP="00E11233">
            <w:pPr>
              <w:pStyle w:val="Standard"/>
              <w:numPr>
                <w:ilvl w:val="0"/>
                <w:numId w:val="44"/>
              </w:numPr>
              <w:spacing w:line="240" w:lineRule="auto"/>
              <w:ind w:left="238" w:hanging="238"/>
              <w:rPr>
                <w:rFonts w:ascii="Arial" w:hAnsi="Arial" w:cs="Arial"/>
                <w:sz w:val="18"/>
                <w:szCs w:val="18"/>
              </w:rPr>
            </w:pPr>
          </w:p>
        </w:tc>
      </w:tr>
      <w:tr w:rsidR="00CC698C" w:rsidTr="00FF144D">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CC698C" w:rsidRDefault="0034382B" w:rsidP="00B40EE1">
            <w:pPr>
              <w:pStyle w:val="TableContents"/>
              <w:spacing w:line="240" w:lineRule="auto"/>
              <w:rPr>
                <w:rFonts w:ascii="Arial" w:hAnsi="Arial"/>
                <w:sz w:val="20"/>
                <w:szCs w:val="20"/>
              </w:rPr>
            </w:pPr>
            <w:r>
              <w:rPr>
                <w:rFonts w:ascii="Arial" w:hAnsi="Arial" w:cs="Verdana"/>
                <w:b/>
                <w:bCs/>
                <w:color w:val="000000"/>
                <w:sz w:val="20"/>
                <w:szCs w:val="20"/>
                <w:lang w:eastAsia="da-DK"/>
              </w:rPr>
              <w:t>Hedef 2.1.2</w:t>
            </w:r>
            <w:r w:rsidR="00CC698C">
              <w:rPr>
                <w:rFonts w:ascii="Arial" w:hAnsi="Arial" w:cs="Verdana"/>
                <w:b/>
                <w:bCs/>
                <w:color w:val="000000"/>
                <w:sz w:val="20"/>
                <w:szCs w:val="20"/>
                <w:lang w:eastAsia="da-DK"/>
              </w:rPr>
              <w:t>:</w:t>
            </w:r>
            <w:r w:rsidR="00CC698C">
              <w:rPr>
                <w:rFonts w:ascii="Arial" w:hAnsi="Arial" w:cs="Verdana"/>
                <w:color w:val="000000"/>
                <w:sz w:val="20"/>
                <w:szCs w:val="20"/>
                <w:lang w:eastAsia="da-DK"/>
              </w:rPr>
              <w:t xml:space="preserve">  </w:t>
            </w:r>
            <w:r w:rsidR="00CC698C" w:rsidRPr="00CC698C">
              <w:rPr>
                <w:rFonts w:ascii="Arial" w:hAnsi="Arial" w:cs="Verdana"/>
                <w:color w:val="000000"/>
                <w:sz w:val="20"/>
                <w:szCs w:val="20"/>
                <w:lang w:eastAsia="da-DK"/>
              </w:rPr>
              <w:t xml:space="preserve">Aile planlaması, evde doğumlar, istenmeyen gebelikler, doğum sonrası riskler konusunda annelerin </w:t>
            </w:r>
            <w:proofErr w:type="spellStart"/>
            <w:r w:rsidR="00CC698C" w:rsidRPr="00CC698C">
              <w:rPr>
                <w:rFonts w:ascii="Arial" w:hAnsi="Arial" w:cs="Verdana"/>
                <w:color w:val="000000"/>
                <w:sz w:val="20"/>
                <w:szCs w:val="20"/>
                <w:lang w:eastAsia="da-DK"/>
              </w:rPr>
              <w:t>farkındalıkları</w:t>
            </w:r>
            <w:r w:rsidR="00CC698C">
              <w:rPr>
                <w:rFonts w:ascii="Arial" w:hAnsi="Arial" w:cs="Verdana"/>
                <w:color w:val="000000"/>
                <w:sz w:val="20"/>
                <w:szCs w:val="20"/>
                <w:lang w:eastAsia="da-DK"/>
              </w:rPr>
              <w:t>nı</w:t>
            </w:r>
            <w:proofErr w:type="spellEnd"/>
            <w:r w:rsidR="00CC698C" w:rsidRPr="00CC698C">
              <w:rPr>
                <w:rFonts w:ascii="Arial" w:hAnsi="Arial" w:cs="Verdana"/>
                <w:color w:val="000000"/>
                <w:sz w:val="20"/>
                <w:szCs w:val="20"/>
                <w:lang w:eastAsia="da-DK"/>
              </w:rPr>
              <w:t xml:space="preserve"> </w:t>
            </w:r>
            <w:r w:rsidR="006113A9" w:rsidRPr="00CC698C">
              <w:rPr>
                <w:rFonts w:ascii="Arial" w:hAnsi="Arial" w:cs="Verdana"/>
                <w:color w:val="000000"/>
                <w:sz w:val="20"/>
                <w:szCs w:val="20"/>
                <w:lang w:eastAsia="da-DK"/>
              </w:rPr>
              <w:t>arttırm</w:t>
            </w:r>
            <w:r w:rsidR="006113A9">
              <w:rPr>
                <w:rFonts w:ascii="Arial" w:hAnsi="Arial" w:cs="Verdana"/>
                <w:color w:val="000000"/>
                <w:sz w:val="20"/>
                <w:szCs w:val="20"/>
                <w:lang w:eastAsia="da-DK"/>
              </w:rPr>
              <w:t>ak</w:t>
            </w:r>
          </w:p>
        </w:tc>
      </w:tr>
      <w:tr w:rsidR="00CC698C"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Pr="00433EB2" w:rsidRDefault="006113A9" w:rsidP="00B40EE1">
            <w:pPr>
              <w:pStyle w:val="Standard"/>
              <w:spacing w:line="240" w:lineRule="auto"/>
              <w:ind w:left="656" w:right="8" w:hanging="663"/>
              <w:rPr>
                <w:rFonts w:ascii="Arial" w:hAnsi="Arial" w:cs="Verdana"/>
                <w:sz w:val="18"/>
                <w:szCs w:val="18"/>
              </w:rPr>
            </w:pPr>
            <w:r>
              <w:rPr>
                <w:rFonts w:ascii="Arial" w:hAnsi="Arial" w:cs="Arial"/>
                <w:sz w:val="18"/>
                <w:szCs w:val="18"/>
              </w:rPr>
              <w:t>2.</w:t>
            </w:r>
            <w:r w:rsidR="00CC698C">
              <w:rPr>
                <w:rFonts w:ascii="Arial" w:hAnsi="Arial" w:cs="Arial"/>
                <w:sz w:val="18"/>
                <w:szCs w:val="18"/>
              </w:rPr>
              <w:t>1.2.1</w:t>
            </w:r>
            <w:r>
              <w:rPr>
                <w:rFonts w:ascii="Arial" w:hAnsi="Arial" w:cs="Arial"/>
                <w:sz w:val="18"/>
                <w:szCs w:val="18"/>
              </w:rPr>
              <w:t>.</w:t>
            </w:r>
            <w:r w:rsidR="00CC698C">
              <w:rPr>
                <w:rFonts w:ascii="Arial" w:hAnsi="Arial" w:cs="Arial"/>
                <w:sz w:val="18"/>
                <w:szCs w:val="18"/>
              </w:rPr>
              <w:t xml:space="preserve"> </w:t>
            </w:r>
            <w:r>
              <w:rPr>
                <w:rFonts w:ascii="Arial" w:hAnsi="Arial" w:cs="Arial"/>
                <w:sz w:val="18"/>
                <w:szCs w:val="18"/>
              </w:rPr>
              <w:t>H</w:t>
            </w:r>
            <w:r w:rsidR="00CC698C">
              <w:rPr>
                <w:rFonts w:ascii="Arial" w:hAnsi="Arial" w:cs="Arial"/>
                <w:sz w:val="18"/>
                <w:szCs w:val="18"/>
              </w:rPr>
              <w:t>astanede doğumu teşvik edici ve evde doğumun zararlarına iliş</w:t>
            </w:r>
            <w:r>
              <w:rPr>
                <w:rFonts w:ascii="Arial" w:hAnsi="Arial" w:cs="Arial"/>
                <w:sz w:val="18"/>
                <w:szCs w:val="18"/>
              </w:rPr>
              <w:t>kin bilgilendirici faaliyetleri</w:t>
            </w:r>
            <w:r w:rsidR="00CC698C">
              <w:rPr>
                <w:rFonts w:ascii="Arial" w:hAnsi="Arial" w:cs="Arial"/>
                <w:sz w:val="18"/>
                <w:szCs w:val="18"/>
              </w:rPr>
              <w:t xml:space="preserve"> yap</w:t>
            </w:r>
            <w:r>
              <w:rPr>
                <w:rFonts w:ascii="Arial" w:hAnsi="Arial" w:cs="Arial"/>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197D98" w:rsidP="00CC698C">
            <w:pPr>
              <w:pStyle w:val="Standard"/>
              <w:spacing w:line="240" w:lineRule="auto"/>
              <w:jc w:val="center"/>
              <w:rPr>
                <w:rFonts w:ascii="Arial" w:hAnsi="Arial" w:cs="Verdana"/>
                <w:sz w:val="18"/>
                <w:szCs w:val="18"/>
              </w:rPr>
            </w:pPr>
            <w:r>
              <w:rPr>
                <w:rFonts w:ascii="Arial" w:hAnsi="Arial" w:cs="Arial"/>
                <w:sz w:val="18"/>
                <w:szCs w:val="18"/>
              </w:rPr>
              <w:t>2013-2017</w:t>
            </w:r>
            <w:r w:rsidR="00CC698C">
              <w:rPr>
                <w:rFonts w:ascii="Arial" w:hAnsi="Arial" w:cs="Arial"/>
                <w:sz w:val="18"/>
                <w:szCs w:val="18"/>
              </w:rPr>
              <w:br/>
              <w:t xml:space="preserve"> (her yıl)</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İl Sağlık Müdürlüğü</w:t>
            </w:r>
          </w:p>
          <w:p w:rsidR="00CC698C" w:rsidRDefault="00CC698C" w:rsidP="00CC698C">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Müftülük</w:t>
            </w:r>
          </w:p>
          <w:p w:rsidR="00CC698C" w:rsidRDefault="00CC698C" w:rsidP="00CC698C">
            <w:pPr>
              <w:pStyle w:val="Standard"/>
              <w:numPr>
                <w:ilvl w:val="0"/>
                <w:numId w:val="44"/>
              </w:numPr>
              <w:spacing w:line="240" w:lineRule="auto"/>
              <w:ind w:left="238" w:hanging="238"/>
              <w:rPr>
                <w:rFonts w:ascii="Arial" w:hAnsi="Arial" w:cs="Arial"/>
                <w:sz w:val="18"/>
                <w:szCs w:val="18"/>
              </w:rPr>
            </w:pPr>
            <w:proofErr w:type="spellStart"/>
            <w:r>
              <w:rPr>
                <w:rFonts w:ascii="Arial" w:hAnsi="Arial" w:cs="Arial"/>
                <w:sz w:val="18"/>
                <w:szCs w:val="18"/>
              </w:rPr>
              <w:t>STK'lar</w:t>
            </w:r>
            <w:proofErr w:type="spellEnd"/>
          </w:p>
          <w:p w:rsidR="00CC698C" w:rsidRDefault="00CC698C" w:rsidP="00CC698C">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Medya</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spacing w:line="240" w:lineRule="auto"/>
              <w:rPr>
                <w:rFonts w:ascii="Arial" w:hAnsi="Arial" w:cs="Verdana"/>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CC698C" w:rsidP="00FF144D">
            <w:pPr>
              <w:pStyle w:val="Standard"/>
              <w:numPr>
                <w:ilvl w:val="0"/>
                <w:numId w:val="44"/>
              </w:numPr>
              <w:spacing w:line="240" w:lineRule="auto"/>
              <w:ind w:left="238" w:hanging="238"/>
              <w:rPr>
                <w:rFonts w:ascii="Arial" w:hAnsi="Arial" w:cs="Arial"/>
                <w:sz w:val="18"/>
                <w:szCs w:val="18"/>
              </w:rPr>
            </w:pPr>
            <w:r w:rsidRPr="00CC698C">
              <w:rPr>
                <w:rFonts w:ascii="Arial" w:hAnsi="Arial" w:cs="Arial"/>
                <w:sz w:val="18"/>
                <w:szCs w:val="18"/>
              </w:rPr>
              <w:t xml:space="preserve">Bilgilendirici faaliyetlerden yararlanan kadın sayısı                                </w:t>
            </w: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CC698C" w:rsidRDefault="00CC698C" w:rsidP="00B40EE1">
            <w:pPr>
              <w:pStyle w:val="Standard"/>
              <w:numPr>
                <w:ilvl w:val="0"/>
                <w:numId w:val="44"/>
              </w:numPr>
              <w:spacing w:line="240" w:lineRule="auto"/>
              <w:ind w:left="238" w:hanging="238"/>
              <w:rPr>
                <w:rFonts w:ascii="Arial" w:hAnsi="Arial" w:cs="Arial"/>
                <w:sz w:val="18"/>
                <w:szCs w:val="18"/>
              </w:rPr>
            </w:pPr>
            <w:r w:rsidRPr="00CC698C">
              <w:rPr>
                <w:rFonts w:ascii="Arial" w:hAnsi="Arial" w:cs="Arial"/>
                <w:sz w:val="18"/>
                <w:szCs w:val="18"/>
              </w:rPr>
              <w:t>İl Sağlık Müdürlüğü</w:t>
            </w:r>
          </w:p>
          <w:p w:rsidR="00CC698C" w:rsidRPr="00433EB2" w:rsidRDefault="00CC698C">
            <w:pPr>
              <w:pStyle w:val="Standard"/>
              <w:numPr>
                <w:ilvl w:val="0"/>
                <w:numId w:val="44"/>
              </w:numPr>
              <w:spacing w:line="240" w:lineRule="auto"/>
              <w:ind w:left="238" w:hanging="238"/>
              <w:rPr>
                <w:rFonts w:ascii="Arial" w:hAnsi="Arial" w:cs="Arial"/>
                <w:sz w:val="18"/>
                <w:szCs w:val="18"/>
              </w:rPr>
            </w:pPr>
            <w:r w:rsidRPr="00CC698C">
              <w:rPr>
                <w:rFonts w:ascii="Arial" w:hAnsi="Arial" w:cs="Arial"/>
                <w:sz w:val="18"/>
                <w:szCs w:val="18"/>
              </w:rPr>
              <w:t>STK verileri</w:t>
            </w:r>
          </w:p>
        </w:tc>
      </w:tr>
      <w:tr w:rsidR="00CC698C"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Pr="00433EB2" w:rsidRDefault="006113A9" w:rsidP="00CC698C">
            <w:pPr>
              <w:pStyle w:val="Standard"/>
              <w:spacing w:line="240" w:lineRule="auto"/>
              <w:ind w:left="656" w:right="8" w:hanging="663"/>
              <w:rPr>
                <w:rFonts w:ascii="Arial" w:hAnsi="Arial" w:cs="Verdana"/>
                <w:sz w:val="18"/>
                <w:szCs w:val="18"/>
              </w:rPr>
            </w:pPr>
            <w:r>
              <w:rPr>
                <w:rFonts w:ascii="Arial" w:hAnsi="Arial" w:cs="Arial"/>
                <w:sz w:val="18"/>
                <w:szCs w:val="18"/>
              </w:rPr>
              <w:t>2.</w:t>
            </w:r>
            <w:r w:rsidR="00CC698C">
              <w:rPr>
                <w:rFonts w:ascii="Arial" w:hAnsi="Arial" w:cs="Arial"/>
                <w:sz w:val="18"/>
                <w:szCs w:val="18"/>
              </w:rPr>
              <w:t>1.2.2</w:t>
            </w:r>
            <w:r>
              <w:rPr>
                <w:rFonts w:ascii="Arial" w:hAnsi="Arial" w:cs="Arial"/>
                <w:sz w:val="18"/>
                <w:szCs w:val="18"/>
              </w:rPr>
              <w:t>.</w:t>
            </w:r>
            <w:r w:rsidR="00CC698C">
              <w:rPr>
                <w:rFonts w:ascii="Arial" w:hAnsi="Arial" w:cs="Arial"/>
                <w:sz w:val="18"/>
                <w:szCs w:val="18"/>
              </w:rPr>
              <w:t xml:space="preserve"> Doğum sonrası bakımla ilgili eğitimleri, ulaşılamayan grupların tespitini yaparak, </w:t>
            </w:r>
            <w:proofErr w:type="spellStart"/>
            <w:r w:rsidR="00CC698C">
              <w:rPr>
                <w:rFonts w:ascii="Arial" w:hAnsi="Arial" w:cs="Arial"/>
                <w:sz w:val="18"/>
                <w:szCs w:val="18"/>
              </w:rPr>
              <w:t>STK'larla</w:t>
            </w:r>
            <w:proofErr w:type="spellEnd"/>
            <w:r w:rsidR="00CC698C">
              <w:rPr>
                <w:rFonts w:ascii="Arial" w:hAnsi="Arial" w:cs="Arial"/>
                <w:sz w:val="18"/>
                <w:szCs w:val="18"/>
              </w:rPr>
              <w:t xml:space="preserve"> işbirliği içinde yaygınlaştırmak </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spacing w:line="240" w:lineRule="auto"/>
              <w:jc w:val="center"/>
              <w:rPr>
                <w:rFonts w:ascii="Arial" w:hAnsi="Arial" w:cs="Verdana"/>
                <w:sz w:val="18"/>
                <w:szCs w:val="18"/>
              </w:rPr>
            </w:pPr>
            <w:r>
              <w:rPr>
                <w:rFonts w:ascii="Arial" w:hAnsi="Arial" w:cs="Arial"/>
                <w:sz w:val="18"/>
                <w:szCs w:val="18"/>
              </w:rPr>
              <w:t>2014-201</w:t>
            </w:r>
            <w:r w:rsidR="00197D98">
              <w:rPr>
                <w:rFonts w:ascii="Arial" w:hAnsi="Arial" w:cs="Arial"/>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CC698C" w:rsidRDefault="00CC698C" w:rsidP="00B40EE1">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İl Sağlık Müdürlüğü</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CC698C" w:rsidP="00FF144D">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Okul Aile Birlikleri</w:t>
            </w:r>
          </w:p>
          <w:p w:rsidR="00E360BC" w:rsidRDefault="00CC698C" w:rsidP="00FF144D">
            <w:pPr>
              <w:pStyle w:val="Standard"/>
              <w:numPr>
                <w:ilvl w:val="0"/>
                <w:numId w:val="44"/>
              </w:numPr>
              <w:spacing w:line="240" w:lineRule="auto"/>
              <w:ind w:left="238" w:hanging="238"/>
              <w:rPr>
                <w:rFonts w:ascii="Arial" w:hAnsi="Arial" w:cs="Verdana"/>
                <w:sz w:val="18"/>
                <w:szCs w:val="18"/>
              </w:rPr>
            </w:pPr>
            <w:proofErr w:type="spellStart"/>
            <w:r>
              <w:rPr>
                <w:rFonts w:ascii="Arial" w:hAnsi="Arial" w:cs="Arial"/>
                <w:sz w:val="18"/>
                <w:szCs w:val="18"/>
              </w:rPr>
              <w:t>STK'lar</w:t>
            </w:r>
            <w:proofErr w:type="spellEnd"/>
          </w:p>
        </w:tc>
        <w:tc>
          <w:tcPr>
            <w:tcW w:w="2037" w:type="dxa"/>
            <w:vMerge/>
            <w:tcBorders>
              <w:left w:val="single" w:sz="4" w:space="0" w:color="auto"/>
              <w:right w:val="single" w:sz="4" w:space="0" w:color="auto"/>
            </w:tcBorders>
            <w:tcMar>
              <w:top w:w="55" w:type="dxa"/>
              <w:left w:w="55" w:type="dxa"/>
              <w:bottom w:w="55" w:type="dxa"/>
              <w:right w:w="55" w:type="dxa"/>
            </w:tcMar>
          </w:tcPr>
          <w:p w:rsidR="00CC698C" w:rsidRPr="00433EB2" w:rsidRDefault="00CC698C" w:rsidP="00CC698C">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right w:val="single" w:sz="4" w:space="0" w:color="auto"/>
            </w:tcBorders>
            <w:tcMar>
              <w:top w:w="55" w:type="dxa"/>
              <w:left w:w="55" w:type="dxa"/>
              <w:bottom w:w="55" w:type="dxa"/>
              <w:right w:w="55" w:type="dxa"/>
            </w:tcMar>
          </w:tcPr>
          <w:p w:rsidR="00CC698C" w:rsidRPr="00433EB2" w:rsidRDefault="00CC698C" w:rsidP="00CC698C">
            <w:pPr>
              <w:pStyle w:val="Standard"/>
              <w:numPr>
                <w:ilvl w:val="0"/>
                <w:numId w:val="44"/>
              </w:numPr>
              <w:spacing w:line="240" w:lineRule="auto"/>
              <w:ind w:left="238" w:hanging="238"/>
              <w:rPr>
                <w:rFonts w:ascii="Arial" w:hAnsi="Arial" w:cs="Arial"/>
                <w:sz w:val="18"/>
                <w:szCs w:val="18"/>
              </w:rPr>
            </w:pPr>
          </w:p>
        </w:tc>
      </w:tr>
      <w:tr w:rsidR="00CC698C"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Pr="00433EB2" w:rsidRDefault="006113A9" w:rsidP="00CC698C">
            <w:pPr>
              <w:pStyle w:val="Standard"/>
              <w:spacing w:line="240" w:lineRule="auto"/>
              <w:ind w:left="656" w:right="8" w:hanging="663"/>
              <w:rPr>
                <w:rFonts w:ascii="Arial" w:hAnsi="Arial" w:cs="Verdana"/>
                <w:sz w:val="18"/>
                <w:szCs w:val="18"/>
              </w:rPr>
            </w:pPr>
            <w:r>
              <w:rPr>
                <w:rFonts w:ascii="Arial" w:hAnsi="Arial" w:cs="Arial"/>
                <w:sz w:val="18"/>
                <w:szCs w:val="18"/>
              </w:rPr>
              <w:t>2.</w:t>
            </w:r>
            <w:r w:rsidR="00CC698C">
              <w:rPr>
                <w:rFonts w:ascii="Arial" w:hAnsi="Arial" w:cs="Arial"/>
                <w:sz w:val="18"/>
                <w:szCs w:val="18"/>
              </w:rPr>
              <w:t>1.2.3</w:t>
            </w:r>
            <w:r>
              <w:rPr>
                <w:rFonts w:ascii="Arial" w:hAnsi="Arial" w:cs="Arial"/>
                <w:sz w:val="18"/>
                <w:szCs w:val="18"/>
              </w:rPr>
              <w:t>.</w:t>
            </w:r>
            <w:r w:rsidR="00CC698C">
              <w:rPr>
                <w:rFonts w:ascii="Arial" w:hAnsi="Arial" w:cs="Arial"/>
                <w:sz w:val="18"/>
                <w:szCs w:val="18"/>
              </w:rPr>
              <w:t xml:space="preserve"> Doğum ve doğum</w:t>
            </w:r>
            <w:r>
              <w:rPr>
                <w:rFonts w:ascii="Arial" w:hAnsi="Arial" w:cs="Arial"/>
                <w:sz w:val="18"/>
                <w:szCs w:val="18"/>
              </w:rPr>
              <w:t xml:space="preserve"> </w:t>
            </w:r>
            <w:r w:rsidR="00CC698C">
              <w:rPr>
                <w:rFonts w:ascii="Arial" w:hAnsi="Arial" w:cs="Arial"/>
                <w:sz w:val="18"/>
                <w:szCs w:val="18"/>
              </w:rPr>
              <w:t xml:space="preserve">kontrol yöntemlerine yönelik Halk Merkezlerinde, </w:t>
            </w:r>
            <w:proofErr w:type="spellStart"/>
            <w:r w:rsidR="00CC698C">
              <w:rPr>
                <w:rFonts w:ascii="Arial" w:hAnsi="Arial" w:cs="Arial"/>
                <w:sz w:val="18"/>
                <w:szCs w:val="18"/>
              </w:rPr>
              <w:t>ÇATOM'larda</w:t>
            </w:r>
            <w:proofErr w:type="spellEnd"/>
            <w:r w:rsidR="00CC698C">
              <w:rPr>
                <w:rFonts w:ascii="Arial" w:hAnsi="Arial" w:cs="Arial"/>
                <w:sz w:val="18"/>
                <w:szCs w:val="18"/>
              </w:rPr>
              <w:t xml:space="preserve"> ve Gençlik Merkezlerinde bilgilendirici broşürler hazırlamak, bilgilendirme </w:t>
            </w:r>
            <w:r w:rsidR="00CC698C">
              <w:rPr>
                <w:rFonts w:ascii="Arial" w:hAnsi="Arial" w:cs="Arial"/>
                <w:sz w:val="18"/>
                <w:szCs w:val="18"/>
              </w:rPr>
              <w:lastRenderedPageBreak/>
              <w:t>toplantıları düzenlemek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spacing w:line="240" w:lineRule="auto"/>
              <w:jc w:val="center"/>
              <w:rPr>
                <w:rFonts w:ascii="Arial" w:hAnsi="Arial" w:cs="Verdana"/>
                <w:sz w:val="18"/>
                <w:szCs w:val="18"/>
              </w:rPr>
            </w:pPr>
            <w:r>
              <w:rPr>
                <w:rFonts w:ascii="Arial" w:hAnsi="Arial" w:cs="Arial"/>
                <w:sz w:val="18"/>
                <w:szCs w:val="18"/>
              </w:rPr>
              <w:lastRenderedPageBreak/>
              <w:t>2013</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numPr>
                <w:ilvl w:val="0"/>
                <w:numId w:val="44"/>
              </w:numPr>
              <w:spacing w:line="240" w:lineRule="auto"/>
              <w:ind w:left="238" w:hanging="238"/>
              <w:rPr>
                <w:rFonts w:ascii="Arial" w:hAnsi="Arial" w:cs="Arial"/>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spacing w:line="240" w:lineRule="auto"/>
              <w:rPr>
                <w:rFonts w:ascii="Arial" w:hAnsi="Arial" w:cs="Verdana"/>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CC698C" w:rsidRPr="00433EB2" w:rsidRDefault="00CC698C" w:rsidP="00CC698C">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right w:val="single" w:sz="4" w:space="0" w:color="auto"/>
            </w:tcBorders>
            <w:tcMar>
              <w:top w:w="55" w:type="dxa"/>
              <w:left w:w="55" w:type="dxa"/>
              <w:bottom w:w="55" w:type="dxa"/>
              <w:right w:w="55" w:type="dxa"/>
            </w:tcMar>
          </w:tcPr>
          <w:p w:rsidR="00CC698C" w:rsidRPr="00433EB2" w:rsidRDefault="00CC698C" w:rsidP="00CC698C">
            <w:pPr>
              <w:pStyle w:val="Standard"/>
              <w:numPr>
                <w:ilvl w:val="0"/>
                <w:numId w:val="44"/>
              </w:numPr>
              <w:spacing w:line="240" w:lineRule="auto"/>
              <w:ind w:left="238" w:hanging="238"/>
              <w:rPr>
                <w:rFonts w:ascii="Arial" w:hAnsi="Arial" w:cs="Arial"/>
                <w:sz w:val="18"/>
                <w:szCs w:val="18"/>
              </w:rPr>
            </w:pPr>
          </w:p>
        </w:tc>
      </w:tr>
      <w:tr w:rsidR="00CC698C"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Pr="00433EB2" w:rsidRDefault="006113A9" w:rsidP="00B40EE1">
            <w:pPr>
              <w:pStyle w:val="Standard"/>
              <w:spacing w:line="240" w:lineRule="auto"/>
              <w:ind w:left="656" w:right="8" w:hanging="663"/>
              <w:rPr>
                <w:rFonts w:ascii="Arial" w:hAnsi="Arial" w:cs="Verdana"/>
                <w:sz w:val="18"/>
                <w:szCs w:val="18"/>
              </w:rPr>
            </w:pPr>
            <w:r>
              <w:rPr>
                <w:rFonts w:ascii="Arial" w:hAnsi="Arial" w:cs="Arial"/>
                <w:sz w:val="18"/>
                <w:szCs w:val="18"/>
              </w:rPr>
              <w:lastRenderedPageBreak/>
              <w:t>2.</w:t>
            </w:r>
            <w:r w:rsidR="00CC698C">
              <w:rPr>
                <w:rFonts w:ascii="Arial" w:hAnsi="Arial" w:cs="Arial"/>
                <w:sz w:val="18"/>
                <w:szCs w:val="18"/>
              </w:rPr>
              <w:t>1.2.4</w:t>
            </w:r>
            <w:r>
              <w:rPr>
                <w:rFonts w:ascii="Arial" w:hAnsi="Arial" w:cs="Arial"/>
                <w:sz w:val="18"/>
                <w:szCs w:val="18"/>
              </w:rPr>
              <w:t>.</w:t>
            </w:r>
            <w:r w:rsidR="00CC698C">
              <w:rPr>
                <w:rFonts w:ascii="Arial" w:hAnsi="Arial" w:cs="Arial"/>
                <w:sz w:val="18"/>
                <w:szCs w:val="18"/>
              </w:rPr>
              <w:t xml:space="preserve"> Yerel </w:t>
            </w:r>
            <w:r>
              <w:rPr>
                <w:rFonts w:ascii="Arial" w:hAnsi="Arial" w:cs="Arial"/>
                <w:sz w:val="18"/>
                <w:szCs w:val="18"/>
              </w:rPr>
              <w:t>b</w:t>
            </w:r>
            <w:r w:rsidR="00CC698C">
              <w:rPr>
                <w:rFonts w:ascii="Arial" w:hAnsi="Arial" w:cs="Arial"/>
                <w:sz w:val="18"/>
                <w:szCs w:val="18"/>
              </w:rPr>
              <w:t>asında aile hekimliği, aile danışma merkezleri, sağlık taramaları, anne sağlığı konularında yapılan programların sayısını arttırmak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spacing w:line="240" w:lineRule="auto"/>
              <w:jc w:val="center"/>
              <w:rPr>
                <w:rFonts w:ascii="Arial" w:hAnsi="Arial" w:cs="Verdana"/>
                <w:sz w:val="18"/>
                <w:szCs w:val="18"/>
              </w:rPr>
            </w:pPr>
            <w:r>
              <w:rPr>
                <w:rFonts w:ascii="Arial" w:hAnsi="Arial" w:cs="Arial"/>
                <w:sz w:val="18"/>
                <w:szCs w:val="18"/>
              </w:rPr>
              <w:t>2013</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 xml:space="preserve">Medya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CC698C" w:rsidRDefault="00CC698C" w:rsidP="00CC698C">
            <w:pPr>
              <w:pStyle w:val="Standard"/>
              <w:spacing w:line="240" w:lineRule="auto"/>
              <w:rPr>
                <w:rFonts w:ascii="Arial" w:hAnsi="Arial" w:cs="Verdana"/>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CC698C" w:rsidRPr="00433EB2" w:rsidRDefault="00CC698C" w:rsidP="00CC698C">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CC698C" w:rsidRPr="00433EB2" w:rsidRDefault="00CC698C" w:rsidP="00CC698C">
            <w:pPr>
              <w:pStyle w:val="Standard"/>
              <w:numPr>
                <w:ilvl w:val="0"/>
                <w:numId w:val="44"/>
              </w:numPr>
              <w:spacing w:line="240" w:lineRule="auto"/>
              <w:ind w:left="238" w:hanging="238"/>
              <w:rPr>
                <w:rFonts w:ascii="Arial" w:hAnsi="Arial" w:cs="Arial"/>
                <w:sz w:val="18"/>
                <w:szCs w:val="18"/>
              </w:rPr>
            </w:pPr>
          </w:p>
        </w:tc>
      </w:tr>
      <w:tr w:rsidR="006113A9" w:rsidTr="00FF144D">
        <w:trPr>
          <w:trHeight w:val="122"/>
        </w:trPr>
        <w:tc>
          <w:tcPr>
            <w:tcW w:w="14611"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6113A9" w:rsidRPr="00433EB2" w:rsidRDefault="006113A9" w:rsidP="00B40EE1">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2.2</w:t>
            </w:r>
            <w:proofErr w:type="gramEnd"/>
            <w:r>
              <w:rPr>
                <w:rFonts w:ascii="Arial" w:hAnsi="Arial" w:cs="Verdana"/>
                <w:b/>
                <w:bCs/>
                <w:sz w:val="20"/>
                <w:szCs w:val="20"/>
              </w:rPr>
              <w:t>:</w:t>
            </w:r>
            <w:r>
              <w:rPr>
                <w:rFonts w:ascii="Arial" w:hAnsi="Arial" w:cs="Verdana"/>
                <w:sz w:val="20"/>
                <w:szCs w:val="20"/>
              </w:rPr>
              <w:t xml:space="preserve">  </w:t>
            </w:r>
            <w:r w:rsidRPr="006113A9">
              <w:rPr>
                <w:rFonts w:ascii="Arial" w:hAnsi="Arial" w:cs="Verdana"/>
                <w:color w:val="000000"/>
                <w:sz w:val="20"/>
                <w:szCs w:val="20"/>
                <w:lang w:eastAsia="da-DK"/>
              </w:rPr>
              <w:t>Kadınların sağlık hizmeti arama ve erişim davranışları</w:t>
            </w:r>
            <w:r>
              <w:rPr>
                <w:rFonts w:ascii="Arial" w:hAnsi="Arial" w:cs="Verdana"/>
                <w:color w:val="000000"/>
                <w:sz w:val="20"/>
                <w:szCs w:val="20"/>
                <w:lang w:eastAsia="da-DK"/>
              </w:rPr>
              <w:t>nın</w:t>
            </w:r>
            <w:r w:rsidRPr="006113A9">
              <w:rPr>
                <w:rFonts w:ascii="Arial" w:hAnsi="Arial" w:cs="Verdana"/>
                <w:color w:val="000000"/>
                <w:sz w:val="20"/>
                <w:szCs w:val="20"/>
                <w:lang w:eastAsia="da-DK"/>
              </w:rPr>
              <w:t xml:space="preserve"> güçlendir</w:t>
            </w:r>
            <w:r>
              <w:rPr>
                <w:rFonts w:ascii="Arial" w:hAnsi="Arial" w:cs="Verdana"/>
                <w:color w:val="000000"/>
                <w:sz w:val="20"/>
                <w:szCs w:val="20"/>
                <w:lang w:eastAsia="da-DK"/>
              </w:rPr>
              <w:t>ilmesi</w:t>
            </w:r>
          </w:p>
        </w:tc>
      </w:tr>
      <w:tr w:rsidR="006113A9" w:rsidTr="00FF144D">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6113A9" w:rsidRDefault="006113A9" w:rsidP="00B40EE1">
            <w:pPr>
              <w:pStyle w:val="TableContents"/>
              <w:spacing w:line="240" w:lineRule="auto"/>
              <w:rPr>
                <w:rFonts w:ascii="Arial" w:hAnsi="Arial"/>
                <w:sz w:val="20"/>
                <w:szCs w:val="20"/>
              </w:rPr>
            </w:pPr>
            <w:r>
              <w:rPr>
                <w:rFonts w:ascii="Arial" w:hAnsi="Arial" w:cs="Verdana"/>
                <w:b/>
                <w:bCs/>
                <w:color w:val="000000"/>
                <w:sz w:val="20"/>
                <w:szCs w:val="20"/>
                <w:lang w:eastAsia="da-DK"/>
              </w:rPr>
              <w:t>Hedef 2.2.1:</w:t>
            </w:r>
            <w:r>
              <w:rPr>
                <w:rFonts w:ascii="Arial" w:hAnsi="Arial" w:cs="Verdana"/>
                <w:color w:val="000000"/>
                <w:sz w:val="20"/>
                <w:szCs w:val="20"/>
                <w:lang w:eastAsia="da-DK"/>
              </w:rPr>
              <w:t xml:space="preserve">  K</w:t>
            </w:r>
            <w:r w:rsidRPr="006113A9">
              <w:rPr>
                <w:rFonts w:ascii="Arial" w:hAnsi="Arial" w:cs="Verdana"/>
                <w:color w:val="000000"/>
                <w:sz w:val="20"/>
                <w:szCs w:val="20"/>
                <w:lang w:eastAsia="da-DK"/>
              </w:rPr>
              <w:t xml:space="preserve">adınların (önleyici ve tedaviye yönelik) sağlık hizmetleri, hasta hakları ve başvuru kanalları hakkında </w:t>
            </w:r>
            <w:proofErr w:type="spellStart"/>
            <w:r w:rsidRPr="006113A9">
              <w:rPr>
                <w:rFonts w:ascii="Arial" w:hAnsi="Arial" w:cs="Verdana"/>
                <w:color w:val="000000"/>
                <w:sz w:val="20"/>
                <w:szCs w:val="20"/>
                <w:lang w:eastAsia="da-DK"/>
              </w:rPr>
              <w:t>farkındalıkları</w:t>
            </w:r>
            <w:r>
              <w:rPr>
                <w:rFonts w:ascii="Arial" w:hAnsi="Arial" w:cs="Verdana"/>
                <w:color w:val="000000"/>
                <w:sz w:val="20"/>
                <w:szCs w:val="20"/>
                <w:lang w:eastAsia="da-DK"/>
              </w:rPr>
              <w:t>nı</w:t>
            </w:r>
            <w:proofErr w:type="spellEnd"/>
            <w:r w:rsidRPr="006113A9">
              <w:rPr>
                <w:rFonts w:ascii="Arial" w:hAnsi="Arial" w:cs="Verdana"/>
                <w:color w:val="000000"/>
                <w:sz w:val="20"/>
                <w:szCs w:val="20"/>
                <w:lang w:eastAsia="da-DK"/>
              </w:rPr>
              <w:t xml:space="preserve"> arttı</w:t>
            </w:r>
            <w:r>
              <w:rPr>
                <w:rFonts w:ascii="Arial" w:hAnsi="Arial" w:cs="Verdana"/>
                <w:color w:val="000000"/>
                <w:sz w:val="20"/>
                <w:szCs w:val="20"/>
                <w:lang w:eastAsia="da-DK"/>
              </w:rPr>
              <w:t>rmak</w:t>
            </w:r>
          </w:p>
        </w:tc>
      </w:tr>
      <w:tr w:rsidR="006113A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B40EE1">
            <w:pPr>
              <w:pStyle w:val="Standard"/>
              <w:spacing w:line="240" w:lineRule="auto"/>
              <w:ind w:left="656" w:right="8" w:hanging="663"/>
              <w:rPr>
                <w:rFonts w:ascii="Arial" w:hAnsi="Arial" w:cs="Verdana"/>
                <w:sz w:val="18"/>
                <w:szCs w:val="18"/>
              </w:rPr>
            </w:pPr>
            <w:r>
              <w:rPr>
                <w:rFonts w:ascii="Arial" w:hAnsi="Arial" w:cs="Arial"/>
                <w:sz w:val="18"/>
                <w:szCs w:val="18"/>
              </w:rPr>
              <w:t xml:space="preserve">2.2.1.1. Toplum, Halk, Yaşam Merkezleri ile (bölgede yaygın hastalıklar, temel sağlık bilgisi-beslenme, </w:t>
            </w:r>
            <w:proofErr w:type="gramStart"/>
            <w:r>
              <w:rPr>
                <w:rFonts w:ascii="Arial" w:hAnsi="Arial" w:cs="Arial"/>
                <w:sz w:val="18"/>
                <w:szCs w:val="18"/>
              </w:rPr>
              <w:t>hijyen</w:t>
            </w:r>
            <w:proofErr w:type="gramEnd"/>
            <w:r>
              <w:rPr>
                <w:rFonts w:ascii="Arial" w:hAnsi="Arial" w:cs="Arial"/>
                <w:sz w:val="18"/>
                <w:szCs w:val="18"/>
              </w:rPr>
              <w:t>, egzersizi, bebek bakımı, çocuk sağlığı vb) gibi konularda bilgilendirme çalışmaları yürütmek, gezici araçlar sayısını arttırmak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113A9" w:rsidRPr="00FF144D" w:rsidRDefault="00E34171" w:rsidP="006113A9">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Sağlık Müdürlüğü</w:t>
            </w:r>
          </w:p>
          <w:p w:rsidR="006113A9" w:rsidRPr="00FF144D" w:rsidRDefault="00E34171" w:rsidP="00B40EE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Hastaneler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Okul Aile Birlikleri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Kanaat </w:t>
            </w:r>
            <w:r w:rsidR="006113A9">
              <w:rPr>
                <w:rFonts w:ascii="Arial" w:hAnsi="Arial" w:cs="Arial"/>
                <w:color w:val="000000"/>
                <w:sz w:val="18"/>
                <w:szCs w:val="18"/>
              </w:rPr>
              <w:t>l</w:t>
            </w:r>
            <w:r w:rsidRPr="00FF144D">
              <w:rPr>
                <w:rFonts w:ascii="Arial" w:hAnsi="Arial" w:cs="Arial"/>
                <w:color w:val="000000"/>
                <w:sz w:val="18"/>
                <w:szCs w:val="18"/>
              </w:rPr>
              <w:t>iderleri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Toplum</w:t>
            </w:r>
            <w:r w:rsidR="006113A9" w:rsidRPr="00B40EE1">
              <w:rPr>
                <w:rFonts w:ascii="Arial" w:hAnsi="Arial" w:cs="Arial"/>
                <w:color w:val="000000"/>
                <w:sz w:val="18"/>
                <w:szCs w:val="18"/>
              </w:rPr>
              <w:t xml:space="preserve">, </w:t>
            </w:r>
            <w:r w:rsidRPr="00FF144D">
              <w:rPr>
                <w:rFonts w:ascii="Arial" w:hAnsi="Arial" w:cs="Arial"/>
                <w:color w:val="000000"/>
                <w:sz w:val="18"/>
                <w:szCs w:val="18"/>
              </w:rPr>
              <w:t>Halk</w:t>
            </w:r>
            <w:r w:rsidR="006113A9" w:rsidRPr="00B40EE1">
              <w:rPr>
                <w:rFonts w:ascii="Arial" w:hAnsi="Arial" w:cs="Arial"/>
                <w:color w:val="000000"/>
                <w:sz w:val="18"/>
                <w:szCs w:val="18"/>
              </w:rPr>
              <w:t xml:space="preserve">, </w:t>
            </w:r>
            <w:r w:rsidRPr="00FF144D">
              <w:rPr>
                <w:rFonts w:ascii="Arial" w:hAnsi="Arial" w:cs="Arial"/>
                <w:color w:val="000000"/>
                <w:sz w:val="18"/>
                <w:szCs w:val="18"/>
              </w:rPr>
              <w:t>Yaşam Merkezleri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t>STK'lar</w:t>
            </w:r>
            <w:proofErr w:type="spellEnd"/>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Medya</w:t>
            </w: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113A9" w:rsidRDefault="006113A9" w:rsidP="006113A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Bilgilendirme toplantılarına katılan kadın sayısı</w:t>
            </w:r>
          </w:p>
          <w:p w:rsidR="006113A9" w:rsidRPr="00433EB2" w:rsidRDefault="006113A9" w:rsidP="006113A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Gezici araç sayısındaki artış</w:t>
            </w: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İl Sağlık Müdürlüğü verileri</w:t>
            </w:r>
          </w:p>
        </w:tc>
      </w:tr>
      <w:tr w:rsidR="006113A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B40EE1">
            <w:pPr>
              <w:pStyle w:val="Standard"/>
              <w:spacing w:line="240" w:lineRule="auto"/>
              <w:ind w:left="656" w:right="8" w:hanging="663"/>
              <w:rPr>
                <w:rFonts w:ascii="Arial" w:hAnsi="Arial" w:cs="Verdana"/>
                <w:sz w:val="18"/>
                <w:szCs w:val="18"/>
              </w:rPr>
            </w:pPr>
            <w:r>
              <w:rPr>
                <w:rFonts w:ascii="Arial" w:hAnsi="Arial" w:cs="Arial"/>
                <w:sz w:val="18"/>
                <w:szCs w:val="18"/>
              </w:rPr>
              <w:t>2.2.1.2. Rutin taramalarla, medya, broşür ve kapılara bırakılacak küçük el kitapçıklarıyla erken tanının önemi anlatılarak, kadınların erken tanı konusunda bilinçlerini arttırmak, medya, broşür ve aile hekimlikleri kanalıyla kadınların hangi rahatsızlıklarında nereye başvuracakları konularında bilgi sahibi olmalarını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numPr>
                <w:ilvl w:val="0"/>
                <w:numId w:val="44"/>
              </w:numPr>
              <w:spacing w:line="240" w:lineRule="auto"/>
              <w:ind w:left="238" w:hanging="238"/>
              <w:rPr>
                <w:rFonts w:ascii="Arial" w:hAnsi="Arial" w:cs="Arial"/>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spacing w:line="240" w:lineRule="auto"/>
              <w:rPr>
                <w:rFonts w:ascii="Arial" w:hAnsi="Arial" w:cs="Verdana"/>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numPr>
                <w:ilvl w:val="0"/>
                <w:numId w:val="44"/>
              </w:numPr>
              <w:spacing w:line="240" w:lineRule="auto"/>
              <w:ind w:left="238" w:hanging="238"/>
              <w:rPr>
                <w:rFonts w:ascii="Arial" w:hAnsi="Arial" w:cs="Arial"/>
                <w:sz w:val="18"/>
                <w:szCs w:val="18"/>
              </w:rPr>
            </w:pPr>
          </w:p>
        </w:tc>
      </w:tr>
      <w:tr w:rsidR="006113A9" w:rsidTr="00FF144D">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6113A9" w:rsidRDefault="006113A9" w:rsidP="00364B20">
            <w:pPr>
              <w:pStyle w:val="TableContents"/>
              <w:spacing w:line="240" w:lineRule="auto"/>
              <w:rPr>
                <w:rFonts w:ascii="Arial" w:hAnsi="Arial"/>
                <w:sz w:val="20"/>
                <w:szCs w:val="20"/>
              </w:rPr>
            </w:pPr>
            <w:r>
              <w:rPr>
                <w:rFonts w:ascii="Arial" w:hAnsi="Arial" w:cs="Verdana"/>
                <w:b/>
                <w:bCs/>
                <w:color w:val="000000"/>
                <w:sz w:val="20"/>
                <w:szCs w:val="20"/>
                <w:lang w:eastAsia="da-DK"/>
              </w:rPr>
              <w:t>Hedef 2.2.2:</w:t>
            </w:r>
            <w:r>
              <w:rPr>
                <w:rFonts w:ascii="Arial" w:hAnsi="Arial" w:cs="Verdana"/>
                <w:color w:val="000000"/>
                <w:sz w:val="20"/>
                <w:szCs w:val="20"/>
                <w:lang w:eastAsia="da-DK"/>
              </w:rPr>
              <w:t xml:space="preserve">  G</w:t>
            </w:r>
            <w:r w:rsidRPr="006113A9">
              <w:rPr>
                <w:rFonts w:ascii="Arial" w:hAnsi="Arial" w:cs="Verdana"/>
                <w:color w:val="000000"/>
                <w:sz w:val="20"/>
                <w:szCs w:val="20"/>
                <w:lang w:eastAsia="da-DK"/>
              </w:rPr>
              <w:t xml:space="preserve">ençlerin cinsel sağlık - üreme sağlığı ve ilgili hizmetlere ilişkin </w:t>
            </w:r>
            <w:proofErr w:type="spellStart"/>
            <w:r w:rsidRPr="006113A9">
              <w:rPr>
                <w:rFonts w:ascii="Arial" w:hAnsi="Arial" w:cs="Verdana"/>
                <w:color w:val="000000"/>
                <w:sz w:val="20"/>
                <w:szCs w:val="20"/>
                <w:lang w:eastAsia="da-DK"/>
              </w:rPr>
              <w:t>farkındalıkları</w:t>
            </w:r>
            <w:r>
              <w:rPr>
                <w:rFonts w:ascii="Arial" w:hAnsi="Arial" w:cs="Verdana"/>
                <w:color w:val="000000"/>
                <w:sz w:val="20"/>
                <w:szCs w:val="20"/>
                <w:lang w:eastAsia="da-DK"/>
              </w:rPr>
              <w:t>nı</w:t>
            </w:r>
            <w:proofErr w:type="spellEnd"/>
            <w:r w:rsidRPr="006113A9">
              <w:rPr>
                <w:rFonts w:ascii="Arial" w:hAnsi="Arial" w:cs="Verdana"/>
                <w:color w:val="000000"/>
                <w:sz w:val="20"/>
                <w:szCs w:val="20"/>
                <w:lang w:eastAsia="da-DK"/>
              </w:rPr>
              <w:t xml:space="preserve"> arttı</w:t>
            </w:r>
            <w:r>
              <w:rPr>
                <w:rFonts w:ascii="Arial" w:hAnsi="Arial" w:cs="Verdana"/>
                <w:color w:val="000000"/>
                <w:sz w:val="20"/>
                <w:szCs w:val="20"/>
                <w:lang w:eastAsia="da-DK"/>
              </w:rPr>
              <w:t>rmak</w:t>
            </w:r>
          </w:p>
        </w:tc>
      </w:tr>
      <w:tr w:rsidR="006113A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spacing w:line="240" w:lineRule="auto"/>
              <w:ind w:left="656" w:right="8" w:hanging="663"/>
              <w:rPr>
                <w:rFonts w:ascii="Arial" w:hAnsi="Arial" w:cs="Verdana"/>
                <w:sz w:val="18"/>
                <w:szCs w:val="18"/>
              </w:rPr>
            </w:pPr>
            <w:r>
              <w:rPr>
                <w:rFonts w:ascii="Arial" w:hAnsi="Arial" w:cs="Arial"/>
                <w:sz w:val="18"/>
                <w:szCs w:val="18"/>
              </w:rPr>
              <w:t xml:space="preserve">2.2.2.1. Nitelikli, ayrımcı olmayan hizmet görme hakkı ve mevcut </w:t>
            </w:r>
            <w:proofErr w:type="gramStart"/>
            <w:r>
              <w:rPr>
                <w:rFonts w:ascii="Arial" w:hAnsi="Arial" w:cs="Arial"/>
                <w:sz w:val="18"/>
                <w:szCs w:val="18"/>
              </w:rPr>
              <w:t>şikayet</w:t>
            </w:r>
            <w:proofErr w:type="gramEnd"/>
            <w:r>
              <w:rPr>
                <w:rFonts w:ascii="Arial" w:hAnsi="Arial" w:cs="Arial"/>
                <w:sz w:val="18"/>
                <w:szCs w:val="18"/>
              </w:rPr>
              <w:t xml:space="preserve"> mekanizmaları ile ilgili yerel bilgilendirme çalışmaları yürütmek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113A9" w:rsidRPr="00FF144D" w:rsidRDefault="00E34171" w:rsidP="00B40EE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İl Sağlık Müdürlüğü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Valilik, Belediye</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Üniversite</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Gençlik Merkezleri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t>STK'lar</w:t>
            </w:r>
            <w:proofErr w:type="spellEnd"/>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Sağlık hizmetleri sunumundan memn</w:t>
            </w:r>
            <w:r w:rsidR="00A73B42">
              <w:rPr>
                <w:rFonts w:ascii="Arial" w:hAnsi="Arial" w:cs="Arial"/>
                <w:color w:val="000000"/>
                <w:sz w:val="18"/>
                <w:szCs w:val="18"/>
              </w:rPr>
              <w:t>uniyet ifade eden kadın sayısı</w:t>
            </w:r>
            <w:r>
              <w:rPr>
                <w:rFonts w:ascii="Arial" w:hAnsi="Arial" w:cs="Arial"/>
                <w:color w:val="000000"/>
                <w:sz w:val="18"/>
                <w:szCs w:val="18"/>
              </w:rPr>
              <w:t xml:space="preserve">ndaki artış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numPr>
                <w:ilvl w:val="0"/>
                <w:numId w:val="44"/>
              </w:numPr>
              <w:spacing w:line="240" w:lineRule="auto"/>
              <w:ind w:left="238" w:hanging="238"/>
              <w:rPr>
                <w:rFonts w:ascii="Arial" w:hAnsi="Arial" w:cs="Arial"/>
                <w:sz w:val="18"/>
                <w:szCs w:val="18"/>
              </w:rPr>
            </w:pPr>
          </w:p>
        </w:tc>
      </w:tr>
      <w:tr w:rsidR="006113A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spacing w:line="240" w:lineRule="auto"/>
              <w:ind w:left="656" w:right="8" w:hanging="663"/>
              <w:rPr>
                <w:rFonts w:ascii="Arial" w:hAnsi="Arial" w:cs="Verdana"/>
                <w:sz w:val="18"/>
                <w:szCs w:val="18"/>
              </w:rPr>
            </w:pPr>
            <w:r>
              <w:rPr>
                <w:rFonts w:ascii="Arial" w:hAnsi="Arial" w:cs="Arial"/>
                <w:sz w:val="18"/>
                <w:szCs w:val="18"/>
              </w:rPr>
              <w:t>2.2.2.2. Halk eğitim merkezleri, gençlik merkezleri, üniversiteler, dernekler aracılığıyla genç dostu bilgilendirme çalışmaları yürütmek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numPr>
                <w:ilvl w:val="0"/>
                <w:numId w:val="44"/>
              </w:numPr>
              <w:spacing w:line="240" w:lineRule="auto"/>
              <w:ind w:left="238" w:hanging="238"/>
              <w:rPr>
                <w:rFonts w:ascii="Arial" w:hAnsi="Arial" w:cs="Arial"/>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113A9" w:rsidRDefault="006113A9" w:rsidP="006113A9">
            <w:pPr>
              <w:pStyle w:val="Standard"/>
              <w:spacing w:line="240" w:lineRule="auto"/>
              <w:rPr>
                <w:rFonts w:ascii="Arial" w:hAnsi="Arial" w:cs="Verdana"/>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A73B42" w:rsidP="006113A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Düzenlenen eğitim sayısı</w:t>
            </w:r>
            <w:r w:rsidR="006113A9">
              <w:rPr>
                <w:rFonts w:ascii="Arial" w:hAnsi="Arial" w:cs="Arial"/>
                <w:color w:val="000000"/>
                <w:sz w:val="18"/>
                <w:szCs w:val="18"/>
              </w:rPr>
              <w:t xml:space="preserve"> ve katılımcı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113A9" w:rsidRPr="00433EB2" w:rsidRDefault="006113A9" w:rsidP="006113A9">
            <w:pPr>
              <w:pStyle w:val="Standard"/>
              <w:numPr>
                <w:ilvl w:val="0"/>
                <w:numId w:val="44"/>
              </w:numPr>
              <w:spacing w:line="240" w:lineRule="auto"/>
              <w:ind w:left="238" w:hanging="238"/>
              <w:rPr>
                <w:rFonts w:ascii="Arial" w:hAnsi="Arial" w:cs="Arial"/>
                <w:sz w:val="18"/>
                <w:szCs w:val="18"/>
              </w:rPr>
            </w:pPr>
          </w:p>
        </w:tc>
      </w:tr>
      <w:tr w:rsidR="00A73B42" w:rsidTr="00FF144D">
        <w:trPr>
          <w:trHeight w:val="122"/>
        </w:trPr>
        <w:tc>
          <w:tcPr>
            <w:tcW w:w="14611"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A73B42" w:rsidRPr="00433EB2" w:rsidRDefault="00A73B42" w:rsidP="00B40EE1">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2.3</w:t>
            </w:r>
            <w:proofErr w:type="gramEnd"/>
            <w:r>
              <w:rPr>
                <w:rFonts w:ascii="Arial" w:hAnsi="Arial" w:cs="Verdana"/>
                <w:b/>
                <w:bCs/>
                <w:sz w:val="20"/>
                <w:szCs w:val="20"/>
              </w:rPr>
              <w:t>:</w:t>
            </w:r>
            <w:r>
              <w:rPr>
                <w:rFonts w:ascii="Arial" w:hAnsi="Arial" w:cs="Verdana"/>
                <w:sz w:val="20"/>
                <w:szCs w:val="20"/>
              </w:rPr>
              <w:t xml:space="preserve">  </w:t>
            </w:r>
            <w:r w:rsidRPr="00A73B42">
              <w:rPr>
                <w:rFonts w:ascii="Arial" w:hAnsi="Arial" w:cs="Verdana"/>
                <w:color w:val="000000"/>
                <w:sz w:val="20"/>
                <w:szCs w:val="20"/>
                <w:lang w:eastAsia="da-DK"/>
              </w:rPr>
              <w:t>Kadınlara yönelik sağlık hizmet sunumu</w:t>
            </w:r>
            <w:r>
              <w:rPr>
                <w:rFonts w:ascii="Arial" w:hAnsi="Arial" w:cs="Verdana"/>
                <w:color w:val="000000"/>
                <w:sz w:val="20"/>
                <w:szCs w:val="20"/>
                <w:lang w:eastAsia="da-DK"/>
              </w:rPr>
              <w:t>nun</w:t>
            </w:r>
            <w:r w:rsidRPr="00A73B42">
              <w:rPr>
                <w:rFonts w:ascii="Arial" w:hAnsi="Arial" w:cs="Verdana"/>
                <w:color w:val="000000"/>
                <w:sz w:val="20"/>
                <w:szCs w:val="20"/>
                <w:lang w:eastAsia="da-DK"/>
              </w:rPr>
              <w:t xml:space="preserve"> arttırıl</w:t>
            </w:r>
            <w:r>
              <w:rPr>
                <w:rFonts w:ascii="Arial" w:hAnsi="Arial" w:cs="Verdana"/>
                <w:color w:val="000000"/>
                <w:sz w:val="20"/>
                <w:szCs w:val="20"/>
                <w:lang w:eastAsia="da-DK"/>
              </w:rPr>
              <w:t>ması</w:t>
            </w:r>
          </w:p>
        </w:tc>
      </w:tr>
      <w:tr w:rsidR="00A73B42"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A73B42" w:rsidRDefault="00A73B42" w:rsidP="00364B20">
            <w:pPr>
              <w:pStyle w:val="TableContents"/>
              <w:spacing w:line="240" w:lineRule="auto"/>
              <w:rPr>
                <w:rFonts w:ascii="Arial" w:hAnsi="Arial"/>
                <w:sz w:val="20"/>
                <w:szCs w:val="20"/>
              </w:rPr>
            </w:pPr>
            <w:r>
              <w:rPr>
                <w:rFonts w:ascii="Arial" w:hAnsi="Arial" w:cs="Verdana"/>
                <w:b/>
                <w:bCs/>
                <w:color w:val="000000"/>
                <w:sz w:val="20"/>
                <w:szCs w:val="20"/>
                <w:lang w:eastAsia="da-DK"/>
              </w:rPr>
              <w:t>Hedef 2.3.1:</w:t>
            </w:r>
            <w:r>
              <w:rPr>
                <w:rFonts w:ascii="Arial" w:hAnsi="Arial" w:cs="Verdana"/>
                <w:color w:val="000000"/>
                <w:sz w:val="20"/>
                <w:szCs w:val="20"/>
                <w:lang w:eastAsia="da-DK"/>
              </w:rPr>
              <w:t xml:space="preserve">  S</w:t>
            </w:r>
            <w:r w:rsidRPr="00A73B42">
              <w:rPr>
                <w:rFonts w:ascii="Arial" w:hAnsi="Arial" w:cs="Verdana"/>
                <w:color w:val="000000"/>
                <w:sz w:val="20"/>
                <w:szCs w:val="20"/>
                <w:lang w:eastAsia="da-DK"/>
              </w:rPr>
              <w:t>ağlık politikalarında ve hizmet sunumu tasarımında kullanılmak üzere dü</w:t>
            </w:r>
            <w:r>
              <w:rPr>
                <w:rFonts w:ascii="Arial" w:hAnsi="Arial" w:cs="Verdana"/>
                <w:color w:val="000000"/>
                <w:sz w:val="20"/>
                <w:szCs w:val="20"/>
                <w:lang w:eastAsia="da-DK"/>
              </w:rPr>
              <w:t>zenli ve kapsamlı bilgi toplamak</w:t>
            </w:r>
          </w:p>
        </w:tc>
      </w:tr>
      <w:tr w:rsidR="00B40EE1"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Pr="00433EB2" w:rsidRDefault="00B40EE1" w:rsidP="00A73B42">
            <w:pPr>
              <w:pStyle w:val="Standard"/>
              <w:spacing w:line="240" w:lineRule="auto"/>
              <w:ind w:left="656" w:right="8" w:hanging="663"/>
              <w:rPr>
                <w:rFonts w:ascii="Arial" w:hAnsi="Arial" w:cs="Verdana"/>
                <w:sz w:val="18"/>
                <w:szCs w:val="18"/>
              </w:rPr>
            </w:pPr>
            <w:r>
              <w:rPr>
                <w:rFonts w:ascii="Arial" w:hAnsi="Arial" w:cs="Arial"/>
                <w:color w:val="000000"/>
                <w:sz w:val="18"/>
                <w:szCs w:val="18"/>
              </w:rPr>
              <w:t>2.3.1.1. Kadın sağlığına ilişkin (hastalıklar, riskler vb) araştırmalar yürütmek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Default="00B40EE1" w:rsidP="00A73B42">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Sağlık Müdürlüğü</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Valilik</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Üniversite</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Gençlik Merkezleri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t>STK'lar</w:t>
            </w:r>
            <w:proofErr w:type="spellEnd"/>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Pr="00FF144D" w:rsidRDefault="00B40EE1" w:rsidP="00B40EE1">
            <w:pPr>
              <w:pStyle w:val="Standard"/>
              <w:numPr>
                <w:ilvl w:val="0"/>
                <w:numId w:val="44"/>
              </w:numPr>
              <w:spacing w:line="240" w:lineRule="auto"/>
              <w:ind w:left="238" w:hanging="238"/>
              <w:rPr>
                <w:rFonts w:ascii="Arial" w:hAnsi="Arial" w:cs="Arial"/>
                <w:color w:val="000000"/>
                <w:sz w:val="18"/>
                <w:szCs w:val="18"/>
              </w:rPr>
            </w:pP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B40EE1" w:rsidRPr="00FF144D" w:rsidRDefault="00B40EE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Müdürlüğü verileri</w:t>
            </w:r>
          </w:p>
        </w:tc>
      </w:tr>
      <w:tr w:rsidR="00B40EE1"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Pr="00433EB2" w:rsidRDefault="00B40EE1" w:rsidP="00A73B42">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2.3.1.2. Sağlık hizmet sunumu ve kullanımına ilişkin </w:t>
            </w:r>
            <w:r>
              <w:rPr>
                <w:rFonts w:ascii="Arial" w:hAnsi="Arial" w:cs="Arial"/>
                <w:color w:val="000000"/>
                <w:sz w:val="18"/>
                <w:szCs w:val="18"/>
              </w:rPr>
              <w:lastRenderedPageBreak/>
              <w:t>cinsiyete dayalı veri toplama ve değerlendirme sistemleri oluşturmak, kurumlar arası eşgüdüm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Default="00B40EE1" w:rsidP="00A73B42">
            <w:pPr>
              <w:pStyle w:val="Standard"/>
              <w:spacing w:line="240" w:lineRule="auto"/>
              <w:jc w:val="center"/>
              <w:rPr>
                <w:rFonts w:ascii="Arial" w:hAnsi="Arial" w:cs="Verdana"/>
                <w:sz w:val="18"/>
                <w:szCs w:val="18"/>
              </w:rPr>
            </w:pPr>
            <w:r>
              <w:rPr>
                <w:rFonts w:ascii="Arial" w:hAnsi="Arial" w:cs="Arial"/>
                <w:color w:val="000000"/>
                <w:sz w:val="18"/>
                <w:szCs w:val="18"/>
              </w:rPr>
              <w:lastRenderedPageBreak/>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Pr="00FF144D" w:rsidRDefault="00B40EE1" w:rsidP="00A73B42">
            <w:pPr>
              <w:pStyle w:val="Standard"/>
              <w:numPr>
                <w:ilvl w:val="0"/>
                <w:numId w:val="44"/>
              </w:numPr>
              <w:spacing w:line="240" w:lineRule="auto"/>
              <w:ind w:left="238" w:hanging="238"/>
              <w:rPr>
                <w:rFonts w:ascii="Arial" w:hAnsi="Arial" w:cs="Arial"/>
                <w:color w:val="000000"/>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Pr="00FF144D" w:rsidRDefault="00B40EE1" w:rsidP="00A73B42">
            <w:pPr>
              <w:pStyle w:val="Standard"/>
              <w:spacing w:line="240" w:lineRule="auto"/>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E360BC" w:rsidRPr="00FF144D" w:rsidRDefault="00E360BC" w:rsidP="00FF144D">
            <w:pPr>
              <w:pStyle w:val="Standard"/>
              <w:numPr>
                <w:ilvl w:val="0"/>
                <w:numId w:val="44"/>
              </w:numPr>
              <w:spacing w:line="240" w:lineRule="auto"/>
              <w:ind w:left="238" w:hanging="238"/>
              <w:rPr>
                <w:rFonts w:ascii="Arial" w:hAnsi="Arial" w:cs="Arial"/>
                <w:color w:val="000000"/>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Pr="00FF144D" w:rsidRDefault="00B40EE1" w:rsidP="00A73B42">
            <w:pPr>
              <w:pStyle w:val="Standard"/>
              <w:numPr>
                <w:ilvl w:val="0"/>
                <w:numId w:val="44"/>
              </w:numPr>
              <w:spacing w:line="240" w:lineRule="auto"/>
              <w:ind w:left="238" w:hanging="238"/>
              <w:rPr>
                <w:rFonts w:ascii="Arial" w:hAnsi="Arial" w:cs="Arial"/>
                <w:color w:val="000000"/>
                <w:sz w:val="18"/>
                <w:szCs w:val="18"/>
              </w:rPr>
            </w:pPr>
          </w:p>
        </w:tc>
      </w:tr>
      <w:tr w:rsidR="00B40EE1"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B40EE1" w:rsidRDefault="00B40EE1">
            <w:pPr>
              <w:pStyle w:val="TableContents"/>
              <w:spacing w:line="240" w:lineRule="auto"/>
              <w:rPr>
                <w:rFonts w:ascii="Arial" w:hAnsi="Arial"/>
                <w:sz w:val="20"/>
                <w:szCs w:val="20"/>
              </w:rPr>
            </w:pPr>
            <w:r>
              <w:rPr>
                <w:rFonts w:ascii="Arial" w:hAnsi="Arial" w:cs="Verdana"/>
                <w:b/>
                <w:bCs/>
                <w:color w:val="000000"/>
                <w:sz w:val="20"/>
                <w:szCs w:val="20"/>
                <w:lang w:eastAsia="da-DK"/>
              </w:rPr>
              <w:lastRenderedPageBreak/>
              <w:t>Hedef 2.3.2:</w:t>
            </w:r>
            <w:r>
              <w:rPr>
                <w:rFonts w:ascii="Arial" w:hAnsi="Arial" w:cs="Verdana"/>
                <w:color w:val="000000"/>
                <w:sz w:val="20"/>
                <w:szCs w:val="20"/>
                <w:lang w:eastAsia="da-DK"/>
              </w:rPr>
              <w:t xml:space="preserve">  </w:t>
            </w:r>
            <w:r w:rsidRPr="00B40EE1">
              <w:rPr>
                <w:rFonts w:ascii="Arial" w:hAnsi="Arial" w:cs="Verdana"/>
                <w:color w:val="000000"/>
                <w:sz w:val="20"/>
                <w:szCs w:val="20"/>
                <w:lang w:eastAsia="da-DK"/>
              </w:rPr>
              <w:t>Sağlık birimlerinde hizmet kalite denetim mekanizması oluştur</w:t>
            </w:r>
            <w:r>
              <w:rPr>
                <w:rFonts w:ascii="Arial" w:hAnsi="Arial" w:cs="Verdana"/>
                <w:color w:val="000000"/>
                <w:sz w:val="20"/>
                <w:szCs w:val="20"/>
                <w:lang w:eastAsia="da-DK"/>
              </w:rPr>
              <w:t>mak</w:t>
            </w:r>
          </w:p>
        </w:tc>
      </w:tr>
      <w:tr w:rsidR="00B40EE1"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Pr="00FF144D" w:rsidRDefault="00B40EE1">
            <w:pPr>
              <w:pStyle w:val="Standard"/>
              <w:spacing w:line="240" w:lineRule="auto"/>
              <w:ind w:left="656" w:right="8" w:hanging="663"/>
              <w:rPr>
                <w:rFonts w:ascii="Arial" w:hAnsi="Arial" w:cs="Arial"/>
                <w:color w:val="000000"/>
                <w:sz w:val="18"/>
                <w:szCs w:val="18"/>
              </w:rPr>
            </w:pPr>
            <w:r>
              <w:rPr>
                <w:rFonts w:ascii="Arial" w:hAnsi="Arial" w:cs="Arial"/>
                <w:color w:val="000000"/>
                <w:sz w:val="18"/>
                <w:szCs w:val="18"/>
              </w:rPr>
              <w:t>2.3.2.1. Hastanelerde şikâyet ve hasta görüş mekanizması oluşturmak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Default="00B40EE1" w:rsidP="00B40EE1">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B40EE1" w:rsidRDefault="00B40EE1" w:rsidP="00B40EE1">
            <w:pPr>
              <w:pStyle w:val="Standard"/>
              <w:numPr>
                <w:ilvl w:val="0"/>
                <w:numId w:val="44"/>
              </w:numPr>
              <w:spacing w:line="240" w:lineRule="auto"/>
              <w:ind w:left="238" w:hanging="238"/>
              <w:rPr>
                <w:rFonts w:ascii="Arial" w:hAnsi="Arial" w:cs="Arial"/>
                <w:sz w:val="18"/>
                <w:szCs w:val="18"/>
              </w:rPr>
            </w:pPr>
            <w:r w:rsidRPr="00766679">
              <w:rPr>
                <w:rFonts w:ascii="Arial" w:hAnsi="Arial" w:cs="Arial"/>
                <w:color w:val="000000"/>
                <w:sz w:val="18"/>
                <w:szCs w:val="18"/>
              </w:rPr>
              <w:t>İl Sağlık Müdürlüğü</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B40EE1" w:rsidRDefault="00B40EE1" w:rsidP="00B40EE1">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Valilik</w:t>
            </w:r>
          </w:p>
          <w:p w:rsidR="00B40EE1" w:rsidRDefault="00B40EE1" w:rsidP="00B40EE1">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Belediye</w:t>
            </w:r>
          </w:p>
          <w:p w:rsidR="00B40EE1" w:rsidRDefault="00B40EE1" w:rsidP="00B40EE1">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Üniversite</w:t>
            </w:r>
          </w:p>
          <w:p w:rsidR="00E360BC" w:rsidRPr="00FF144D" w:rsidRDefault="00B40EE1" w:rsidP="00FF144D">
            <w:pPr>
              <w:pStyle w:val="Standard"/>
              <w:numPr>
                <w:ilvl w:val="0"/>
                <w:numId w:val="44"/>
              </w:numPr>
              <w:spacing w:line="240" w:lineRule="auto"/>
              <w:ind w:left="238" w:hanging="238"/>
              <w:rPr>
                <w:rFonts w:ascii="Arial" w:hAnsi="Arial" w:cs="Verdana"/>
                <w:sz w:val="18"/>
                <w:szCs w:val="18"/>
              </w:rPr>
            </w:pPr>
            <w:r w:rsidRPr="00766679">
              <w:rPr>
                <w:rFonts w:ascii="Arial" w:hAnsi="Arial" w:cs="Arial"/>
                <w:color w:val="000000"/>
                <w:sz w:val="18"/>
                <w:szCs w:val="18"/>
              </w:rPr>
              <w:t>Gençlik Merkezleri</w:t>
            </w:r>
          </w:p>
          <w:p w:rsidR="00E360BC" w:rsidRDefault="00B40EE1" w:rsidP="00FF144D">
            <w:pPr>
              <w:pStyle w:val="Standard"/>
              <w:numPr>
                <w:ilvl w:val="0"/>
                <w:numId w:val="44"/>
              </w:numPr>
              <w:spacing w:line="240" w:lineRule="auto"/>
              <w:ind w:left="238" w:hanging="238"/>
              <w:rPr>
                <w:rFonts w:ascii="Arial" w:hAnsi="Arial" w:cs="Verdana"/>
                <w:sz w:val="18"/>
                <w:szCs w:val="18"/>
              </w:rPr>
            </w:pPr>
            <w:proofErr w:type="spellStart"/>
            <w:r w:rsidRPr="00766679">
              <w:rPr>
                <w:rFonts w:ascii="Arial" w:hAnsi="Arial" w:cs="Arial"/>
                <w:color w:val="000000"/>
                <w:sz w:val="18"/>
                <w:szCs w:val="18"/>
              </w:rPr>
              <w:t>STK'lar</w:t>
            </w:r>
            <w:proofErr w:type="spellEnd"/>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B40EE1" w:rsidRPr="00433EB2" w:rsidRDefault="00B40EE1" w:rsidP="00B40EE1">
            <w:pPr>
              <w:pStyle w:val="Standard"/>
              <w:numPr>
                <w:ilvl w:val="0"/>
                <w:numId w:val="44"/>
              </w:numPr>
              <w:spacing w:line="240" w:lineRule="auto"/>
              <w:ind w:left="238" w:hanging="238"/>
              <w:rPr>
                <w:rFonts w:ascii="Arial" w:hAnsi="Arial" w:cs="Arial"/>
                <w:sz w:val="18"/>
                <w:szCs w:val="18"/>
              </w:rPr>
            </w:pPr>
            <w:r w:rsidRPr="00766679">
              <w:rPr>
                <w:rFonts w:ascii="Arial" w:hAnsi="Arial" w:cs="Arial"/>
                <w:color w:val="000000"/>
                <w:sz w:val="18"/>
                <w:szCs w:val="18"/>
              </w:rPr>
              <w:t>Sağlık hizmetleri sunumundan memnuniyet ifade eden kadın sayısı</w:t>
            </w:r>
            <w:r>
              <w:rPr>
                <w:rFonts w:ascii="Arial" w:hAnsi="Arial" w:cs="Arial"/>
                <w:color w:val="000000"/>
                <w:sz w:val="18"/>
                <w:szCs w:val="18"/>
              </w:rPr>
              <w:t>nd</w:t>
            </w:r>
            <w:r w:rsidRPr="00766679">
              <w:rPr>
                <w:rFonts w:ascii="Arial" w:hAnsi="Arial" w:cs="Arial"/>
                <w:color w:val="000000"/>
                <w:sz w:val="18"/>
                <w:szCs w:val="18"/>
              </w:rPr>
              <w:t xml:space="preserve">aki artış  </w:t>
            </w: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B40EE1" w:rsidRPr="00433EB2" w:rsidRDefault="00B40EE1" w:rsidP="00B40EE1">
            <w:pPr>
              <w:pStyle w:val="Standard"/>
              <w:numPr>
                <w:ilvl w:val="0"/>
                <w:numId w:val="44"/>
              </w:numPr>
              <w:spacing w:line="240" w:lineRule="auto"/>
              <w:ind w:left="238" w:hanging="238"/>
              <w:rPr>
                <w:rFonts w:ascii="Arial" w:hAnsi="Arial" w:cs="Arial"/>
                <w:sz w:val="18"/>
                <w:szCs w:val="18"/>
              </w:rPr>
            </w:pPr>
          </w:p>
        </w:tc>
      </w:tr>
      <w:tr w:rsidR="00B40EE1"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Pr="00FF144D" w:rsidRDefault="00B40EE1" w:rsidP="00B40EE1">
            <w:pPr>
              <w:pStyle w:val="Standard"/>
              <w:spacing w:line="240" w:lineRule="auto"/>
              <w:ind w:left="656" w:right="8" w:hanging="663"/>
              <w:rPr>
                <w:rFonts w:ascii="Arial" w:hAnsi="Arial" w:cs="Arial"/>
                <w:color w:val="000000"/>
                <w:sz w:val="18"/>
                <w:szCs w:val="18"/>
              </w:rPr>
            </w:pPr>
            <w:r>
              <w:rPr>
                <w:rFonts w:ascii="Arial" w:hAnsi="Arial" w:cs="Arial"/>
                <w:color w:val="000000"/>
                <w:sz w:val="18"/>
                <w:szCs w:val="18"/>
              </w:rPr>
              <w:t>2.3.2.2. Gizli Hasta Sistemini etkinleştirerek kalite denetimi geliştirmek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40EE1" w:rsidRDefault="00B40EE1" w:rsidP="00B40EE1">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Default="00B40EE1" w:rsidP="00B40EE1">
            <w:pPr>
              <w:pStyle w:val="Standard"/>
              <w:numPr>
                <w:ilvl w:val="0"/>
                <w:numId w:val="44"/>
              </w:numPr>
              <w:spacing w:line="240" w:lineRule="auto"/>
              <w:ind w:left="238" w:hanging="238"/>
              <w:rPr>
                <w:rFonts w:ascii="Arial" w:hAnsi="Arial" w:cs="Arial"/>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Default="00B40EE1" w:rsidP="00B40EE1">
            <w:pPr>
              <w:pStyle w:val="Standard"/>
              <w:spacing w:line="240" w:lineRule="auto"/>
              <w:rPr>
                <w:rFonts w:ascii="Arial" w:hAnsi="Arial" w:cs="Verdana"/>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Pr="00433EB2" w:rsidRDefault="00B40EE1" w:rsidP="00B40EE1">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B40EE1" w:rsidRPr="00433EB2" w:rsidRDefault="00B40EE1" w:rsidP="00B40EE1">
            <w:pPr>
              <w:pStyle w:val="Standard"/>
              <w:numPr>
                <w:ilvl w:val="0"/>
                <w:numId w:val="44"/>
              </w:numPr>
              <w:spacing w:line="240" w:lineRule="auto"/>
              <w:ind w:left="238" w:hanging="238"/>
              <w:rPr>
                <w:rFonts w:ascii="Arial" w:hAnsi="Arial" w:cs="Arial"/>
                <w:sz w:val="18"/>
                <w:szCs w:val="18"/>
              </w:rPr>
            </w:pPr>
          </w:p>
        </w:tc>
      </w:tr>
      <w:tr w:rsidR="00B40EE1"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B40EE1" w:rsidRDefault="00B40EE1">
            <w:pPr>
              <w:pStyle w:val="TableContents"/>
              <w:spacing w:line="240" w:lineRule="auto"/>
              <w:rPr>
                <w:rFonts w:ascii="Arial" w:hAnsi="Arial"/>
                <w:sz w:val="20"/>
                <w:szCs w:val="20"/>
              </w:rPr>
            </w:pPr>
            <w:r>
              <w:rPr>
                <w:rFonts w:ascii="Arial" w:hAnsi="Arial" w:cs="Verdana"/>
                <w:b/>
                <w:bCs/>
                <w:color w:val="000000"/>
                <w:sz w:val="20"/>
                <w:szCs w:val="20"/>
                <w:lang w:eastAsia="da-DK"/>
              </w:rPr>
              <w:t>Hedef 2.3.3:</w:t>
            </w:r>
            <w:r>
              <w:rPr>
                <w:rFonts w:ascii="Arial" w:hAnsi="Arial" w:cs="Verdana"/>
                <w:color w:val="000000"/>
                <w:sz w:val="20"/>
                <w:szCs w:val="20"/>
                <w:lang w:eastAsia="da-DK"/>
              </w:rPr>
              <w:t xml:space="preserve"> C</w:t>
            </w:r>
            <w:r w:rsidRPr="00B40EE1">
              <w:rPr>
                <w:rFonts w:ascii="Arial" w:hAnsi="Arial" w:cs="Verdana"/>
                <w:color w:val="000000"/>
                <w:sz w:val="20"/>
                <w:szCs w:val="20"/>
                <w:lang w:eastAsia="da-DK"/>
              </w:rPr>
              <w:t>insiyete duyarlı yaklaşım ve hizmet sunumuna yönelik sağlık çalışanlarının ve merkezlerin kapasitesi</w:t>
            </w:r>
            <w:r>
              <w:rPr>
                <w:rFonts w:ascii="Arial" w:hAnsi="Arial" w:cs="Verdana"/>
                <w:color w:val="000000"/>
                <w:sz w:val="20"/>
                <w:szCs w:val="20"/>
                <w:lang w:eastAsia="da-DK"/>
              </w:rPr>
              <w:t>ni</w:t>
            </w:r>
            <w:r w:rsidRPr="00B40EE1">
              <w:rPr>
                <w:rFonts w:ascii="Arial" w:hAnsi="Arial" w:cs="Verdana"/>
                <w:color w:val="000000"/>
                <w:sz w:val="20"/>
                <w:szCs w:val="20"/>
                <w:lang w:eastAsia="da-DK"/>
              </w:rPr>
              <w:t xml:space="preserve"> arttı</w:t>
            </w:r>
            <w:r>
              <w:rPr>
                <w:rFonts w:ascii="Arial" w:hAnsi="Arial" w:cs="Verdana"/>
                <w:color w:val="000000"/>
                <w:sz w:val="20"/>
                <w:szCs w:val="20"/>
                <w:lang w:eastAsia="da-DK"/>
              </w:rPr>
              <w:t>rmak</w:t>
            </w:r>
          </w:p>
        </w:tc>
      </w:tr>
      <w:tr w:rsidR="00875C8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2.3.3.1. Sağlık çalışanlarına toplumsal cinsiyet, kadının insan hakları, hasta hakları, kadına yönelik şiddetin önlenmesi, tespiti ve izlenecek sürece ilişkin hizmet içi eğitim vermek </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Müdürlüğü</w:t>
            </w:r>
          </w:p>
          <w:p w:rsidR="00875C89" w:rsidRDefault="00875C8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 xml:space="preserve">Hastaneler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rPr>
                <w:rFonts w:ascii="Arial" w:hAnsi="Arial" w:cs="Arial"/>
                <w:color w:val="000000"/>
                <w:sz w:val="18"/>
                <w:szCs w:val="18"/>
              </w:rPr>
            </w:pPr>
            <w:r>
              <w:rPr>
                <w:rFonts w:ascii="Arial" w:hAnsi="Arial" w:cs="Arial"/>
                <w:color w:val="000000"/>
                <w:sz w:val="18"/>
                <w:szCs w:val="18"/>
              </w:rPr>
              <w:t>Üniversite</w:t>
            </w:r>
          </w:p>
          <w:p w:rsidR="00875C89" w:rsidRDefault="00875C89" w:rsidP="00875C89">
            <w:pPr>
              <w:pStyle w:val="Standard"/>
              <w:spacing w:line="240" w:lineRule="auto"/>
              <w:rPr>
                <w:rFonts w:ascii="Arial" w:hAnsi="Arial" w:cs="Verdana"/>
                <w:sz w:val="18"/>
                <w:szCs w:val="18"/>
              </w:rPr>
            </w:pPr>
            <w:r>
              <w:rPr>
                <w:rFonts w:ascii="Arial" w:hAnsi="Arial" w:cs="Arial"/>
                <w:color w:val="000000"/>
                <w:sz w:val="18"/>
                <w:szCs w:val="18"/>
              </w:rPr>
              <w:t>Valilik</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Düzenlenen eğitim sayısı ve katılımcı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numPr>
                <w:ilvl w:val="0"/>
                <w:numId w:val="44"/>
              </w:numPr>
              <w:spacing w:line="240" w:lineRule="auto"/>
              <w:ind w:left="238" w:hanging="238"/>
              <w:rPr>
                <w:rFonts w:ascii="Arial" w:hAnsi="Arial" w:cs="Arial"/>
                <w:sz w:val="18"/>
                <w:szCs w:val="18"/>
              </w:rPr>
            </w:pPr>
          </w:p>
        </w:tc>
      </w:tr>
      <w:tr w:rsidR="00875C8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2.3.3.2. Tecavüz, şiddet, </w:t>
            </w:r>
            <w:proofErr w:type="spellStart"/>
            <w:r>
              <w:rPr>
                <w:rFonts w:ascii="Arial" w:hAnsi="Arial" w:cs="Arial"/>
                <w:color w:val="000000"/>
                <w:sz w:val="18"/>
                <w:szCs w:val="18"/>
              </w:rPr>
              <w:t>ensest</w:t>
            </w:r>
            <w:proofErr w:type="spellEnd"/>
            <w:r>
              <w:rPr>
                <w:rFonts w:ascii="Arial" w:hAnsi="Arial" w:cs="Arial"/>
                <w:color w:val="000000"/>
                <w:sz w:val="18"/>
                <w:szCs w:val="18"/>
              </w:rPr>
              <w:t xml:space="preserve"> konusunda uzmanlaşmış birimler kurmak, ücretsiz hizmet vermek, psikolojik destek birimleri kurmak </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Müdürlüğü</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Emniyet</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Jandarma Müdürlükleri</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Hastaneler</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Üniversite</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Medya</w:t>
            </w:r>
          </w:p>
          <w:p w:rsidR="00875C89" w:rsidRDefault="00875C89" w:rsidP="00875C89">
            <w:pPr>
              <w:pStyle w:val="Standard"/>
              <w:numPr>
                <w:ilvl w:val="0"/>
                <w:numId w:val="44"/>
              </w:numPr>
              <w:spacing w:line="240" w:lineRule="auto"/>
              <w:ind w:left="238" w:hanging="238"/>
              <w:rPr>
                <w:rFonts w:ascii="Arial" w:hAnsi="Arial" w:cs="Arial"/>
                <w:sz w:val="18"/>
                <w:szCs w:val="18"/>
              </w:rPr>
            </w:pPr>
            <w:proofErr w:type="spellStart"/>
            <w:r>
              <w:rPr>
                <w:rFonts w:ascii="Arial" w:hAnsi="Arial" w:cs="Arial"/>
                <w:color w:val="000000"/>
                <w:sz w:val="18"/>
                <w:szCs w:val="18"/>
              </w:rPr>
              <w:t>STK’lar</w:t>
            </w:r>
            <w:proofErr w:type="spellEnd"/>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rPr>
                <w:rFonts w:ascii="Arial" w:hAnsi="Arial" w:cs="Verdana"/>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numPr>
                <w:ilvl w:val="0"/>
                <w:numId w:val="44"/>
              </w:numPr>
              <w:spacing w:line="240" w:lineRule="auto"/>
              <w:ind w:left="238" w:hanging="238"/>
              <w:rPr>
                <w:rFonts w:ascii="Arial" w:hAnsi="Arial" w:cs="Arial"/>
                <w:sz w:val="18"/>
                <w:szCs w:val="18"/>
              </w:rPr>
            </w:pP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Hastane kayıtları</w:t>
            </w:r>
          </w:p>
          <w:p w:rsidR="00875C89" w:rsidRPr="00433EB2" w:rsidRDefault="00875C89" w:rsidP="00875C8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Emniyet Müdürlüğü ve Jandarma kayıtları</w:t>
            </w:r>
          </w:p>
        </w:tc>
      </w:tr>
      <w:tr w:rsidR="00875C8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spacing w:line="240" w:lineRule="auto"/>
              <w:ind w:left="656" w:right="8" w:hanging="663"/>
              <w:rPr>
                <w:rFonts w:ascii="Arial" w:hAnsi="Arial" w:cs="Verdana"/>
                <w:sz w:val="18"/>
                <w:szCs w:val="18"/>
              </w:rPr>
            </w:pPr>
            <w:r>
              <w:rPr>
                <w:rFonts w:ascii="Arial" w:hAnsi="Arial" w:cs="Arial"/>
                <w:color w:val="000000"/>
                <w:sz w:val="18"/>
                <w:szCs w:val="18"/>
              </w:rPr>
              <w:t>2.3.3.3. Kadın sağlık çalışanı sayısını artırmak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875C89" w:rsidRDefault="00875C89" w:rsidP="00875C8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İl Sağlık Müdürlüğü</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rPr>
                <w:rFonts w:ascii="Arial" w:hAnsi="Arial" w:cs="Verdana"/>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vAlign w:val="center"/>
          </w:tcPr>
          <w:p w:rsidR="00875C89" w:rsidRPr="00433EB2" w:rsidRDefault="00875C89" w:rsidP="00875C89">
            <w:pPr>
              <w:pStyle w:val="Standard"/>
              <w:numPr>
                <w:ilvl w:val="0"/>
                <w:numId w:val="44"/>
              </w:numPr>
              <w:spacing w:line="240" w:lineRule="auto"/>
              <w:ind w:left="238" w:hanging="238"/>
              <w:rPr>
                <w:rFonts w:ascii="Arial" w:hAnsi="Arial" w:cs="Arial"/>
                <w:sz w:val="18"/>
                <w:szCs w:val="18"/>
              </w:rPr>
            </w:pPr>
          </w:p>
        </w:tc>
        <w:tc>
          <w:tcPr>
            <w:tcW w:w="2362" w:type="dxa"/>
            <w:vMerge w:val="restart"/>
            <w:tcBorders>
              <w:top w:val="single" w:sz="4" w:space="0" w:color="auto"/>
              <w:left w:val="single" w:sz="4" w:space="0" w:color="auto"/>
              <w:right w:val="single" w:sz="4" w:space="0" w:color="auto"/>
            </w:tcBorders>
            <w:tcMar>
              <w:top w:w="55" w:type="dxa"/>
              <w:left w:w="55" w:type="dxa"/>
              <w:bottom w:w="55" w:type="dxa"/>
              <w:right w:w="55" w:type="dxa"/>
            </w:tcMar>
            <w:vAlign w:val="center"/>
          </w:tcPr>
          <w:p w:rsidR="00875C89" w:rsidRPr="00433EB2" w:rsidRDefault="00875C89" w:rsidP="00875C89">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İl Sağlık Müdürlüğü raporları</w:t>
            </w:r>
          </w:p>
        </w:tc>
      </w:tr>
      <w:tr w:rsidR="00875C8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spacing w:line="240" w:lineRule="auto"/>
              <w:ind w:left="656" w:right="8" w:hanging="663"/>
              <w:rPr>
                <w:rFonts w:ascii="Arial" w:hAnsi="Arial" w:cs="Verdana"/>
                <w:sz w:val="18"/>
                <w:szCs w:val="18"/>
              </w:rPr>
            </w:pPr>
            <w:r>
              <w:rPr>
                <w:rFonts w:ascii="Arial" w:hAnsi="Arial" w:cs="Arial"/>
                <w:color w:val="000000"/>
                <w:sz w:val="18"/>
                <w:szCs w:val="18"/>
              </w:rPr>
              <w:t>2.3.3.4. İhtiyaç halinde yerel dilde hizmet sunumu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numPr>
                <w:ilvl w:val="0"/>
                <w:numId w:val="44"/>
              </w:numPr>
              <w:spacing w:line="240" w:lineRule="auto"/>
              <w:ind w:left="238" w:hanging="238"/>
              <w:rPr>
                <w:rFonts w:ascii="Arial" w:hAnsi="Arial" w:cs="Arial"/>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rPr>
                <w:rFonts w:ascii="Arial" w:hAnsi="Arial" w:cs="Verdana"/>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numPr>
                <w:ilvl w:val="0"/>
                <w:numId w:val="44"/>
              </w:numPr>
              <w:spacing w:line="240" w:lineRule="auto"/>
              <w:ind w:left="238" w:hanging="238"/>
              <w:rPr>
                <w:rFonts w:ascii="Arial" w:hAnsi="Arial" w:cs="Arial"/>
                <w:sz w:val="18"/>
                <w:szCs w:val="18"/>
              </w:rPr>
            </w:pPr>
          </w:p>
        </w:tc>
        <w:tc>
          <w:tcPr>
            <w:tcW w:w="2362" w:type="dxa"/>
            <w:vMerge/>
            <w:tcBorders>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rsidP="00875C89">
            <w:pPr>
              <w:pStyle w:val="Standard"/>
              <w:numPr>
                <w:ilvl w:val="0"/>
                <w:numId w:val="44"/>
              </w:numPr>
              <w:spacing w:line="240" w:lineRule="auto"/>
              <w:ind w:left="238" w:hanging="238"/>
              <w:rPr>
                <w:rFonts w:ascii="Arial" w:hAnsi="Arial" w:cs="Arial"/>
                <w:sz w:val="18"/>
                <w:szCs w:val="18"/>
              </w:rPr>
            </w:pPr>
          </w:p>
        </w:tc>
      </w:tr>
      <w:tr w:rsidR="00875C89"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875C89" w:rsidRDefault="00875C89">
            <w:pPr>
              <w:pStyle w:val="TableContents"/>
              <w:spacing w:line="240" w:lineRule="auto"/>
              <w:rPr>
                <w:rFonts w:ascii="Arial" w:hAnsi="Arial"/>
                <w:sz w:val="20"/>
                <w:szCs w:val="20"/>
              </w:rPr>
            </w:pPr>
            <w:r>
              <w:rPr>
                <w:rFonts w:ascii="Arial" w:hAnsi="Arial" w:cs="Verdana"/>
                <w:b/>
                <w:bCs/>
                <w:color w:val="000000"/>
                <w:sz w:val="20"/>
                <w:szCs w:val="20"/>
                <w:lang w:eastAsia="da-DK"/>
              </w:rPr>
              <w:t>Hedef 2.3.4:</w:t>
            </w:r>
            <w:r>
              <w:rPr>
                <w:rFonts w:ascii="Arial" w:hAnsi="Arial" w:cs="Verdana"/>
                <w:color w:val="000000"/>
                <w:sz w:val="20"/>
                <w:szCs w:val="20"/>
                <w:lang w:eastAsia="da-DK"/>
              </w:rPr>
              <w:t xml:space="preserve"> G</w:t>
            </w:r>
            <w:r w:rsidRPr="00875C89">
              <w:rPr>
                <w:rFonts w:ascii="Arial" w:hAnsi="Arial" w:cs="Verdana"/>
                <w:color w:val="000000"/>
                <w:sz w:val="20"/>
                <w:szCs w:val="20"/>
                <w:lang w:eastAsia="da-DK"/>
              </w:rPr>
              <w:t>enç kadınlara yönelik üreme sağlığı ve cinsel sağlık ile ilgili hizmetler</w:t>
            </w:r>
            <w:r>
              <w:rPr>
                <w:rFonts w:ascii="Arial" w:hAnsi="Arial" w:cs="Verdana"/>
                <w:color w:val="000000"/>
                <w:sz w:val="20"/>
                <w:szCs w:val="20"/>
                <w:lang w:eastAsia="da-DK"/>
              </w:rPr>
              <w:t>i</w:t>
            </w:r>
            <w:r w:rsidRPr="00875C89">
              <w:rPr>
                <w:rFonts w:ascii="Arial" w:hAnsi="Arial" w:cs="Verdana"/>
                <w:color w:val="000000"/>
                <w:sz w:val="20"/>
                <w:szCs w:val="20"/>
                <w:lang w:eastAsia="da-DK"/>
              </w:rPr>
              <w:t xml:space="preserve"> güçlendir</w:t>
            </w:r>
            <w:r>
              <w:rPr>
                <w:rFonts w:ascii="Arial" w:hAnsi="Arial" w:cs="Verdana"/>
                <w:color w:val="000000"/>
                <w:sz w:val="20"/>
                <w:szCs w:val="20"/>
                <w:lang w:eastAsia="da-DK"/>
              </w:rPr>
              <w:t>mek</w:t>
            </w:r>
          </w:p>
        </w:tc>
      </w:tr>
      <w:tr w:rsidR="00875C8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433EB2" w:rsidRDefault="00875C89">
            <w:pPr>
              <w:pStyle w:val="Standard"/>
              <w:spacing w:line="240" w:lineRule="auto"/>
              <w:ind w:left="656" w:right="8" w:hanging="663"/>
              <w:rPr>
                <w:rFonts w:ascii="Arial" w:hAnsi="Arial" w:cs="Verdana"/>
                <w:sz w:val="18"/>
                <w:szCs w:val="18"/>
              </w:rPr>
            </w:pPr>
            <w:r>
              <w:rPr>
                <w:rFonts w:ascii="Arial" w:hAnsi="Arial" w:cs="Arial"/>
                <w:color w:val="000000"/>
                <w:sz w:val="18"/>
                <w:szCs w:val="18"/>
              </w:rPr>
              <w:t>2.3.4.1. A</w:t>
            </w:r>
            <w:r w:rsidR="00053B97">
              <w:rPr>
                <w:rFonts w:ascii="Arial" w:hAnsi="Arial" w:cs="Arial"/>
                <w:color w:val="000000"/>
                <w:sz w:val="18"/>
                <w:szCs w:val="18"/>
              </w:rPr>
              <w:t xml:space="preserve">ile </w:t>
            </w:r>
            <w:r>
              <w:rPr>
                <w:rFonts w:ascii="Arial" w:hAnsi="Arial" w:cs="Arial"/>
                <w:color w:val="000000"/>
                <w:sz w:val="18"/>
                <w:szCs w:val="18"/>
              </w:rPr>
              <w:t>S</w:t>
            </w:r>
            <w:r w:rsidR="00053B97">
              <w:rPr>
                <w:rFonts w:ascii="Arial" w:hAnsi="Arial" w:cs="Arial"/>
                <w:color w:val="000000"/>
                <w:sz w:val="18"/>
                <w:szCs w:val="18"/>
              </w:rPr>
              <w:t xml:space="preserve">ağlığı </w:t>
            </w:r>
            <w:r>
              <w:rPr>
                <w:rFonts w:ascii="Arial" w:hAnsi="Arial" w:cs="Arial"/>
                <w:color w:val="000000"/>
                <w:sz w:val="18"/>
                <w:szCs w:val="18"/>
              </w:rPr>
              <w:t>M</w:t>
            </w:r>
            <w:r w:rsidR="00053B97">
              <w:rPr>
                <w:rFonts w:ascii="Arial" w:hAnsi="Arial" w:cs="Arial"/>
                <w:color w:val="000000"/>
                <w:sz w:val="18"/>
                <w:szCs w:val="18"/>
              </w:rPr>
              <w:t>erkezleri</w:t>
            </w:r>
            <w:r>
              <w:rPr>
                <w:rFonts w:ascii="Arial" w:hAnsi="Arial" w:cs="Arial"/>
                <w:color w:val="000000"/>
                <w:sz w:val="18"/>
                <w:szCs w:val="18"/>
              </w:rPr>
              <w:t>, T</w:t>
            </w:r>
            <w:r w:rsidR="00053B97">
              <w:rPr>
                <w:rFonts w:ascii="Arial" w:hAnsi="Arial" w:cs="Arial"/>
                <w:color w:val="000000"/>
                <w:sz w:val="18"/>
                <w:szCs w:val="18"/>
              </w:rPr>
              <w:t>oplum Sağlığı Merkezleri</w:t>
            </w:r>
            <w:r>
              <w:rPr>
                <w:rFonts w:ascii="Arial" w:hAnsi="Arial" w:cs="Arial"/>
                <w:color w:val="000000"/>
                <w:sz w:val="18"/>
                <w:szCs w:val="18"/>
              </w:rPr>
              <w:t xml:space="preserve">, AÇSAP, Gençlik Danışma Merkezlerinde gençler için cinsel sağlık ve üreme sağlığı alanında birimler ve bilgilendirme programları oluşturmak (Cinsel yolla bulaşan hastalıklar, istenmeyen gebelikler, akraba evlilikleri ve erken yaşta evlilik riski ile ilgili önleyici bilgi </w:t>
            </w:r>
            <w:r>
              <w:rPr>
                <w:rFonts w:ascii="Arial" w:hAnsi="Arial" w:cs="Arial"/>
                <w:color w:val="000000"/>
                <w:sz w:val="18"/>
                <w:szCs w:val="18"/>
              </w:rPr>
              <w:lastRenderedPageBreak/>
              <w:t>vermek)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spacing w:line="240" w:lineRule="auto"/>
              <w:jc w:val="center"/>
              <w:rPr>
                <w:rFonts w:ascii="Arial" w:hAnsi="Arial" w:cs="Verdana"/>
                <w:sz w:val="18"/>
                <w:szCs w:val="18"/>
              </w:rPr>
            </w:pPr>
            <w:r>
              <w:rPr>
                <w:rFonts w:ascii="Arial" w:hAnsi="Arial" w:cs="Arial"/>
                <w:color w:val="000000"/>
                <w:sz w:val="18"/>
                <w:szCs w:val="18"/>
              </w:rPr>
              <w:lastRenderedPageBreak/>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Default="00875C89" w:rsidP="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Müdürlüğü</w:t>
            </w:r>
          </w:p>
          <w:p w:rsidR="00875C89" w:rsidRPr="00FF144D" w:rsidRDefault="00875C89">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Hastaneler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875C89"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Üniversite</w:t>
            </w:r>
          </w:p>
          <w:p w:rsidR="00E360BC" w:rsidRDefault="00875C89"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E360BC" w:rsidRDefault="00875C89"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E360BC" w:rsidRDefault="00875C89"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Medya</w:t>
            </w:r>
          </w:p>
          <w:p w:rsidR="00E360BC" w:rsidRDefault="00875C89" w:rsidP="00FF144D">
            <w:pPr>
              <w:pStyle w:val="Standard"/>
              <w:numPr>
                <w:ilvl w:val="0"/>
                <w:numId w:val="44"/>
              </w:numPr>
              <w:spacing w:line="240" w:lineRule="auto"/>
              <w:ind w:left="238" w:hanging="238"/>
              <w:rPr>
                <w:rFonts w:ascii="Arial" w:hAnsi="Arial" w:cs="Arial"/>
                <w:color w:val="000000"/>
                <w:sz w:val="18"/>
                <w:szCs w:val="18"/>
              </w:rPr>
            </w:pPr>
            <w:proofErr w:type="spellStart"/>
            <w:r>
              <w:rPr>
                <w:rFonts w:ascii="Arial" w:hAnsi="Arial" w:cs="Arial"/>
                <w:color w:val="000000"/>
                <w:sz w:val="18"/>
                <w:szCs w:val="18"/>
              </w:rPr>
              <w:t>STK</w:t>
            </w:r>
            <w:r w:rsidR="00053B97">
              <w:rPr>
                <w:rFonts w:ascii="Arial" w:hAnsi="Arial" w:cs="Arial"/>
                <w:color w:val="000000"/>
                <w:sz w:val="18"/>
                <w:szCs w:val="18"/>
              </w:rPr>
              <w:t>’</w:t>
            </w:r>
            <w:r>
              <w:rPr>
                <w:rFonts w:ascii="Arial" w:hAnsi="Arial" w:cs="Arial"/>
                <w:color w:val="000000"/>
                <w:sz w:val="18"/>
                <w:szCs w:val="18"/>
              </w:rPr>
              <w:t>lar</w:t>
            </w:r>
            <w:proofErr w:type="spellEnd"/>
          </w:p>
          <w:p w:rsidR="00E360BC" w:rsidRPr="00FF144D" w:rsidRDefault="00875C89"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Halk ve Gençlik Merkezleri</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w:t>
            </w:r>
            <w:r w:rsidR="00053B97" w:rsidRPr="00053B97">
              <w:rPr>
                <w:rFonts w:ascii="Arial" w:hAnsi="Arial" w:cs="Arial"/>
                <w:color w:val="000000"/>
                <w:sz w:val="18"/>
                <w:szCs w:val="18"/>
              </w:rPr>
              <w:t xml:space="preserve">insel sağlık ve üreme sağlığı </w:t>
            </w:r>
            <w:r w:rsidRPr="00FF144D">
              <w:rPr>
                <w:rFonts w:ascii="Arial" w:hAnsi="Arial" w:cs="Arial"/>
                <w:color w:val="000000"/>
                <w:sz w:val="18"/>
                <w:szCs w:val="18"/>
              </w:rPr>
              <w:t>konusunda eğitim almış kişilerin sayıları</w:t>
            </w:r>
            <w:r w:rsidR="00053B97" w:rsidRPr="00053B97">
              <w:rPr>
                <w:rFonts w:ascii="Arial" w:hAnsi="Arial" w:cs="Arial"/>
                <w:color w:val="000000"/>
                <w:sz w:val="18"/>
                <w:szCs w:val="18"/>
              </w:rPr>
              <w:t xml:space="preserve">, </w:t>
            </w:r>
            <w:r w:rsidRPr="00FF144D">
              <w:rPr>
                <w:rFonts w:ascii="Arial" w:hAnsi="Arial" w:cs="Arial"/>
                <w:color w:val="000000"/>
                <w:sz w:val="18"/>
                <w:szCs w:val="18"/>
              </w:rPr>
              <w:t>nitelikleri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 Güvenli annelik eğitimi almış kadın sayısı</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proofErr w:type="gramStart"/>
            <w:r w:rsidRPr="00FF144D">
              <w:rPr>
                <w:rFonts w:ascii="Arial" w:hAnsi="Arial" w:cs="Arial"/>
                <w:color w:val="000000"/>
                <w:sz w:val="18"/>
                <w:szCs w:val="18"/>
              </w:rPr>
              <w:lastRenderedPageBreak/>
              <w:t>doğum</w:t>
            </w:r>
            <w:proofErr w:type="gramEnd"/>
            <w:r w:rsidRPr="00FF144D">
              <w:rPr>
                <w:rFonts w:ascii="Arial" w:hAnsi="Arial" w:cs="Arial"/>
                <w:color w:val="000000"/>
                <w:sz w:val="18"/>
                <w:szCs w:val="18"/>
              </w:rPr>
              <w:t xml:space="preserve"> kontrol hizmetlerinden yararlanan kadın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75C89" w:rsidRPr="00FF144D" w:rsidRDefault="00E34171" w:rsidP="00875C89">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Hastane kayıtları</w:t>
            </w:r>
          </w:p>
          <w:p w:rsidR="00875C89" w:rsidRPr="00FF144D" w:rsidRDefault="00053B9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w:t>
            </w:r>
            <w:r w:rsidR="00E34171" w:rsidRPr="00FF144D">
              <w:rPr>
                <w:rFonts w:ascii="Arial" w:hAnsi="Arial" w:cs="Arial"/>
                <w:color w:val="000000"/>
                <w:sz w:val="18"/>
                <w:szCs w:val="18"/>
              </w:rPr>
              <w:t>lgili kurum verileri</w:t>
            </w:r>
          </w:p>
        </w:tc>
      </w:tr>
      <w:tr w:rsidR="00053B97"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53B97" w:rsidRDefault="00053B97">
            <w:pPr>
              <w:pStyle w:val="TableContents"/>
              <w:spacing w:line="240" w:lineRule="auto"/>
              <w:rPr>
                <w:rFonts w:ascii="Arial" w:hAnsi="Arial"/>
                <w:sz w:val="20"/>
                <w:szCs w:val="20"/>
              </w:rPr>
            </w:pPr>
            <w:r>
              <w:rPr>
                <w:rFonts w:ascii="Arial" w:hAnsi="Arial" w:cs="Verdana"/>
                <w:b/>
                <w:bCs/>
                <w:color w:val="000000"/>
                <w:sz w:val="20"/>
                <w:szCs w:val="20"/>
                <w:lang w:eastAsia="da-DK"/>
              </w:rPr>
              <w:lastRenderedPageBreak/>
              <w:t>Hedef 2.3.5:</w:t>
            </w:r>
            <w:r>
              <w:rPr>
                <w:rFonts w:ascii="Arial" w:hAnsi="Arial" w:cs="Verdana"/>
                <w:color w:val="000000"/>
                <w:sz w:val="20"/>
                <w:szCs w:val="20"/>
                <w:lang w:eastAsia="da-DK"/>
              </w:rPr>
              <w:t xml:space="preserve"> </w:t>
            </w:r>
            <w:r w:rsidRPr="00053B97">
              <w:rPr>
                <w:rFonts w:ascii="Arial" w:hAnsi="Arial" w:cs="Verdana"/>
                <w:color w:val="000000"/>
                <w:sz w:val="20"/>
                <w:szCs w:val="20"/>
                <w:lang w:eastAsia="da-DK"/>
              </w:rPr>
              <w:t>Aile sağlığı danışmanlığı hizmeti</w:t>
            </w:r>
            <w:r>
              <w:rPr>
                <w:rFonts w:ascii="Arial" w:hAnsi="Arial" w:cs="Verdana"/>
                <w:color w:val="000000"/>
                <w:sz w:val="20"/>
                <w:szCs w:val="20"/>
                <w:lang w:eastAsia="da-DK"/>
              </w:rPr>
              <w:t>ni</w:t>
            </w:r>
            <w:r w:rsidRPr="00053B97">
              <w:rPr>
                <w:rFonts w:ascii="Arial" w:hAnsi="Arial" w:cs="Verdana"/>
                <w:color w:val="000000"/>
                <w:sz w:val="20"/>
                <w:szCs w:val="20"/>
                <w:lang w:eastAsia="da-DK"/>
              </w:rPr>
              <w:t xml:space="preserve"> yaygınlaştır</w:t>
            </w:r>
            <w:r>
              <w:rPr>
                <w:rFonts w:ascii="Arial" w:hAnsi="Arial" w:cs="Verdana"/>
                <w:color w:val="000000"/>
                <w:sz w:val="20"/>
                <w:szCs w:val="20"/>
                <w:lang w:eastAsia="da-DK"/>
              </w:rPr>
              <w:t>mak</w:t>
            </w:r>
          </w:p>
        </w:tc>
      </w:tr>
      <w:tr w:rsidR="00053B97"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Pr="00433EB2" w:rsidRDefault="00053B97" w:rsidP="00053B97">
            <w:pPr>
              <w:pStyle w:val="Standard"/>
              <w:spacing w:line="240" w:lineRule="auto"/>
              <w:ind w:left="656" w:right="8" w:hanging="663"/>
              <w:rPr>
                <w:rFonts w:ascii="Arial" w:hAnsi="Arial" w:cs="Verdana"/>
                <w:sz w:val="18"/>
                <w:szCs w:val="18"/>
              </w:rPr>
            </w:pPr>
            <w:r>
              <w:rPr>
                <w:rFonts w:ascii="Arial" w:hAnsi="Arial" w:cs="Arial"/>
                <w:color w:val="000000"/>
                <w:sz w:val="18"/>
                <w:szCs w:val="18"/>
              </w:rPr>
              <w:t>2.3.5.1. Evlilik öncesi ve sırasında üreme sağlığı, cinsel sağlık ve gebelik (riskler), sağlık kuruluşlarında doğum ile ilgili eğitim vermek (</w:t>
            </w:r>
            <w:proofErr w:type="gramStart"/>
            <w:r>
              <w:rPr>
                <w:rFonts w:ascii="Arial" w:hAnsi="Arial" w:cs="Arial"/>
                <w:color w:val="000000"/>
                <w:sz w:val="18"/>
                <w:szCs w:val="18"/>
              </w:rPr>
              <w:t>Nikah</w:t>
            </w:r>
            <w:proofErr w:type="gramEnd"/>
            <w:r>
              <w:rPr>
                <w:rFonts w:ascii="Arial" w:hAnsi="Arial" w:cs="Arial"/>
                <w:color w:val="000000"/>
                <w:sz w:val="18"/>
                <w:szCs w:val="18"/>
              </w:rPr>
              <w:t xml:space="preserve"> öncesi zorunlu sağlık raporunun parçası haline getirmek)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 xml:space="preserve">İl Sağlık Müdürlüğü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spacing w:line="240" w:lineRule="auto"/>
              <w:rPr>
                <w:rFonts w:ascii="Arial" w:hAnsi="Arial" w:cs="Verdana"/>
                <w:sz w:val="18"/>
                <w:szCs w:val="18"/>
              </w:rPr>
            </w:pPr>
            <w:proofErr w:type="spellStart"/>
            <w:r>
              <w:rPr>
                <w:rFonts w:ascii="Arial" w:hAnsi="Arial" w:cs="Arial"/>
                <w:color w:val="000000"/>
                <w:sz w:val="18"/>
                <w:szCs w:val="18"/>
              </w:rPr>
              <w:t>STK'lar</w:t>
            </w:r>
            <w:proofErr w:type="spellEnd"/>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Pr="00766679" w:rsidRDefault="00053B97" w:rsidP="00053B97">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Cinsel sağlık ve üreme sağlığı konusunda eğitim almış kişilerin sayıları, nitelikleri</w:t>
            </w:r>
          </w:p>
          <w:p w:rsidR="00053B97" w:rsidRPr="00766679" w:rsidRDefault="00053B97" w:rsidP="00053B97">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 xml:space="preserve"> Güvenli annelik eğitimi almış kadın sayısı</w:t>
            </w:r>
          </w:p>
          <w:p w:rsidR="00053B97" w:rsidRPr="00433EB2" w:rsidRDefault="00053B97" w:rsidP="00053B97">
            <w:pPr>
              <w:pStyle w:val="Standard"/>
              <w:numPr>
                <w:ilvl w:val="0"/>
                <w:numId w:val="44"/>
              </w:numPr>
              <w:spacing w:line="240" w:lineRule="auto"/>
              <w:ind w:left="238" w:hanging="238"/>
              <w:rPr>
                <w:rFonts w:ascii="Arial" w:hAnsi="Arial" w:cs="Arial"/>
                <w:sz w:val="18"/>
                <w:szCs w:val="18"/>
              </w:rPr>
            </w:pPr>
            <w:proofErr w:type="gramStart"/>
            <w:r w:rsidRPr="00766679">
              <w:rPr>
                <w:rFonts w:ascii="Arial" w:hAnsi="Arial" w:cs="Arial"/>
                <w:color w:val="000000"/>
                <w:sz w:val="18"/>
                <w:szCs w:val="18"/>
              </w:rPr>
              <w:t>doğum</w:t>
            </w:r>
            <w:proofErr w:type="gramEnd"/>
            <w:r w:rsidRPr="00766679">
              <w:rPr>
                <w:rFonts w:ascii="Arial" w:hAnsi="Arial" w:cs="Arial"/>
                <w:color w:val="000000"/>
                <w:sz w:val="18"/>
                <w:szCs w:val="18"/>
              </w:rPr>
              <w:t xml:space="preserve"> kontrol hizmetlerinden yararlanan kadın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Pr="00766679" w:rsidRDefault="00053B97" w:rsidP="00053B97">
            <w:pPr>
              <w:pStyle w:val="Standard"/>
              <w:numPr>
                <w:ilvl w:val="0"/>
                <w:numId w:val="44"/>
              </w:numPr>
              <w:spacing w:line="240" w:lineRule="auto"/>
              <w:ind w:left="238" w:hanging="238"/>
              <w:rPr>
                <w:rFonts w:ascii="Arial" w:hAnsi="Arial" w:cs="Arial"/>
                <w:color w:val="000000"/>
                <w:sz w:val="18"/>
                <w:szCs w:val="18"/>
              </w:rPr>
            </w:pPr>
            <w:r w:rsidRPr="00766679">
              <w:rPr>
                <w:rFonts w:ascii="Arial" w:hAnsi="Arial" w:cs="Arial"/>
                <w:color w:val="000000"/>
                <w:sz w:val="18"/>
                <w:szCs w:val="18"/>
              </w:rPr>
              <w:t>Hastane kayıtları</w:t>
            </w:r>
          </w:p>
          <w:p w:rsidR="00053B97" w:rsidRPr="00433EB2"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İ</w:t>
            </w:r>
            <w:r w:rsidRPr="00766679">
              <w:rPr>
                <w:rFonts w:ascii="Arial" w:hAnsi="Arial" w:cs="Arial"/>
                <w:color w:val="000000"/>
                <w:sz w:val="18"/>
                <w:szCs w:val="18"/>
              </w:rPr>
              <w:t>lgili kurum verileri</w:t>
            </w:r>
          </w:p>
        </w:tc>
      </w:tr>
      <w:tr w:rsidR="00053B97"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53B97" w:rsidRDefault="00053B97">
            <w:pPr>
              <w:pStyle w:val="TableContents"/>
              <w:spacing w:line="240" w:lineRule="auto"/>
              <w:rPr>
                <w:rFonts w:ascii="Arial" w:hAnsi="Arial"/>
                <w:sz w:val="20"/>
                <w:szCs w:val="20"/>
              </w:rPr>
            </w:pPr>
            <w:r>
              <w:rPr>
                <w:rFonts w:ascii="Arial" w:hAnsi="Arial" w:cs="Verdana"/>
                <w:b/>
                <w:bCs/>
                <w:color w:val="000000"/>
                <w:sz w:val="20"/>
                <w:szCs w:val="20"/>
                <w:lang w:eastAsia="da-DK"/>
              </w:rPr>
              <w:t>Hedef 2.3.6:</w:t>
            </w:r>
            <w:r>
              <w:rPr>
                <w:rFonts w:ascii="Arial" w:hAnsi="Arial" w:cs="Verdana"/>
                <w:color w:val="000000"/>
                <w:sz w:val="20"/>
                <w:szCs w:val="20"/>
                <w:lang w:eastAsia="da-DK"/>
              </w:rPr>
              <w:t xml:space="preserve"> K</w:t>
            </w:r>
            <w:r w:rsidRPr="00053B97">
              <w:rPr>
                <w:rFonts w:ascii="Arial" w:hAnsi="Arial" w:cs="Verdana"/>
                <w:color w:val="000000"/>
                <w:sz w:val="20"/>
                <w:szCs w:val="20"/>
                <w:lang w:eastAsia="da-DK"/>
              </w:rPr>
              <w:t>adınlara yönelik önleyici sağlık programları</w:t>
            </w:r>
            <w:r>
              <w:rPr>
                <w:rFonts w:ascii="Arial" w:hAnsi="Arial" w:cs="Verdana"/>
                <w:color w:val="000000"/>
                <w:sz w:val="20"/>
                <w:szCs w:val="20"/>
                <w:lang w:eastAsia="da-DK"/>
              </w:rPr>
              <w:t>nı</w:t>
            </w:r>
            <w:r w:rsidRPr="00053B97">
              <w:rPr>
                <w:rFonts w:ascii="Arial" w:hAnsi="Arial" w:cs="Verdana"/>
                <w:color w:val="000000"/>
                <w:sz w:val="20"/>
                <w:szCs w:val="20"/>
                <w:lang w:eastAsia="da-DK"/>
              </w:rPr>
              <w:t xml:space="preserve"> güçlendir</w:t>
            </w:r>
            <w:r>
              <w:rPr>
                <w:rFonts w:ascii="Arial" w:hAnsi="Arial" w:cs="Verdana"/>
                <w:color w:val="000000"/>
                <w:sz w:val="20"/>
                <w:szCs w:val="20"/>
                <w:lang w:eastAsia="da-DK"/>
              </w:rPr>
              <w:t>mek</w:t>
            </w:r>
          </w:p>
        </w:tc>
      </w:tr>
      <w:tr w:rsidR="00053B97"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Pr="00433EB2" w:rsidRDefault="00053B97" w:rsidP="00053B97">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2.3.6.1. Kadınların kanser (meme-rahim vb), diyabet, </w:t>
            </w:r>
            <w:proofErr w:type="spellStart"/>
            <w:r>
              <w:rPr>
                <w:rFonts w:ascii="Arial" w:hAnsi="Arial" w:cs="Arial"/>
                <w:color w:val="000000"/>
                <w:sz w:val="18"/>
                <w:szCs w:val="18"/>
              </w:rPr>
              <w:t>obezite</w:t>
            </w:r>
            <w:proofErr w:type="spellEnd"/>
            <w:r>
              <w:rPr>
                <w:rFonts w:ascii="Arial" w:hAnsi="Arial" w:cs="Arial"/>
                <w:color w:val="000000"/>
                <w:sz w:val="18"/>
                <w:szCs w:val="18"/>
              </w:rPr>
              <w:t xml:space="preserve"> gibi alanlarda erken tanı hizmetlerini hakkında bilgi almalarını hızlandırmak için medyayı etkin bir şekilde kullanmak, bilgilendirici el broşürleri hazırlayıp dağıtmak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 xml:space="preserve">İl Sağlık Müdürlüğü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Verdana"/>
                <w:sz w:val="18"/>
                <w:szCs w:val="18"/>
              </w:rPr>
            </w:pPr>
            <w:proofErr w:type="spellStart"/>
            <w:r w:rsidRPr="00FF144D">
              <w:rPr>
                <w:rFonts w:ascii="Arial" w:hAnsi="Arial" w:cs="Arial"/>
                <w:sz w:val="18"/>
                <w:szCs w:val="18"/>
              </w:rPr>
              <w:t>STK'lar</w:t>
            </w:r>
            <w:proofErr w:type="spellEnd"/>
          </w:p>
          <w:p w:rsidR="00E360BC" w:rsidRPr="00FF144D" w:rsidRDefault="00053B97" w:rsidP="00FF144D">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Yerel medya</w:t>
            </w:r>
          </w:p>
          <w:p w:rsidR="00E360BC" w:rsidRDefault="00053B97" w:rsidP="00FF144D">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DİKA</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053B97" w:rsidP="00FF144D">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R</w:t>
            </w:r>
            <w:r w:rsidRPr="00053B97">
              <w:rPr>
                <w:rFonts w:ascii="Arial" w:hAnsi="Arial" w:cs="Arial"/>
                <w:sz w:val="18"/>
                <w:szCs w:val="18"/>
              </w:rPr>
              <w:t xml:space="preserve">iskli gruplardan </w:t>
            </w:r>
            <w:r>
              <w:rPr>
                <w:rFonts w:ascii="Arial" w:hAnsi="Arial" w:cs="Arial"/>
                <w:sz w:val="18"/>
                <w:szCs w:val="18"/>
              </w:rPr>
              <w:t>sağlık hizmeti alanların sayısı</w:t>
            </w:r>
          </w:p>
          <w:p w:rsidR="00E360BC" w:rsidRDefault="00053B97" w:rsidP="00FF144D">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Danışma m</w:t>
            </w:r>
            <w:r w:rsidRPr="00053B97">
              <w:rPr>
                <w:rFonts w:ascii="Arial" w:hAnsi="Arial" w:cs="Arial"/>
                <w:sz w:val="18"/>
                <w:szCs w:val="18"/>
              </w:rPr>
              <w:t>erkezlerinin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numPr>
                <w:ilvl w:val="0"/>
                <w:numId w:val="44"/>
              </w:numPr>
              <w:spacing w:line="240" w:lineRule="auto"/>
              <w:ind w:left="238" w:hanging="238"/>
              <w:rPr>
                <w:rFonts w:ascii="Arial" w:hAnsi="Arial" w:cs="Arial"/>
                <w:sz w:val="18"/>
                <w:szCs w:val="18"/>
              </w:rPr>
            </w:pPr>
            <w:r w:rsidRPr="00053B97">
              <w:rPr>
                <w:rFonts w:ascii="Arial" w:hAnsi="Arial" w:cs="Arial"/>
                <w:sz w:val="18"/>
                <w:szCs w:val="18"/>
              </w:rPr>
              <w:t>İl Sağlık Müdürlüğü verileri</w:t>
            </w:r>
          </w:p>
          <w:p w:rsidR="00053B97"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K</w:t>
            </w:r>
            <w:r w:rsidRPr="00053B97">
              <w:rPr>
                <w:rFonts w:ascii="Arial" w:hAnsi="Arial" w:cs="Arial"/>
                <w:sz w:val="18"/>
                <w:szCs w:val="18"/>
              </w:rPr>
              <w:t>ırsal alandan ge</w:t>
            </w:r>
            <w:r>
              <w:rPr>
                <w:rFonts w:ascii="Arial" w:hAnsi="Arial" w:cs="Arial"/>
                <w:sz w:val="18"/>
                <w:szCs w:val="18"/>
              </w:rPr>
              <w:t>len hasta sayısı istatistikleri</w:t>
            </w:r>
          </w:p>
          <w:p w:rsidR="00053B97" w:rsidRPr="00433EB2"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K</w:t>
            </w:r>
            <w:r w:rsidRPr="00053B97">
              <w:rPr>
                <w:rFonts w:ascii="Arial" w:hAnsi="Arial" w:cs="Arial"/>
                <w:sz w:val="18"/>
                <w:szCs w:val="18"/>
              </w:rPr>
              <w:t xml:space="preserve">ırsal alana götürülen sağlık hizmetleri </w:t>
            </w:r>
            <w:proofErr w:type="gramStart"/>
            <w:r w:rsidRPr="00053B97">
              <w:rPr>
                <w:rFonts w:ascii="Arial" w:hAnsi="Arial" w:cs="Arial"/>
                <w:sz w:val="18"/>
                <w:szCs w:val="18"/>
              </w:rPr>
              <w:t>envanteri</w:t>
            </w:r>
            <w:proofErr w:type="gramEnd"/>
          </w:p>
        </w:tc>
      </w:tr>
      <w:tr w:rsidR="00053B97" w:rsidTr="00FF144D">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53B97" w:rsidRDefault="00053B97">
            <w:pPr>
              <w:pStyle w:val="TableContents"/>
              <w:spacing w:line="240" w:lineRule="auto"/>
              <w:rPr>
                <w:rFonts w:ascii="Arial" w:hAnsi="Arial"/>
                <w:sz w:val="20"/>
                <w:szCs w:val="20"/>
              </w:rPr>
            </w:pPr>
            <w:r>
              <w:rPr>
                <w:rFonts w:ascii="Arial" w:hAnsi="Arial" w:cs="Verdana"/>
                <w:b/>
                <w:bCs/>
                <w:color w:val="000000"/>
                <w:sz w:val="20"/>
                <w:szCs w:val="20"/>
                <w:lang w:eastAsia="da-DK"/>
              </w:rPr>
              <w:t>Hedef 2.3.7:</w:t>
            </w:r>
            <w:r>
              <w:rPr>
                <w:rFonts w:ascii="Arial" w:hAnsi="Arial" w:cs="Verdana"/>
                <w:color w:val="000000"/>
                <w:sz w:val="20"/>
                <w:szCs w:val="20"/>
                <w:lang w:eastAsia="da-DK"/>
              </w:rPr>
              <w:t xml:space="preserve"> R</w:t>
            </w:r>
            <w:r w:rsidRPr="00053B97">
              <w:rPr>
                <w:rFonts w:ascii="Arial" w:hAnsi="Arial" w:cs="Verdana"/>
                <w:color w:val="000000"/>
                <w:sz w:val="20"/>
                <w:szCs w:val="20"/>
                <w:lang w:eastAsia="da-DK"/>
              </w:rPr>
              <w:t xml:space="preserve">iskli </w:t>
            </w:r>
            <w:r>
              <w:rPr>
                <w:rFonts w:ascii="Arial" w:hAnsi="Arial" w:cs="Verdana"/>
                <w:color w:val="000000"/>
                <w:sz w:val="20"/>
                <w:szCs w:val="20"/>
                <w:lang w:eastAsia="da-DK"/>
              </w:rPr>
              <w:t>grupların (i</w:t>
            </w:r>
            <w:r w:rsidRPr="00053B97">
              <w:rPr>
                <w:rFonts w:ascii="Arial" w:hAnsi="Arial" w:cs="Verdana"/>
                <w:color w:val="000000"/>
                <w:sz w:val="20"/>
                <w:szCs w:val="20"/>
                <w:lang w:eastAsia="da-DK"/>
              </w:rPr>
              <w:t>nsan ticareti mağduru kadınlar, seks işçileri, mevsimlik, tarım işçileri, göçle gelen kadınlar vb) sağlık hizmetlerinden faydalanması</w:t>
            </w:r>
            <w:r>
              <w:rPr>
                <w:rFonts w:ascii="Arial" w:hAnsi="Arial" w:cs="Verdana"/>
                <w:color w:val="000000"/>
                <w:sz w:val="20"/>
                <w:szCs w:val="20"/>
                <w:lang w:eastAsia="da-DK"/>
              </w:rPr>
              <w:t>nı</w:t>
            </w:r>
            <w:r w:rsidRPr="00053B97">
              <w:rPr>
                <w:rFonts w:ascii="Arial" w:hAnsi="Arial" w:cs="Verdana"/>
                <w:color w:val="000000"/>
                <w:sz w:val="20"/>
                <w:szCs w:val="20"/>
                <w:lang w:eastAsia="da-DK"/>
              </w:rPr>
              <w:t xml:space="preserve"> sağla</w:t>
            </w:r>
            <w:r>
              <w:rPr>
                <w:rFonts w:ascii="Arial" w:hAnsi="Arial" w:cs="Verdana"/>
                <w:color w:val="000000"/>
                <w:sz w:val="20"/>
                <w:szCs w:val="20"/>
                <w:lang w:eastAsia="da-DK"/>
              </w:rPr>
              <w:t xml:space="preserve">mak </w:t>
            </w:r>
            <w:r w:rsidRPr="00053B97">
              <w:rPr>
                <w:rFonts w:ascii="Arial" w:hAnsi="Arial" w:cs="Verdana"/>
                <w:color w:val="000000"/>
                <w:sz w:val="20"/>
                <w:szCs w:val="20"/>
                <w:lang w:eastAsia="da-DK"/>
              </w:rPr>
              <w:t>/</w:t>
            </w:r>
            <w:r>
              <w:rPr>
                <w:rFonts w:ascii="Arial" w:hAnsi="Arial" w:cs="Verdana"/>
                <w:color w:val="000000"/>
                <w:sz w:val="20"/>
                <w:szCs w:val="20"/>
                <w:lang w:eastAsia="da-DK"/>
              </w:rPr>
              <w:t xml:space="preserve"> </w:t>
            </w:r>
            <w:r w:rsidRPr="00053B97">
              <w:rPr>
                <w:rFonts w:ascii="Arial" w:hAnsi="Arial" w:cs="Verdana"/>
                <w:color w:val="000000"/>
                <w:sz w:val="20"/>
                <w:szCs w:val="20"/>
                <w:lang w:eastAsia="da-DK"/>
              </w:rPr>
              <w:t>kolaylaştır</w:t>
            </w:r>
            <w:r>
              <w:rPr>
                <w:rFonts w:ascii="Arial" w:hAnsi="Arial" w:cs="Verdana"/>
                <w:color w:val="000000"/>
                <w:sz w:val="20"/>
                <w:szCs w:val="20"/>
                <w:lang w:eastAsia="da-DK"/>
              </w:rPr>
              <w:t>mak</w:t>
            </w:r>
          </w:p>
        </w:tc>
      </w:tr>
      <w:tr w:rsidR="00053B97"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Pr="00433EB2" w:rsidRDefault="00053B97" w:rsidP="00053B97">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3.7.1 Riskli grupların tespiti ve erişimi için yerel idare ve </w:t>
            </w:r>
            <w:proofErr w:type="spellStart"/>
            <w:r>
              <w:rPr>
                <w:rFonts w:ascii="Arial" w:hAnsi="Arial" w:cs="Arial"/>
                <w:color w:val="000000"/>
                <w:sz w:val="18"/>
                <w:szCs w:val="18"/>
              </w:rPr>
              <w:t>stk’lar</w:t>
            </w:r>
            <w:proofErr w:type="spellEnd"/>
            <w:r>
              <w:rPr>
                <w:rFonts w:ascii="Arial" w:hAnsi="Arial" w:cs="Arial"/>
                <w:color w:val="000000"/>
                <w:sz w:val="18"/>
                <w:szCs w:val="18"/>
              </w:rPr>
              <w:t xml:space="preserve"> ile işbirliği içerisinde özel sağlık programları geliştirmek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Müdürlüğü</w:t>
            </w:r>
          </w:p>
          <w:p w:rsidR="00053B97" w:rsidRDefault="00053B97" w:rsidP="00053B9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Hastaneler</w:t>
            </w:r>
          </w:p>
          <w:p w:rsidR="00053B97" w:rsidRDefault="00053B97" w:rsidP="00053B9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Üniversite</w:t>
            </w:r>
          </w:p>
          <w:p w:rsidR="00053B97" w:rsidRDefault="00053B97" w:rsidP="00053B9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053B97" w:rsidRDefault="00053B97">
            <w:pPr>
              <w:pStyle w:val="Standard"/>
              <w:numPr>
                <w:ilvl w:val="0"/>
                <w:numId w:val="44"/>
              </w:numPr>
              <w:spacing w:line="240" w:lineRule="auto"/>
              <w:ind w:left="238" w:hanging="238"/>
              <w:rPr>
                <w:rFonts w:ascii="Arial" w:hAnsi="Arial" w:cs="Arial"/>
                <w:sz w:val="18"/>
                <w:szCs w:val="18"/>
              </w:rPr>
            </w:pPr>
            <w:r>
              <w:rPr>
                <w:rFonts w:ascii="Arial" w:hAnsi="Arial" w:cs="Arial"/>
                <w:color w:val="000000"/>
                <w:sz w:val="18"/>
                <w:szCs w:val="18"/>
              </w:rPr>
              <w:t xml:space="preserve">Belediye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053B97"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Yerel medya</w:t>
            </w:r>
          </w:p>
          <w:p w:rsidR="00E360BC" w:rsidRDefault="00053B97" w:rsidP="00FF144D">
            <w:pPr>
              <w:pStyle w:val="Standard"/>
              <w:numPr>
                <w:ilvl w:val="0"/>
                <w:numId w:val="44"/>
              </w:numPr>
              <w:spacing w:line="240" w:lineRule="auto"/>
              <w:ind w:left="238" w:hanging="238"/>
              <w:rPr>
                <w:rFonts w:ascii="Arial" w:hAnsi="Arial" w:cs="Verdana"/>
                <w:sz w:val="18"/>
                <w:szCs w:val="18"/>
              </w:rPr>
            </w:pPr>
            <w:proofErr w:type="spellStart"/>
            <w:r>
              <w:rPr>
                <w:rFonts w:ascii="Arial" w:hAnsi="Arial" w:cs="Arial"/>
                <w:color w:val="000000"/>
                <w:sz w:val="18"/>
                <w:szCs w:val="18"/>
              </w:rPr>
              <w:t>STK’lar</w:t>
            </w:r>
            <w:proofErr w:type="spellEnd"/>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R</w:t>
            </w:r>
            <w:r w:rsidRPr="00053B97">
              <w:rPr>
                <w:rFonts w:ascii="Arial" w:hAnsi="Arial" w:cs="Arial"/>
                <w:sz w:val="18"/>
                <w:szCs w:val="18"/>
              </w:rPr>
              <w:t xml:space="preserve">iskli gruplardan </w:t>
            </w:r>
            <w:r>
              <w:rPr>
                <w:rFonts w:ascii="Arial" w:hAnsi="Arial" w:cs="Arial"/>
                <w:sz w:val="18"/>
                <w:szCs w:val="18"/>
              </w:rPr>
              <w:t>sağlık hizmeti alanların sayısı</w:t>
            </w:r>
          </w:p>
          <w:p w:rsidR="00053B97" w:rsidRPr="00433EB2"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Danışma m</w:t>
            </w:r>
            <w:r w:rsidRPr="00053B97">
              <w:rPr>
                <w:rFonts w:ascii="Arial" w:hAnsi="Arial" w:cs="Arial"/>
                <w:sz w:val="18"/>
                <w:szCs w:val="18"/>
              </w:rPr>
              <w:t>erkezlerinin sayısı</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3B97" w:rsidRDefault="00053B97" w:rsidP="00053B97">
            <w:pPr>
              <w:pStyle w:val="Standard"/>
              <w:numPr>
                <w:ilvl w:val="0"/>
                <w:numId w:val="44"/>
              </w:numPr>
              <w:spacing w:line="240" w:lineRule="auto"/>
              <w:ind w:left="238" w:hanging="238"/>
              <w:rPr>
                <w:rFonts w:ascii="Arial" w:hAnsi="Arial" w:cs="Arial"/>
                <w:sz w:val="18"/>
                <w:szCs w:val="18"/>
              </w:rPr>
            </w:pPr>
            <w:r w:rsidRPr="00053B97">
              <w:rPr>
                <w:rFonts w:ascii="Arial" w:hAnsi="Arial" w:cs="Arial"/>
                <w:sz w:val="18"/>
                <w:szCs w:val="18"/>
              </w:rPr>
              <w:t>İl Sağlık Müdürlüğü verileri</w:t>
            </w:r>
          </w:p>
          <w:p w:rsidR="00053B97"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K</w:t>
            </w:r>
            <w:r w:rsidRPr="00053B97">
              <w:rPr>
                <w:rFonts w:ascii="Arial" w:hAnsi="Arial" w:cs="Arial"/>
                <w:sz w:val="18"/>
                <w:szCs w:val="18"/>
              </w:rPr>
              <w:t>ırsal alandan ge</w:t>
            </w:r>
            <w:r>
              <w:rPr>
                <w:rFonts w:ascii="Arial" w:hAnsi="Arial" w:cs="Arial"/>
                <w:sz w:val="18"/>
                <w:szCs w:val="18"/>
              </w:rPr>
              <w:t>len hasta sayısı istatistikleri</w:t>
            </w:r>
          </w:p>
          <w:p w:rsidR="00053B97" w:rsidRPr="00433EB2" w:rsidRDefault="00053B97" w:rsidP="00053B9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K</w:t>
            </w:r>
            <w:r w:rsidRPr="00053B97">
              <w:rPr>
                <w:rFonts w:ascii="Arial" w:hAnsi="Arial" w:cs="Arial"/>
                <w:sz w:val="18"/>
                <w:szCs w:val="18"/>
              </w:rPr>
              <w:t xml:space="preserve">ırsal alana götürülen sağlık hizmetleri </w:t>
            </w:r>
            <w:proofErr w:type="gramStart"/>
            <w:r w:rsidRPr="00053B97">
              <w:rPr>
                <w:rFonts w:ascii="Arial" w:hAnsi="Arial" w:cs="Arial"/>
                <w:sz w:val="18"/>
                <w:szCs w:val="18"/>
              </w:rPr>
              <w:t>envanteri</w:t>
            </w:r>
            <w:proofErr w:type="gramEnd"/>
          </w:p>
        </w:tc>
      </w:tr>
    </w:tbl>
    <w:p w:rsidR="00E11233" w:rsidRDefault="00E11233" w:rsidP="00484693">
      <w:pPr>
        <w:spacing w:line="360" w:lineRule="auto"/>
        <w:rPr>
          <w:rFonts w:ascii="Arial" w:hAnsi="Arial" w:cs="Arial"/>
          <w:color w:val="000000"/>
          <w:sz w:val="24"/>
          <w:szCs w:val="24"/>
        </w:rPr>
      </w:pPr>
    </w:p>
    <w:p w:rsidR="00E360BC" w:rsidRPr="00FF144D" w:rsidRDefault="00E360BC" w:rsidP="00FF144D">
      <w:pPr>
        <w:rPr>
          <w:lang w:eastAsia="zh-CN"/>
        </w:rPr>
      </w:pPr>
    </w:p>
    <w:p w:rsidR="00E360BC" w:rsidRPr="00FF144D" w:rsidRDefault="00E34171" w:rsidP="00FF144D">
      <w:pPr>
        <w:pStyle w:val="Heading3"/>
        <w:suppressAutoHyphens/>
        <w:autoSpaceDN w:val="0"/>
        <w:spacing w:before="238" w:after="119" w:line="360" w:lineRule="auto"/>
        <w:textAlignment w:val="baseline"/>
        <w:rPr>
          <w:rFonts w:ascii="Arial" w:eastAsia="Times New Roman" w:hAnsi="Arial" w:cs="Arial"/>
          <w:b/>
          <w:bCs/>
          <w:color w:val="4F81BD"/>
          <w:lang w:eastAsia="zh-CN"/>
        </w:rPr>
      </w:pPr>
      <w:bookmarkStart w:id="34" w:name="_Toc385865534"/>
      <w:bookmarkStart w:id="35" w:name="_Toc390339905"/>
      <w:r w:rsidRPr="00FF144D">
        <w:rPr>
          <w:rFonts w:ascii="Arial" w:eastAsia="Times New Roman" w:hAnsi="Arial" w:cs="Arial"/>
          <w:b/>
          <w:bCs/>
          <w:color w:val="4F81BD"/>
          <w:lang w:eastAsia="zh-CN"/>
        </w:rPr>
        <w:t>Müdahale Alanı 3: Kadının Ekonomik Hayata Katılımı</w:t>
      </w:r>
      <w:bookmarkEnd w:id="34"/>
      <w:r w:rsidR="00750FB5">
        <w:rPr>
          <w:rStyle w:val="FootnoteReference"/>
          <w:rFonts w:ascii="Arial" w:eastAsia="Times New Roman" w:hAnsi="Arial" w:cs="Arial"/>
          <w:b/>
          <w:bCs/>
          <w:color w:val="4F81BD"/>
          <w:lang w:eastAsia="zh-CN"/>
        </w:rPr>
        <w:footnoteReference w:id="41"/>
      </w:r>
      <w:bookmarkEnd w:id="35"/>
    </w:p>
    <w:tbl>
      <w:tblPr>
        <w:tblW w:w="14611" w:type="dxa"/>
        <w:tblInd w:w="-15" w:type="dxa"/>
        <w:tblLayout w:type="fixed"/>
        <w:tblCellMar>
          <w:left w:w="10" w:type="dxa"/>
          <w:right w:w="10" w:type="dxa"/>
        </w:tblCellMar>
        <w:tblLook w:val="0000"/>
      </w:tblPr>
      <w:tblGrid>
        <w:gridCol w:w="4278"/>
        <w:gridCol w:w="1119"/>
        <w:gridCol w:w="2400"/>
        <w:gridCol w:w="2415"/>
        <w:gridCol w:w="2037"/>
        <w:gridCol w:w="2362"/>
      </w:tblGrid>
      <w:tr w:rsidR="002A66F6" w:rsidTr="00FF144D">
        <w:trPr>
          <w:tblHeader/>
        </w:trPr>
        <w:tc>
          <w:tcPr>
            <w:tcW w:w="4278"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TableContents"/>
              <w:spacing w:line="240" w:lineRule="auto"/>
              <w:jc w:val="center"/>
              <w:rPr>
                <w:rFonts w:ascii="Arial" w:hAnsi="Arial" w:cs="Verdana"/>
                <w:b/>
                <w:bCs/>
                <w:color w:val="000000"/>
                <w:sz w:val="20"/>
                <w:szCs w:val="20"/>
                <w:lang w:eastAsia="da-DK"/>
              </w:rPr>
            </w:pPr>
            <w:r>
              <w:rPr>
                <w:rFonts w:ascii="Arial" w:hAnsi="Arial" w:cs="Verdana"/>
                <w:b/>
                <w:bCs/>
                <w:color w:val="000000"/>
                <w:sz w:val="20"/>
                <w:szCs w:val="20"/>
                <w:lang w:eastAsia="da-DK"/>
              </w:rPr>
              <w:t>Faaliyet</w:t>
            </w:r>
          </w:p>
        </w:tc>
        <w:tc>
          <w:tcPr>
            <w:tcW w:w="1119"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Zaman</w:t>
            </w:r>
          </w:p>
        </w:tc>
        <w:tc>
          <w:tcPr>
            <w:tcW w:w="2400"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Sorumlu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415"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Pr="00FF144D" w:rsidRDefault="002A66F6" w:rsidP="002A66F6">
            <w:pPr>
              <w:pStyle w:val="Standard"/>
              <w:tabs>
                <w:tab w:val="left" w:pos="2745"/>
              </w:tabs>
              <w:spacing w:line="240" w:lineRule="auto"/>
              <w:jc w:val="center"/>
              <w:rPr>
                <w:rFonts w:ascii="Arial" w:hAnsi="Arial" w:cs="Verdana"/>
                <w:b/>
                <w:sz w:val="20"/>
                <w:szCs w:val="20"/>
              </w:rPr>
            </w:pPr>
            <w:r w:rsidRPr="00FF144D">
              <w:rPr>
                <w:rFonts w:ascii="Arial" w:hAnsi="Arial" w:cs="Verdana"/>
                <w:b/>
                <w:sz w:val="20"/>
                <w:szCs w:val="20"/>
              </w:rPr>
              <w:t xml:space="preserve">Destekçi  </w:t>
            </w:r>
          </w:p>
          <w:p w:rsidR="002A66F6" w:rsidRPr="00FF144D" w:rsidRDefault="002A66F6" w:rsidP="002A66F6">
            <w:pPr>
              <w:pStyle w:val="Standard"/>
              <w:tabs>
                <w:tab w:val="left" w:pos="2745"/>
              </w:tabs>
              <w:spacing w:line="240" w:lineRule="auto"/>
              <w:jc w:val="center"/>
              <w:rPr>
                <w:rFonts w:ascii="Arial" w:hAnsi="Arial" w:cs="Verdana"/>
                <w:b/>
                <w:sz w:val="20"/>
                <w:szCs w:val="20"/>
              </w:rPr>
            </w:pPr>
            <w:r w:rsidRPr="00FF144D">
              <w:rPr>
                <w:rFonts w:ascii="Arial" w:hAnsi="Arial" w:cs="Verdana"/>
                <w:b/>
                <w:sz w:val="20"/>
                <w:szCs w:val="20"/>
              </w:rPr>
              <w:t>Kurum/Kuruluşlar</w:t>
            </w:r>
          </w:p>
        </w:tc>
        <w:tc>
          <w:tcPr>
            <w:tcW w:w="203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44088E" w:rsidRPr="00FF144D" w:rsidRDefault="00E34171" w:rsidP="002A66F6">
            <w:pPr>
              <w:pStyle w:val="Standard"/>
              <w:spacing w:line="240" w:lineRule="auto"/>
              <w:jc w:val="center"/>
              <w:rPr>
                <w:rFonts w:ascii="Arial" w:hAnsi="Arial" w:cs="Verdana"/>
                <w:b/>
                <w:sz w:val="20"/>
                <w:szCs w:val="20"/>
              </w:rPr>
            </w:pPr>
            <w:r w:rsidRPr="00FF144D">
              <w:rPr>
                <w:rFonts w:ascii="Arial" w:hAnsi="Arial" w:cs="Verdana"/>
                <w:b/>
                <w:sz w:val="20"/>
                <w:szCs w:val="20"/>
              </w:rPr>
              <w:t xml:space="preserve">Kaynak </w:t>
            </w:r>
          </w:p>
          <w:p w:rsidR="002A66F6" w:rsidRPr="00FF144D" w:rsidRDefault="00E34171" w:rsidP="002A66F6">
            <w:pPr>
              <w:pStyle w:val="Standard"/>
              <w:spacing w:line="240" w:lineRule="auto"/>
              <w:jc w:val="center"/>
              <w:rPr>
                <w:rFonts w:ascii="Arial" w:hAnsi="Arial" w:cs="Verdana"/>
                <w:b/>
                <w:sz w:val="20"/>
                <w:szCs w:val="20"/>
              </w:rPr>
            </w:pPr>
            <w:r w:rsidRPr="00FF144D">
              <w:rPr>
                <w:rFonts w:ascii="Arial" w:hAnsi="Arial" w:cs="Verdana"/>
                <w:b/>
                <w:sz w:val="20"/>
                <w:szCs w:val="20"/>
              </w:rPr>
              <w:t>Sağlayıcı</w:t>
            </w:r>
          </w:p>
        </w:tc>
        <w:tc>
          <w:tcPr>
            <w:tcW w:w="2362" w:type="dxa"/>
            <w:tcBorders>
              <w:top w:val="single" w:sz="4" w:space="0" w:color="000000"/>
              <w:left w:val="single" w:sz="4" w:space="0" w:color="000000"/>
              <w:bottom w:val="single" w:sz="4" w:space="0" w:color="000000"/>
              <w:right w:val="single" w:sz="4" w:space="0" w:color="000000"/>
            </w:tcBorders>
            <w:shd w:val="clear" w:color="auto" w:fill="CCCCCC"/>
            <w:tcMar>
              <w:top w:w="55" w:type="dxa"/>
              <w:left w:w="55" w:type="dxa"/>
              <w:bottom w:w="55" w:type="dxa"/>
              <w:right w:w="55" w:type="dxa"/>
            </w:tcMar>
          </w:tcPr>
          <w:p w:rsidR="00750FB5" w:rsidRPr="00FF144D" w:rsidRDefault="00E34171" w:rsidP="002A66F6">
            <w:pPr>
              <w:pStyle w:val="Standard"/>
              <w:spacing w:line="240" w:lineRule="auto"/>
              <w:jc w:val="center"/>
              <w:rPr>
                <w:rFonts w:ascii="Arial" w:hAnsi="Arial" w:cs="Verdana"/>
                <w:b/>
                <w:sz w:val="20"/>
                <w:szCs w:val="20"/>
              </w:rPr>
            </w:pPr>
            <w:r w:rsidRPr="00FF144D">
              <w:rPr>
                <w:rFonts w:ascii="Arial" w:hAnsi="Arial" w:cs="Verdana"/>
                <w:b/>
                <w:sz w:val="20"/>
                <w:szCs w:val="20"/>
              </w:rPr>
              <w:t xml:space="preserve">Yasal </w:t>
            </w:r>
          </w:p>
          <w:p w:rsidR="002A66F6" w:rsidRPr="00FF144D" w:rsidRDefault="00E34171" w:rsidP="002A66F6">
            <w:pPr>
              <w:pStyle w:val="Standard"/>
              <w:spacing w:line="240" w:lineRule="auto"/>
              <w:jc w:val="center"/>
              <w:rPr>
                <w:rFonts w:ascii="Arial" w:hAnsi="Arial" w:cs="Verdana"/>
                <w:b/>
                <w:sz w:val="20"/>
                <w:szCs w:val="20"/>
              </w:rPr>
            </w:pPr>
            <w:r w:rsidRPr="00FF144D">
              <w:rPr>
                <w:rFonts w:ascii="Arial" w:hAnsi="Arial" w:cs="Verdana"/>
                <w:b/>
                <w:sz w:val="20"/>
                <w:szCs w:val="20"/>
              </w:rPr>
              <w:t>Dayanak</w:t>
            </w:r>
          </w:p>
        </w:tc>
      </w:tr>
      <w:tr w:rsidR="001B4C96" w:rsidRPr="001B4C96" w:rsidTr="008B3E1C">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7340B9" w:rsidRDefault="009A2EB7">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3.1</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Kadınların çalışma hayatına katılımını desteklemek ve istihdamda kadınlara kota uygulamalarını teşvik etmek</w:t>
            </w:r>
          </w:p>
        </w:tc>
      </w:tr>
      <w:tr w:rsidR="00571A52"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71A52" w:rsidRDefault="00571A52" w:rsidP="00571A52">
            <w:pPr>
              <w:pStyle w:val="Standard"/>
              <w:spacing w:line="240" w:lineRule="auto"/>
              <w:ind w:left="656" w:right="8" w:hanging="663"/>
              <w:rPr>
                <w:rFonts w:ascii="Arial" w:hAnsi="Arial" w:cs="Verdana"/>
                <w:sz w:val="18"/>
                <w:szCs w:val="18"/>
              </w:rPr>
            </w:pPr>
            <w:r>
              <w:rPr>
                <w:rFonts w:ascii="Arial" w:hAnsi="Arial" w:cs="Verdana"/>
                <w:sz w:val="18"/>
                <w:szCs w:val="18"/>
              </w:rPr>
              <w:t>3</w:t>
            </w:r>
            <w:r w:rsidR="00895E74">
              <w:rPr>
                <w:rFonts w:ascii="Arial" w:hAnsi="Arial" w:cs="Verdana"/>
                <w:sz w:val="18"/>
                <w:szCs w:val="18"/>
              </w:rPr>
              <w:t>.1.1.</w:t>
            </w:r>
            <w:r>
              <w:rPr>
                <w:rFonts w:ascii="Arial" w:hAnsi="Arial" w:cs="Verdana"/>
                <w:sz w:val="18"/>
                <w:szCs w:val="18"/>
              </w:rPr>
              <w:t xml:space="preserve"> </w:t>
            </w:r>
            <w:r w:rsidRPr="005D414B">
              <w:rPr>
                <w:rFonts w:ascii="Arial" w:hAnsi="Arial" w:cs="Arial"/>
                <w:bCs/>
                <w:sz w:val="18"/>
                <w:szCs w:val="18"/>
              </w:rPr>
              <w:t>Kadın istihdamına ilişkin mevcut veriler ile ilde yürütülen</w:t>
            </w:r>
            <w:r>
              <w:rPr>
                <w:rFonts w:ascii="Arial" w:hAnsi="Arial" w:cs="Arial"/>
                <w:bCs/>
                <w:sz w:val="18"/>
                <w:szCs w:val="18"/>
              </w:rPr>
              <w:t xml:space="preserve"> program/proje ve çalışmaları</w:t>
            </w:r>
            <w:r w:rsidRPr="005D414B">
              <w:rPr>
                <w:rFonts w:ascii="Arial" w:hAnsi="Arial" w:cs="Arial"/>
                <w:bCs/>
                <w:sz w:val="18"/>
                <w:szCs w:val="18"/>
              </w:rPr>
              <w:t xml:space="preserve"> </w:t>
            </w:r>
            <w:r>
              <w:rPr>
                <w:rFonts w:ascii="Arial" w:hAnsi="Arial" w:cs="Arial"/>
                <w:bCs/>
                <w:sz w:val="18"/>
                <w:szCs w:val="18"/>
              </w:rPr>
              <w:t xml:space="preserve">derlemek </w:t>
            </w:r>
            <w:r w:rsidRPr="005D414B">
              <w:rPr>
                <w:rFonts w:ascii="Arial" w:hAnsi="Arial" w:cs="Arial"/>
                <w:bCs/>
                <w:sz w:val="18"/>
                <w:szCs w:val="18"/>
              </w:rPr>
              <w:t>ve ortaklarla paylaş</w:t>
            </w:r>
            <w:r>
              <w:rPr>
                <w:rFonts w:ascii="Arial" w:hAnsi="Arial" w:cs="Arial"/>
                <w:bCs/>
                <w:sz w:val="18"/>
                <w:szCs w:val="18"/>
              </w:rPr>
              <w:t>mak</w:t>
            </w:r>
            <w:r w:rsidRPr="005D414B">
              <w:rPr>
                <w:rFonts w:ascii="Arial" w:hAnsi="Arial" w:cs="Arial"/>
                <w:bCs/>
                <w:sz w:val="18"/>
                <w:szCs w:val="18"/>
              </w:rPr>
              <w:t xml:space="preserve"> ( İ</w:t>
            </w:r>
            <w:r w:rsidRPr="005D414B">
              <w:rPr>
                <w:rFonts w:ascii="Arial" w:hAnsi="Arial" w:cs="Arial"/>
                <w:sz w:val="18"/>
                <w:szCs w:val="18"/>
              </w:rPr>
              <w:t xml:space="preserve">htiyaç analizi </w:t>
            </w:r>
            <w:proofErr w:type="gramStart"/>
            <w:r w:rsidRPr="005D414B">
              <w:rPr>
                <w:rFonts w:ascii="Arial" w:hAnsi="Arial" w:cs="Arial"/>
                <w:sz w:val="18"/>
                <w:szCs w:val="18"/>
              </w:rPr>
              <w:t>dahil</w:t>
            </w:r>
            <w:proofErr w:type="gramEnd"/>
            <w:r w:rsidRPr="005D414B">
              <w:rPr>
                <w:rFonts w:ascii="Arial" w:hAnsi="Arial" w:cs="Arial"/>
                <w:sz w:val="18"/>
                <w:szCs w:val="18"/>
              </w:rPr>
              <w:t>)</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71A52" w:rsidRDefault="00571A52" w:rsidP="00571A52">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Valilik Proje Ofisi (ABMAR)</w:t>
            </w:r>
          </w:p>
          <w:p w:rsidR="00571A52" w:rsidRPr="00FF144D" w:rsidRDefault="00E34171" w:rsidP="00571A52">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t>Meydanbaşı</w:t>
            </w:r>
            <w:proofErr w:type="spellEnd"/>
            <w:r w:rsidRPr="00FF144D">
              <w:rPr>
                <w:rFonts w:ascii="Arial" w:hAnsi="Arial" w:cs="Arial"/>
                <w:color w:val="000000"/>
                <w:sz w:val="18"/>
                <w:szCs w:val="18"/>
              </w:rPr>
              <w:t xml:space="preserve"> ÇATOM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İl Genel Meclisi Kadın-Erkek Eşitliği </w:t>
            </w:r>
            <w:proofErr w:type="spellStart"/>
            <w:r w:rsidRPr="00FF144D">
              <w:rPr>
                <w:rFonts w:ascii="Arial" w:hAnsi="Arial" w:cs="Arial"/>
                <w:color w:val="000000"/>
                <w:sz w:val="18"/>
                <w:szCs w:val="18"/>
              </w:rPr>
              <w:t>Komsiyonu</w:t>
            </w:r>
            <w:proofErr w:type="spellEnd"/>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İnsan Hakları Kurulu</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Aile ve Sosyal Politikalar </w:t>
            </w:r>
            <w:r w:rsidR="00571A52" w:rsidRPr="00766679">
              <w:rPr>
                <w:rFonts w:ascii="Arial" w:hAnsi="Arial" w:cs="Arial"/>
                <w:color w:val="000000"/>
                <w:sz w:val="18"/>
                <w:szCs w:val="18"/>
              </w:rPr>
              <w:t xml:space="preserve">İl </w:t>
            </w:r>
            <w:r w:rsidRPr="00FF144D">
              <w:rPr>
                <w:rFonts w:ascii="Arial" w:hAnsi="Arial" w:cs="Arial"/>
                <w:color w:val="000000"/>
                <w:sz w:val="18"/>
                <w:szCs w:val="18"/>
              </w:rPr>
              <w:t>Müdürlüğü</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DİKA</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İŞKUR</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KAMER</w:t>
            </w:r>
          </w:p>
          <w:p w:rsidR="00571A52"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TÖRKAD</w:t>
            </w:r>
          </w:p>
          <w:p w:rsidR="00571A52" w:rsidRPr="00766679" w:rsidRDefault="00E34171" w:rsidP="00571A52">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MAKİDER</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Türkiye’nin Az Gelişmiş Bölgelerindeki Kadın ve Kadın </w:t>
            </w:r>
            <w:proofErr w:type="spellStart"/>
            <w:r w:rsidRPr="00FF144D">
              <w:rPr>
                <w:rFonts w:ascii="Arial" w:hAnsi="Arial" w:cs="Arial"/>
                <w:color w:val="000000"/>
                <w:sz w:val="18"/>
                <w:szCs w:val="18"/>
              </w:rPr>
              <w:t>STK’larının</w:t>
            </w:r>
            <w:proofErr w:type="spellEnd"/>
            <w:r w:rsidRPr="00FF144D">
              <w:rPr>
                <w:rFonts w:ascii="Arial" w:hAnsi="Arial" w:cs="Arial"/>
                <w:color w:val="000000"/>
                <w:sz w:val="18"/>
                <w:szCs w:val="18"/>
              </w:rPr>
              <w:t xml:space="preserve"> Güçlendirilmesi Projesi </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İl Özel İdaresi ve ÇATOM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3 ve 11</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Türkiye İstatistik K. Mad.12</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Bilgi Edinm</w:t>
            </w:r>
            <w:r w:rsidR="00895E74">
              <w:rPr>
                <w:rFonts w:ascii="Arial" w:hAnsi="Arial" w:cs="Arial"/>
                <w:color w:val="000000"/>
                <w:sz w:val="18"/>
                <w:szCs w:val="18"/>
              </w:rPr>
              <w:t>e</w:t>
            </w:r>
            <w:r w:rsidRPr="00FF144D">
              <w:rPr>
                <w:rFonts w:ascii="Arial" w:hAnsi="Arial" w:cs="Arial"/>
                <w:color w:val="000000"/>
                <w:sz w:val="18"/>
                <w:szCs w:val="18"/>
              </w:rPr>
              <w:t xml:space="preserve"> K. Mad. 4-5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Mad7/2, 64/c ve 65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 K. Mad. 13/1-2, 14/a ve 15/4.bent</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proofErr w:type="gramStart"/>
            <w:r w:rsidRPr="00FF144D">
              <w:rPr>
                <w:rFonts w:ascii="Arial" w:hAnsi="Arial" w:cs="Arial"/>
                <w:color w:val="000000"/>
                <w:sz w:val="18"/>
                <w:szCs w:val="18"/>
              </w:rPr>
              <w:t xml:space="preserve">Kent Konseyi Yön. </w:t>
            </w:r>
            <w:proofErr w:type="gramEnd"/>
            <w:r w:rsidRPr="00FF144D">
              <w:rPr>
                <w:rFonts w:ascii="Arial" w:hAnsi="Arial" w:cs="Arial"/>
                <w:color w:val="000000"/>
                <w:sz w:val="18"/>
                <w:szCs w:val="18"/>
              </w:rPr>
              <w:t>Mad.6</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.Yön</w:t>
            </w:r>
            <w:proofErr w:type="gramEnd"/>
            <w:r w:rsidRPr="00FF144D">
              <w:rPr>
                <w:rFonts w:ascii="Arial" w:hAnsi="Arial" w:cs="Arial"/>
                <w:color w:val="000000"/>
                <w:sz w:val="18"/>
                <w:szCs w:val="18"/>
              </w:rPr>
              <w:t>.Mad 5ve 8</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 B/</w:t>
            </w:r>
            <w:proofErr w:type="spellStart"/>
            <w:r w:rsidRPr="00FF144D">
              <w:rPr>
                <w:rFonts w:ascii="Arial" w:hAnsi="Arial" w:cs="Arial"/>
                <w:color w:val="000000"/>
                <w:sz w:val="18"/>
                <w:szCs w:val="18"/>
              </w:rPr>
              <w:t>Hiz</w:t>
            </w:r>
            <w:proofErr w:type="spellEnd"/>
            <w:r w:rsidRPr="00FF144D">
              <w:rPr>
                <w:rFonts w:ascii="Arial" w:hAnsi="Arial" w:cs="Arial"/>
                <w:color w:val="000000"/>
                <w:sz w:val="18"/>
                <w:szCs w:val="18"/>
              </w:rPr>
              <w:t>. Kurumları /22.başlık</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KSGM EP 3.1Hedef 1/1.8,</w:t>
            </w:r>
            <w:r w:rsidR="00895E74">
              <w:rPr>
                <w:rFonts w:ascii="Arial" w:hAnsi="Arial" w:cs="Arial"/>
                <w:color w:val="000000"/>
                <w:sz w:val="18"/>
                <w:szCs w:val="18"/>
              </w:rPr>
              <w:t xml:space="preserve"> </w:t>
            </w:r>
            <w:proofErr w:type="gramStart"/>
            <w:r w:rsidRPr="00FF144D">
              <w:rPr>
                <w:rFonts w:ascii="Arial" w:hAnsi="Arial" w:cs="Arial"/>
                <w:color w:val="000000"/>
                <w:sz w:val="18"/>
                <w:szCs w:val="18"/>
              </w:rPr>
              <w:t>3.5</w:t>
            </w:r>
            <w:proofErr w:type="gramEnd"/>
            <w:r w:rsidRPr="00FF144D">
              <w:rPr>
                <w:rFonts w:ascii="Arial" w:hAnsi="Arial" w:cs="Arial"/>
                <w:color w:val="000000"/>
                <w:sz w:val="18"/>
                <w:szCs w:val="18"/>
              </w:rPr>
              <w:t xml:space="preserve"> Hedef 1/1.4</w:t>
            </w:r>
          </w:p>
        </w:tc>
      </w:tr>
      <w:tr w:rsidR="00895E74"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95E74" w:rsidRDefault="00895E74" w:rsidP="00895E74">
            <w:pPr>
              <w:pStyle w:val="Standard"/>
              <w:spacing w:line="240" w:lineRule="auto"/>
              <w:ind w:left="656" w:right="8" w:hanging="663"/>
              <w:rPr>
                <w:rFonts w:ascii="Arial" w:hAnsi="Arial" w:cs="Verdana"/>
                <w:sz w:val="18"/>
                <w:szCs w:val="18"/>
              </w:rPr>
            </w:pPr>
            <w:r>
              <w:rPr>
                <w:rFonts w:ascii="Arial" w:hAnsi="Arial" w:cs="Verdana"/>
                <w:sz w:val="18"/>
                <w:szCs w:val="18"/>
              </w:rPr>
              <w:t xml:space="preserve">3.1.2. Merkezi bir yerde ücretsiz bir </w:t>
            </w:r>
            <w:r>
              <w:rPr>
                <w:rFonts w:ascii="Arial" w:hAnsi="Arial" w:cs="Arial"/>
                <w:sz w:val="18"/>
                <w:szCs w:val="18"/>
              </w:rPr>
              <w:t>k</w:t>
            </w:r>
            <w:r w:rsidRPr="005D414B">
              <w:rPr>
                <w:rFonts w:ascii="Arial" w:hAnsi="Arial" w:cs="Arial"/>
                <w:sz w:val="18"/>
                <w:szCs w:val="18"/>
              </w:rPr>
              <w:t>reş açılması için çalışma yap</w:t>
            </w:r>
            <w:r>
              <w:rPr>
                <w:rFonts w:ascii="Arial" w:hAnsi="Arial" w:cs="Arial"/>
                <w:sz w:val="18"/>
                <w:szCs w:val="18"/>
              </w:rPr>
              <w:t xml:space="preserve">mak </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95E74" w:rsidRDefault="003A5DE1" w:rsidP="00895E74">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TÖRKAD</w:t>
            </w:r>
          </w:p>
          <w:p w:rsidR="00895E74" w:rsidRPr="00FF144D"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MAKİDER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95E74"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w:t>
            </w:r>
          </w:p>
          <w:p w:rsidR="00895E74"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Genel Meclisi Kadın-Erkek Eşitliği Komisyonu</w:t>
            </w:r>
          </w:p>
          <w:p w:rsidR="00895E74"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Türk Kadınlar Birliği</w:t>
            </w:r>
          </w:p>
          <w:p w:rsidR="00895E74" w:rsidRPr="006E3556"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MİKAD</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Kadın </w:t>
            </w:r>
            <w:proofErr w:type="spellStart"/>
            <w:r w:rsidRPr="00FF144D">
              <w:rPr>
                <w:rFonts w:ascii="Arial" w:hAnsi="Arial" w:cs="Arial"/>
                <w:color w:val="000000"/>
                <w:sz w:val="18"/>
                <w:szCs w:val="18"/>
              </w:rPr>
              <w:t>STK’lar</w:t>
            </w:r>
            <w:proofErr w:type="spellEnd"/>
            <w:r w:rsidRPr="00FF144D">
              <w:rPr>
                <w:rFonts w:ascii="Arial" w:hAnsi="Arial" w:cs="Arial"/>
                <w:color w:val="000000"/>
                <w:sz w:val="18"/>
                <w:szCs w:val="18"/>
              </w:rPr>
              <w:t xml:space="preserve"> </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11/2-c</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Anayasa Mad.41</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 6/a ve 64/c</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 K. Mad. 14/a, 75/c ve 77</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.Yön</w:t>
            </w:r>
            <w:proofErr w:type="gramEnd"/>
            <w:r w:rsidRPr="00FF144D">
              <w:rPr>
                <w:rFonts w:ascii="Arial" w:hAnsi="Arial" w:cs="Arial"/>
                <w:color w:val="000000"/>
                <w:sz w:val="18"/>
                <w:szCs w:val="18"/>
              </w:rPr>
              <w:t>.Mad 5ve 8</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Başbakanlık Genelgesi/ </w:t>
            </w:r>
            <w:r w:rsidRPr="00FF144D">
              <w:rPr>
                <w:rFonts w:ascii="Arial" w:hAnsi="Arial" w:cs="Arial"/>
                <w:color w:val="000000"/>
                <w:sz w:val="18"/>
                <w:szCs w:val="18"/>
              </w:rPr>
              <w:lastRenderedPageBreak/>
              <w:t>B(</w:t>
            </w:r>
            <w:r w:rsidR="009A2EB7" w:rsidRPr="009A2EB7">
              <w:rPr>
                <w:rFonts w:ascii="Arial" w:hAnsi="Arial" w:cs="Arial"/>
                <w:color w:val="000000"/>
                <w:sz w:val="18"/>
                <w:szCs w:val="18"/>
              </w:rPr>
              <w:t>Koruyucu</w:t>
            </w:r>
            <w:r w:rsidRPr="00FF144D">
              <w:rPr>
                <w:rFonts w:ascii="Arial" w:hAnsi="Arial" w:cs="Arial"/>
                <w:color w:val="000000"/>
                <w:sz w:val="18"/>
                <w:szCs w:val="18"/>
              </w:rPr>
              <w:t xml:space="preserve">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7. başlık</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İş Kanunu Mad.88</w:t>
            </w:r>
          </w:p>
        </w:tc>
      </w:tr>
      <w:tr w:rsidR="00895E74"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95E74" w:rsidRDefault="00895E74" w:rsidP="00895E74">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3</w:t>
            </w:r>
            <w:r w:rsidR="001B4C96">
              <w:rPr>
                <w:rFonts w:ascii="Arial" w:hAnsi="Arial" w:cs="Verdana"/>
                <w:sz w:val="18"/>
                <w:szCs w:val="18"/>
              </w:rPr>
              <w:t>.1.</w:t>
            </w:r>
            <w:r>
              <w:rPr>
                <w:rFonts w:ascii="Arial" w:hAnsi="Arial" w:cs="Verdana"/>
                <w:sz w:val="18"/>
                <w:szCs w:val="18"/>
              </w:rPr>
              <w:t xml:space="preserve">3. </w:t>
            </w:r>
            <w:r w:rsidRPr="005D414B">
              <w:rPr>
                <w:rFonts w:ascii="Arial" w:hAnsi="Arial" w:cs="Arial"/>
                <w:sz w:val="18"/>
                <w:szCs w:val="18"/>
              </w:rPr>
              <w:t>Kota uygula</w:t>
            </w:r>
            <w:r>
              <w:rPr>
                <w:rFonts w:ascii="Arial" w:hAnsi="Arial" w:cs="Arial"/>
                <w:sz w:val="18"/>
                <w:szCs w:val="18"/>
              </w:rPr>
              <w:t xml:space="preserve">masının </w:t>
            </w:r>
            <w:r w:rsidRPr="005D414B">
              <w:rPr>
                <w:rFonts w:ascii="Arial" w:hAnsi="Arial" w:cs="Arial"/>
                <w:sz w:val="18"/>
                <w:szCs w:val="18"/>
              </w:rPr>
              <w:t>yasal düzenlemeler</w:t>
            </w:r>
            <w:r>
              <w:rPr>
                <w:rFonts w:ascii="Arial" w:hAnsi="Arial" w:cs="Arial"/>
                <w:sz w:val="18"/>
                <w:szCs w:val="18"/>
              </w:rPr>
              <w:t>e</w:t>
            </w:r>
            <w:r w:rsidRPr="005D414B">
              <w:rPr>
                <w:rFonts w:ascii="Arial" w:hAnsi="Arial" w:cs="Arial"/>
                <w:sz w:val="18"/>
                <w:szCs w:val="18"/>
              </w:rPr>
              <w:t xml:space="preserve"> </w:t>
            </w:r>
            <w:proofErr w:type="gramStart"/>
            <w:r w:rsidRPr="005D414B">
              <w:rPr>
                <w:rFonts w:ascii="Arial" w:hAnsi="Arial" w:cs="Arial"/>
                <w:sz w:val="18"/>
                <w:szCs w:val="18"/>
              </w:rPr>
              <w:t>dah</w:t>
            </w:r>
            <w:r>
              <w:rPr>
                <w:rFonts w:ascii="Arial" w:hAnsi="Arial" w:cs="Arial"/>
                <w:sz w:val="18"/>
                <w:szCs w:val="18"/>
              </w:rPr>
              <w:t>il</w:t>
            </w:r>
            <w:proofErr w:type="gramEnd"/>
            <w:r>
              <w:rPr>
                <w:rFonts w:ascii="Arial" w:hAnsi="Arial" w:cs="Arial"/>
                <w:sz w:val="18"/>
                <w:szCs w:val="18"/>
              </w:rPr>
              <w:t xml:space="preserve"> edilmesi için çalışmalar yapmak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95E74" w:rsidRDefault="003A5DE1" w:rsidP="00895E74">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TÖRKAD</w:t>
            </w:r>
          </w:p>
          <w:p w:rsidR="00895E74" w:rsidRPr="00FF144D"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MAKİDER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95E74" w:rsidRPr="00766679" w:rsidRDefault="00E34171" w:rsidP="00895E74">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Genel Meclisi Kadın-Erkek Eşitliği Komisyonu/ Belediye</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Kadın </w:t>
            </w:r>
            <w:proofErr w:type="spellStart"/>
            <w:r w:rsidRPr="00FF144D">
              <w:rPr>
                <w:rFonts w:ascii="Arial" w:hAnsi="Arial" w:cs="Arial"/>
                <w:color w:val="000000"/>
                <w:sz w:val="18"/>
                <w:szCs w:val="18"/>
              </w:rPr>
              <w:t>STK’lar</w:t>
            </w:r>
            <w:proofErr w:type="spellEnd"/>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Üniversite</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4/1</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 64/c</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 K. Mad. 75/c</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.Yön</w:t>
            </w:r>
            <w:proofErr w:type="gramEnd"/>
            <w:r w:rsidRPr="00FF144D">
              <w:rPr>
                <w:rFonts w:ascii="Arial" w:hAnsi="Arial" w:cs="Arial"/>
                <w:color w:val="000000"/>
                <w:sz w:val="18"/>
                <w:szCs w:val="18"/>
              </w:rPr>
              <w:t>.Mad.5ve 8</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r w:rsidR="009A2EB7">
              <w:rPr>
                <w:rFonts w:ascii="Arial" w:hAnsi="Arial" w:cs="Arial"/>
                <w:color w:val="000000"/>
                <w:sz w:val="18"/>
                <w:szCs w:val="18"/>
              </w:rPr>
              <w:t xml:space="preserve"> </w:t>
            </w:r>
            <w:r w:rsidRPr="00FF144D">
              <w:rPr>
                <w:rFonts w:ascii="Arial" w:hAnsi="Arial" w:cs="Arial"/>
                <w:color w:val="000000"/>
                <w:sz w:val="18"/>
                <w:szCs w:val="18"/>
              </w:rPr>
              <w:t xml:space="preserve">B-Koruyucu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xml:space="preserve"> /1-2</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KSGM EP 3.3Hedef 3/3.4</w:t>
            </w:r>
          </w:p>
        </w:tc>
      </w:tr>
      <w:tr w:rsidR="003A5DE1"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3A5DE1">
            <w:pPr>
              <w:pStyle w:val="Standard"/>
              <w:spacing w:line="240" w:lineRule="auto"/>
              <w:ind w:left="656" w:right="8" w:hanging="663"/>
              <w:rPr>
                <w:rFonts w:ascii="Arial" w:hAnsi="Arial" w:cs="Verdana"/>
                <w:sz w:val="18"/>
                <w:szCs w:val="18"/>
              </w:rPr>
            </w:pPr>
            <w:r>
              <w:rPr>
                <w:rFonts w:ascii="Arial" w:hAnsi="Arial" w:cs="Verdana"/>
                <w:sz w:val="18"/>
                <w:szCs w:val="18"/>
              </w:rPr>
              <w:t xml:space="preserve">3.1.4. </w:t>
            </w:r>
            <w:r w:rsidRPr="00BB08CE">
              <w:rPr>
                <w:rFonts w:ascii="Arial" w:hAnsi="Arial" w:cs="Arial"/>
                <w:sz w:val="16"/>
                <w:szCs w:val="16"/>
              </w:rPr>
              <w:t>İş başvurularında/işe alımlarda cinsiyet ayrımcılığının yapılmaması için bilinçlendirme</w:t>
            </w:r>
            <w:r>
              <w:rPr>
                <w:rFonts w:ascii="Arial" w:hAnsi="Arial" w:cs="Arial"/>
                <w:sz w:val="16"/>
                <w:szCs w:val="16"/>
              </w:rPr>
              <w:t xml:space="preserve"> </w:t>
            </w:r>
            <w:r w:rsidRPr="00BB08CE">
              <w:rPr>
                <w:rFonts w:ascii="Arial" w:hAnsi="Arial" w:cs="Arial"/>
                <w:sz w:val="16"/>
                <w:szCs w:val="16"/>
              </w:rPr>
              <w:t>/</w:t>
            </w:r>
            <w:r>
              <w:rPr>
                <w:rFonts w:ascii="Arial" w:hAnsi="Arial" w:cs="Arial"/>
                <w:sz w:val="16"/>
                <w:szCs w:val="16"/>
              </w:rPr>
              <w:t xml:space="preserve"> </w:t>
            </w:r>
            <w:r w:rsidRPr="00BB08CE">
              <w:rPr>
                <w:rFonts w:ascii="Arial" w:hAnsi="Arial" w:cs="Arial"/>
                <w:sz w:val="16"/>
                <w:szCs w:val="16"/>
              </w:rPr>
              <w:t>bilgilendirme kampanyalarının düzenlenmesi</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3A5DE1" w:rsidRDefault="003A5DE1" w:rsidP="003A5DE1">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TÖRKAD</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MİKAD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İl Özel İdaresi </w:t>
            </w:r>
          </w:p>
          <w:p w:rsidR="007340B9" w:rsidRDefault="009A2EB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Belediye </w:t>
            </w:r>
          </w:p>
          <w:p w:rsidR="007340B9" w:rsidRDefault="00E34171">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t>Meydanbaşı</w:t>
            </w:r>
            <w:proofErr w:type="spellEnd"/>
            <w:r w:rsidRPr="00FF144D">
              <w:rPr>
                <w:rFonts w:ascii="Arial" w:hAnsi="Arial" w:cs="Arial"/>
                <w:color w:val="000000"/>
                <w:sz w:val="18"/>
                <w:szCs w:val="18"/>
              </w:rPr>
              <w:t xml:space="preserve"> ÇATOM</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Özel İdaresi</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Belediye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4 ve 11</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İstanbul Sözleşmesi Mad. 13</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İş Kanunu Mad.5</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 64/c</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 K. Mad. 75/c</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.Yön</w:t>
            </w:r>
            <w:proofErr w:type="gramEnd"/>
            <w:r w:rsidRPr="00FF144D">
              <w:rPr>
                <w:rFonts w:ascii="Arial" w:hAnsi="Arial" w:cs="Arial"/>
                <w:color w:val="000000"/>
                <w:sz w:val="18"/>
                <w:szCs w:val="18"/>
              </w:rPr>
              <w:t>.Mad 5ve 8</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B/Koruyucu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xml:space="preserve"> /1-2.başlıklar</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KSGM EP </w:t>
            </w:r>
            <w:proofErr w:type="gramStart"/>
            <w:r w:rsidRPr="00FF144D">
              <w:rPr>
                <w:rFonts w:ascii="Arial" w:hAnsi="Arial" w:cs="Arial"/>
                <w:color w:val="000000"/>
                <w:sz w:val="18"/>
                <w:szCs w:val="18"/>
              </w:rPr>
              <w:t>3.3</w:t>
            </w:r>
            <w:proofErr w:type="gramEnd"/>
            <w:r w:rsidRPr="00FF144D">
              <w:rPr>
                <w:rFonts w:ascii="Arial" w:hAnsi="Arial" w:cs="Arial"/>
                <w:color w:val="000000"/>
                <w:sz w:val="18"/>
                <w:szCs w:val="18"/>
              </w:rPr>
              <w:t xml:space="preserve"> Hedef 1/1.5</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3.3 Hedef 3/3.4</w:t>
            </w:r>
          </w:p>
        </w:tc>
      </w:tr>
      <w:tr w:rsidR="00174D44" w:rsidRPr="00174D44" w:rsidTr="008B3E1C">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174D44" w:rsidRPr="00174D44" w:rsidRDefault="009A2EB7" w:rsidP="008B3E1C">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3.2</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Kadınlara yönelik istihdam garantili meslek eğitimi, beceri ve kapasite geliştirme programlarını arttırmak</w:t>
            </w:r>
          </w:p>
        </w:tc>
      </w:tr>
      <w:tr w:rsidR="006E6362"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6E6362">
            <w:pPr>
              <w:pStyle w:val="Standard"/>
              <w:spacing w:line="240" w:lineRule="auto"/>
              <w:ind w:left="656" w:right="8" w:hanging="663"/>
              <w:rPr>
                <w:rFonts w:ascii="Arial" w:hAnsi="Arial" w:cs="Verdana"/>
                <w:sz w:val="18"/>
                <w:szCs w:val="18"/>
              </w:rPr>
            </w:pPr>
            <w:r>
              <w:rPr>
                <w:rFonts w:ascii="Arial" w:hAnsi="Arial" w:cs="Verdana"/>
                <w:sz w:val="18"/>
                <w:szCs w:val="18"/>
              </w:rPr>
              <w:t xml:space="preserve">3.2.1. </w:t>
            </w:r>
            <w:r w:rsidR="00E34171" w:rsidRPr="00FF144D">
              <w:rPr>
                <w:rFonts w:ascii="Arial" w:hAnsi="Arial" w:cs="Verdana"/>
                <w:sz w:val="18"/>
                <w:szCs w:val="18"/>
              </w:rPr>
              <w:t>Sanayi ve Ticaret Odası, DİKA Kalkınma Ofisi ve İŞKUR ile işbirliği yap</w:t>
            </w:r>
            <w:r>
              <w:rPr>
                <w:rFonts w:ascii="Arial" w:hAnsi="Arial" w:cs="Verdana"/>
                <w:sz w:val="18"/>
                <w:szCs w:val="18"/>
              </w:rPr>
              <w:t>arak</w:t>
            </w:r>
            <w:r w:rsidR="00E34171" w:rsidRPr="00FF144D">
              <w:rPr>
                <w:rFonts w:ascii="Arial" w:hAnsi="Arial" w:cs="Verdana"/>
                <w:sz w:val="18"/>
                <w:szCs w:val="18"/>
              </w:rPr>
              <w:t xml:space="preserve"> </w:t>
            </w:r>
            <w:r w:rsidR="009A2EB7">
              <w:rPr>
                <w:rFonts w:ascii="Arial" w:hAnsi="Arial" w:cs="Verdana"/>
                <w:sz w:val="18"/>
                <w:szCs w:val="18"/>
              </w:rPr>
              <w:t>ihtiyaçları</w:t>
            </w:r>
            <w:r w:rsidR="00E34171" w:rsidRPr="00FF144D">
              <w:rPr>
                <w:rFonts w:ascii="Arial" w:hAnsi="Arial" w:cs="Verdana"/>
                <w:sz w:val="18"/>
                <w:szCs w:val="18"/>
              </w:rPr>
              <w:t xml:space="preserve"> tespit</w:t>
            </w:r>
            <w:r>
              <w:rPr>
                <w:rFonts w:ascii="Arial" w:hAnsi="Arial" w:cs="Verdana"/>
                <w:sz w:val="18"/>
                <w:szCs w:val="18"/>
              </w:rPr>
              <w:t xml:space="preserve"> etmek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E6362" w:rsidRDefault="006E6362" w:rsidP="006E6362">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TKB</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TÖRKAD</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MİKAD</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MAKİDER</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Kızıltepe Sosyal Kadınlar Derneği</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DİKA</w:t>
            </w:r>
          </w:p>
          <w:p w:rsidR="007340B9" w:rsidRDefault="009A2EB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Sanayi ve Ticaret Odası</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İŞKUR</w:t>
            </w:r>
            <w:r w:rsidR="006E6362">
              <w:rPr>
                <w:rFonts w:ascii="Arial" w:hAnsi="Arial" w:cs="Arial"/>
                <w:color w:val="000000"/>
                <w:sz w:val="18"/>
                <w:szCs w:val="18"/>
              </w:rPr>
              <w:t xml:space="preserve"> İl Müdürlüğü</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DİKA</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Sanayi ve Ticaret Odası</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İŞKUR</w:t>
            </w:r>
            <w:r w:rsidR="006E6362">
              <w:rPr>
                <w:rFonts w:ascii="Arial" w:hAnsi="Arial" w:cs="Arial"/>
                <w:color w:val="000000"/>
                <w:sz w:val="18"/>
                <w:szCs w:val="18"/>
              </w:rPr>
              <w:t xml:space="preserve"> İl Müdürlüğü</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3, 11/1-c</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p>
          <w:p w:rsidR="00E360BC" w:rsidRPr="00FF144D" w:rsidRDefault="00E34171" w:rsidP="00FF144D">
            <w:pPr>
              <w:pStyle w:val="Standard"/>
              <w:spacing w:line="240" w:lineRule="auto"/>
              <w:ind w:left="238"/>
              <w:rPr>
                <w:rFonts w:ascii="Arial" w:hAnsi="Arial" w:cs="Arial"/>
                <w:color w:val="000000"/>
                <w:sz w:val="18"/>
                <w:szCs w:val="18"/>
              </w:rPr>
            </w:pPr>
            <w:r w:rsidRPr="00FF144D">
              <w:rPr>
                <w:rFonts w:ascii="Arial" w:hAnsi="Arial" w:cs="Arial"/>
                <w:color w:val="000000"/>
                <w:sz w:val="18"/>
                <w:szCs w:val="18"/>
              </w:rPr>
              <w:t xml:space="preserve">B/Koruyucu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xml:space="preserve"> /1-2.başlıklar</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KSGM EP </w:t>
            </w:r>
            <w:proofErr w:type="gramStart"/>
            <w:r w:rsidRPr="00FF144D">
              <w:rPr>
                <w:rFonts w:ascii="Arial" w:hAnsi="Arial" w:cs="Arial"/>
                <w:color w:val="000000"/>
                <w:sz w:val="18"/>
                <w:szCs w:val="18"/>
              </w:rPr>
              <w:t>3.3</w:t>
            </w:r>
            <w:proofErr w:type="gramEnd"/>
            <w:r w:rsidRPr="00FF144D">
              <w:rPr>
                <w:rFonts w:ascii="Arial" w:hAnsi="Arial" w:cs="Arial"/>
                <w:color w:val="000000"/>
                <w:sz w:val="18"/>
                <w:szCs w:val="18"/>
              </w:rPr>
              <w:t xml:space="preserve"> Hedef 1/1.2-1.6</w:t>
            </w:r>
          </w:p>
        </w:tc>
      </w:tr>
      <w:tr w:rsidR="00900E16"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3.2.2.</w:t>
            </w:r>
            <w:r w:rsidR="00E34171" w:rsidRPr="00FF144D">
              <w:rPr>
                <w:rFonts w:ascii="Arial" w:hAnsi="Arial" w:cs="Arial"/>
                <w:sz w:val="18"/>
                <w:szCs w:val="18"/>
              </w:rPr>
              <w:t xml:space="preserve"> Kadınların ihtiyaçlarına yönelik eğitim </w:t>
            </w:r>
            <w:r w:rsidR="00E34171" w:rsidRPr="00FF144D">
              <w:rPr>
                <w:rFonts w:ascii="Arial" w:hAnsi="Arial" w:cs="Arial"/>
                <w:sz w:val="18"/>
                <w:szCs w:val="18"/>
              </w:rPr>
              <w:lastRenderedPageBreak/>
              <w:t>verilmesi için çalışmalar yapmak ve bu konuda ilgili kurumları kadınları ihtiyaç ve talepleri konusunda düzenli olarak bilgilendirmek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Default="00900E16" w:rsidP="00900E16">
            <w:pPr>
              <w:pStyle w:val="Standard"/>
              <w:spacing w:line="240" w:lineRule="auto"/>
              <w:jc w:val="center"/>
              <w:rPr>
                <w:rFonts w:ascii="Arial" w:hAnsi="Arial" w:cs="Verdana"/>
                <w:sz w:val="18"/>
                <w:szCs w:val="18"/>
              </w:rPr>
            </w:pPr>
            <w:r w:rsidRPr="009C6890">
              <w:rPr>
                <w:rFonts w:ascii="Arial" w:hAnsi="Arial" w:cs="Verdana"/>
                <w:sz w:val="18"/>
                <w:szCs w:val="18"/>
              </w:rPr>
              <w:lastRenderedPageBreak/>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color w:val="000000"/>
                <w:sz w:val="18"/>
                <w:szCs w:val="18"/>
              </w:rPr>
            </w:pPr>
            <w:r w:rsidRPr="009A2EB7">
              <w:rPr>
                <w:rFonts w:ascii="Arial" w:hAnsi="Arial" w:cs="Arial"/>
                <w:color w:val="000000"/>
                <w:sz w:val="18"/>
                <w:szCs w:val="18"/>
              </w:rPr>
              <w:t>TÖRKAD</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lastRenderedPageBreak/>
              <w:t>Meydanbaşı</w:t>
            </w:r>
            <w:proofErr w:type="spellEnd"/>
            <w:r w:rsidRPr="00FF144D">
              <w:rPr>
                <w:rFonts w:ascii="Arial" w:hAnsi="Arial" w:cs="Arial"/>
                <w:color w:val="000000"/>
                <w:sz w:val="18"/>
                <w:szCs w:val="18"/>
              </w:rPr>
              <w:t xml:space="preserve"> ÇATOM </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Valilik </w:t>
            </w:r>
          </w:p>
          <w:p w:rsidR="00E360BC" w:rsidRDefault="009A2EB7" w:rsidP="00FF144D">
            <w:pPr>
              <w:pStyle w:val="Standard"/>
              <w:numPr>
                <w:ilvl w:val="0"/>
                <w:numId w:val="44"/>
              </w:numPr>
              <w:spacing w:line="240" w:lineRule="auto"/>
              <w:ind w:left="238" w:hanging="238"/>
              <w:rPr>
                <w:rFonts w:ascii="Arial" w:hAnsi="Arial" w:cs="Arial"/>
                <w:color w:val="000000"/>
                <w:sz w:val="18"/>
                <w:szCs w:val="18"/>
              </w:rPr>
            </w:pPr>
            <w:r w:rsidRPr="009A2EB7">
              <w:rPr>
                <w:rFonts w:ascii="Arial" w:hAnsi="Arial" w:cs="Arial"/>
                <w:color w:val="000000"/>
                <w:sz w:val="18"/>
                <w:szCs w:val="18"/>
              </w:rPr>
              <w:t>H</w:t>
            </w:r>
            <w:r w:rsidR="00E34171" w:rsidRPr="00FF144D">
              <w:rPr>
                <w:rFonts w:ascii="Arial" w:hAnsi="Arial" w:cs="Arial"/>
                <w:color w:val="000000"/>
                <w:sz w:val="18"/>
                <w:szCs w:val="18"/>
              </w:rPr>
              <w:t xml:space="preserve">alk Eğitim Merkezi Müdürlüğü </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DİKA</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İŞKUR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Pr="00CA67D6" w:rsidRDefault="00E34171" w:rsidP="00900E16">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lastRenderedPageBreak/>
              <w:t>İl İstihdam Kurulu</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Valilik (Halk Eğitim </w:t>
            </w:r>
            <w:r w:rsidRPr="00FF144D">
              <w:rPr>
                <w:rFonts w:ascii="Arial" w:hAnsi="Arial" w:cs="Arial"/>
                <w:color w:val="000000"/>
                <w:sz w:val="18"/>
                <w:szCs w:val="18"/>
              </w:rPr>
              <w:lastRenderedPageBreak/>
              <w:t>Merkezi Müdürlüğü) Belediye, DİKA</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İŞKUR</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CEDAW Mad.11/1-c</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Belediye K.Mad. 75/c ve 77</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.Yön</w:t>
            </w:r>
            <w:proofErr w:type="gramEnd"/>
            <w:r w:rsidRPr="00FF144D">
              <w:rPr>
                <w:rFonts w:ascii="Arial" w:hAnsi="Arial" w:cs="Arial"/>
                <w:color w:val="000000"/>
                <w:sz w:val="18"/>
                <w:szCs w:val="18"/>
              </w:rPr>
              <w:t>.Mad 5ve 8</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p>
          <w:p w:rsidR="00E360BC" w:rsidRPr="00FF144D" w:rsidRDefault="00E34171" w:rsidP="00FF144D">
            <w:pPr>
              <w:pStyle w:val="Standard"/>
              <w:spacing w:line="240" w:lineRule="auto"/>
              <w:ind w:left="238"/>
              <w:rPr>
                <w:rFonts w:ascii="Arial" w:hAnsi="Arial" w:cs="Arial"/>
                <w:color w:val="000000"/>
                <w:sz w:val="18"/>
                <w:szCs w:val="18"/>
              </w:rPr>
            </w:pPr>
            <w:r w:rsidRPr="00FF144D">
              <w:rPr>
                <w:rFonts w:ascii="Arial" w:hAnsi="Arial" w:cs="Arial"/>
                <w:color w:val="000000"/>
                <w:sz w:val="18"/>
                <w:szCs w:val="18"/>
              </w:rPr>
              <w:t xml:space="preserve">B/Koruyucu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xml:space="preserve"> /1-2.başlıklar</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KSGM EP </w:t>
            </w:r>
            <w:proofErr w:type="gramStart"/>
            <w:r w:rsidRPr="00FF144D">
              <w:rPr>
                <w:rFonts w:ascii="Arial" w:hAnsi="Arial" w:cs="Arial"/>
                <w:color w:val="000000"/>
                <w:sz w:val="18"/>
                <w:szCs w:val="18"/>
              </w:rPr>
              <w:t>3.3</w:t>
            </w:r>
            <w:proofErr w:type="gramEnd"/>
            <w:r w:rsidRPr="00FF144D">
              <w:rPr>
                <w:rFonts w:ascii="Arial" w:hAnsi="Arial" w:cs="Arial"/>
                <w:color w:val="000000"/>
                <w:sz w:val="18"/>
                <w:szCs w:val="18"/>
              </w:rPr>
              <w:t xml:space="preserve"> Hedef 1/1.2-1.6</w:t>
            </w:r>
          </w:p>
        </w:tc>
      </w:tr>
      <w:tr w:rsidR="00900E16"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 xml:space="preserve">3.2.3. </w:t>
            </w:r>
            <w:r w:rsidR="00E34171" w:rsidRPr="00FF144D">
              <w:rPr>
                <w:rFonts w:ascii="Arial" w:hAnsi="Arial" w:cs="Arial"/>
                <w:sz w:val="18"/>
                <w:szCs w:val="18"/>
              </w:rPr>
              <w:t xml:space="preserve">İl İstihdam Kurulu gündemine kadın işsizliğini taşımak; kadın </w:t>
            </w:r>
            <w:proofErr w:type="spellStart"/>
            <w:r w:rsidR="00E34171" w:rsidRPr="00FF144D">
              <w:rPr>
                <w:rFonts w:ascii="Arial" w:hAnsi="Arial" w:cs="Arial"/>
                <w:sz w:val="18"/>
                <w:szCs w:val="18"/>
              </w:rPr>
              <w:t>STK’ların</w:t>
            </w:r>
            <w:proofErr w:type="spellEnd"/>
            <w:r w:rsidR="00E34171" w:rsidRPr="00FF144D">
              <w:rPr>
                <w:rFonts w:ascii="Arial" w:hAnsi="Arial" w:cs="Arial"/>
                <w:sz w:val="18"/>
                <w:szCs w:val="18"/>
              </w:rPr>
              <w:t xml:space="preserve"> Kurul üyeliği için YEEP onayından sonra İl İstihdam Kurulu’na başvurmasını ve düzenli olarak toplantılara katılmasını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Default="00900E16" w:rsidP="00900E16">
            <w:pPr>
              <w:pStyle w:val="Standard"/>
              <w:spacing w:line="240" w:lineRule="auto"/>
              <w:jc w:val="center"/>
              <w:rPr>
                <w:rFonts w:ascii="Arial" w:hAnsi="Arial" w:cs="Verdana"/>
                <w:sz w:val="18"/>
                <w:szCs w:val="18"/>
              </w:rPr>
            </w:pPr>
            <w:r w:rsidRPr="009C6890">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TÖRKAD</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Türk Kadınlar Birliği</w:t>
            </w:r>
            <w:r w:rsidR="00CA67D6">
              <w:rPr>
                <w:rFonts w:ascii="Arial" w:hAnsi="Arial" w:cs="Arial"/>
                <w:color w:val="000000"/>
                <w:sz w:val="18"/>
                <w:szCs w:val="18"/>
              </w:rPr>
              <w:t xml:space="preserve"> </w:t>
            </w:r>
            <w:r w:rsidRPr="00FF144D">
              <w:rPr>
                <w:rFonts w:ascii="Arial" w:hAnsi="Arial" w:cs="Arial"/>
                <w:color w:val="000000"/>
                <w:sz w:val="18"/>
                <w:szCs w:val="18"/>
              </w:rPr>
              <w:t>(TKB)</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MAKİDER</w:t>
            </w:r>
          </w:p>
          <w:p w:rsidR="007340B9" w:rsidRDefault="00E34171">
            <w:pPr>
              <w:pStyle w:val="Standard"/>
              <w:numPr>
                <w:ilvl w:val="0"/>
                <w:numId w:val="44"/>
              </w:numPr>
              <w:spacing w:line="240" w:lineRule="auto"/>
              <w:ind w:left="238" w:hanging="238"/>
              <w:rPr>
                <w:rFonts w:ascii="Arial" w:hAnsi="Arial" w:cs="Arial"/>
                <w:color w:val="000000"/>
                <w:sz w:val="18"/>
                <w:szCs w:val="18"/>
              </w:rPr>
            </w:pPr>
            <w:proofErr w:type="spellStart"/>
            <w:r w:rsidRPr="00FF144D">
              <w:rPr>
                <w:rFonts w:ascii="Arial" w:hAnsi="Arial" w:cs="Arial"/>
                <w:color w:val="000000"/>
                <w:sz w:val="18"/>
                <w:szCs w:val="18"/>
              </w:rPr>
              <w:t>Meydanbaşı</w:t>
            </w:r>
            <w:proofErr w:type="spellEnd"/>
            <w:r w:rsidRPr="00FF144D">
              <w:rPr>
                <w:rFonts w:ascii="Arial" w:hAnsi="Arial" w:cs="Arial"/>
                <w:color w:val="000000"/>
                <w:sz w:val="18"/>
                <w:szCs w:val="18"/>
              </w:rPr>
              <w:t xml:space="preserve"> ÇATOM</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Kızıltepe ÇATOM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Pr="00766679" w:rsidRDefault="00900E16" w:rsidP="00900E16">
            <w:pPr>
              <w:pStyle w:val="Standard"/>
              <w:numPr>
                <w:ilvl w:val="0"/>
                <w:numId w:val="44"/>
              </w:numPr>
              <w:spacing w:line="240" w:lineRule="auto"/>
              <w:ind w:left="238" w:hanging="238"/>
              <w:rPr>
                <w:rFonts w:ascii="Arial" w:hAnsi="Arial" w:cs="Arial"/>
                <w:color w:val="000000"/>
                <w:sz w:val="18"/>
                <w:szCs w:val="18"/>
              </w:rPr>
            </w:pPr>
            <w:r w:rsidRPr="00BB08CE">
              <w:rPr>
                <w:rFonts w:ascii="Arial" w:hAnsi="Arial" w:cs="Arial"/>
                <w:sz w:val="16"/>
                <w:szCs w:val="16"/>
              </w:rPr>
              <w:t>İl İstihdam Kurulu</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60BC" w:rsidP="00FF144D">
            <w:pPr>
              <w:pStyle w:val="Standard"/>
              <w:spacing w:line="240" w:lineRule="auto"/>
              <w:rPr>
                <w:rFonts w:ascii="Arial" w:hAnsi="Arial" w:cs="Arial"/>
                <w:color w:val="000000"/>
                <w:sz w:val="18"/>
                <w:szCs w:val="18"/>
              </w:rPr>
            </w:pP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Mad.3 ve 11</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p>
          <w:p w:rsidR="00E360BC" w:rsidRDefault="00E34171" w:rsidP="00FF144D">
            <w:pPr>
              <w:pStyle w:val="Standard"/>
              <w:spacing w:line="240" w:lineRule="auto"/>
              <w:ind w:left="238"/>
              <w:rPr>
                <w:rFonts w:ascii="Arial" w:hAnsi="Arial" w:cs="Arial"/>
                <w:color w:val="000000"/>
                <w:sz w:val="18"/>
                <w:szCs w:val="18"/>
              </w:rPr>
            </w:pPr>
            <w:r w:rsidRPr="00FF144D">
              <w:rPr>
                <w:rFonts w:ascii="Arial" w:hAnsi="Arial" w:cs="Arial"/>
                <w:color w:val="000000"/>
                <w:sz w:val="18"/>
                <w:szCs w:val="18"/>
              </w:rPr>
              <w:t xml:space="preserve">B/Koruyucu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xml:space="preserve"> /1-2.başlıklar</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KSGM EP</w:t>
            </w:r>
            <w:r w:rsidR="00CA67D6">
              <w:rPr>
                <w:rFonts w:ascii="Arial" w:hAnsi="Arial" w:cs="Arial"/>
                <w:color w:val="000000"/>
                <w:sz w:val="18"/>
                <w:szCs w:val="18"/>
              </w:rPr>
              <w:t xml:space="preserve"> </w:t>
            </w:r>
            <w:proofErr w:type="gramStart"/>
            <w:r w:rsidRPr="00FF144D">
              <w:rPr>
                <w:rFonts w:ascii="Arial" w:hAnsi="Arial" w:cs="Arial"/>
                <w:color w:val="000000"/>
                <w:sz w:val="18"/>
                <w:szCs w:val="18"/>
              </w:rPr>
              <w:t>3.3</w:t>
            </w:r>
            <w:proofErr w:type="gramEnd"/>
            <w:r w:rsidRPr="00FF144D">
              <w:rPr>
                <w:rFonts w:ascii="Arial" w:hAnsi="Arial" w:cs="Arial"/>
                <w:color w:val="000000"/>
                <w:sz w:val="18"/>
                <w:szCs w:val="18"/>
              </w:rPr>
              <w:t xml:space="preserve"> Hedef 3/3.4</w:t>
            </w:r>
          </w:p>
        </w:tc>
      </w:tr>
      <w:tr w:rsidR="00900E16"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 xml:space="preserve">3.2.4. </w:t>
            </w:r>
            <w:r w:rsidR="00E34171" w:rsidRPr="00FF144D">
              <w:rPr>
                <w:rFonts w:ascii="Arial" w:hAnsi="Arial" w:cs="Arial"/>
                <w:sz w:val="18"/>
                <w:szCs w:val="18"/>
              </w:rPr>
              <w:t>Kadınlara yönelik iş danışmanlığı hizmeti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Default="00900E16" w:rsidP="00900E16">
            <w:pPr>
              <w:pStyle w:val="Standard"/>
              <w:spacing w:line="240" w:lineRule="auto"/>
              <w:jc w:val="center"/>
              <w:rPr>
                <w:rFonts w:ascii="Arial" w:hAnsi="Arial" w:cs="Verdana"/>
                <w:sz w:val="18"/>
                <w:szCs w:val="18"/>
              </w:rPr>
            </w:pPr>
            <w:r w:rsidRPr="009C6890">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Pr="00FF144D" w:rsidRDefault="00E34171" w:rsidP="00900E16">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TÖRKAD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00E16" w:rsidRPr="00766679" w:rsidRDefault="00900E16" w:rsidP="00900E16">
            <w:pPr>
              <w:pStyle w:val="Standard"/>
              <w:numPr>
                <w:ilvl w:val="0"/>
                <w:numId w:val="44"/>
              </w:numPr>
              <w:spacing w:line="240" w:lineRule="auto"/>
              <w:ind w:left="238" w:hanging="238"/>
              <w:rPr>
                <w:rFonts w:ascii="Arial" w:hAnsi="Arial" w:cs="Arial"/>
                <w:color w:val="000000"/>
                <w:sz w:val="18"/>
                <w:szCs w:val="18"/>
              </w:rPr>
            </w:pPr>
            <w:r w:rsidRPr="00BB08CE">
              <w:rPr>
                <w:rFonts w:ascii="Arial" w:hAnsi="Arial" w:cs="Arial"/>
                <w:sz w:val="16"/>
                <w:szCs w:val="16"/>
              </w:rPr>
              <w:t>İŞKUR</w:t>
            </w:r>
            <w:r w:rsidR="00CA67D6">
              <w:rPr>
                <w:rFonts w:ascii="Arial" w:hAnsi="Arial" w:cs="Arial"/>
                <w:sz w:val="16"/>
                <w:szCs w:val="16"/>
              </w:rPr>
              <w:t xml:space="preserve"> İl Müdürlüğü</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İŞKUR</w:t>
            </w:r>
            <w:r w:rsidR="00CA67D6">
              <w:rPr>
                <w:rFonts w:ascii="Arial" w:hAnsi="Arial" w:cs="Arial"/>
                <w:color w:val="000000"/>
                <w:sz w:val="18"/>
                <w:szCs w:val="18"/>
              </w:rPr>
              <w:t xml:space="preserve"> </w:t>
            </w:r>
            <w:r w:rsidR="00CA67D6">
              <w:rPr>
                <w:rFonts w:ascii="Arial" w:hAnsi="Arial" w:cs="Arial"/>
                <w:sz w:val="16"/>
                <w:szCs w:val="16"/>
              </w:rPr>
              <w:t>İl Müdürlüğü</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11/1-c</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r w:rsidR="008B3E1C">
              <w:rPr>
                <w:rFonts w:ascii="Arial" w:hAnsi="Arial" w:cs="Arial"/>
                <w:color w:val="000000"/>
                <w:sz w:val="18"/>
                <w:szCs w:val="18"/>
              </w:rPr>
              <w:t xml:space="preserve"> </w:t>
            </w:r>
            <w:r w:rsidRPr="00FF144D">
              <w:rPr>
                <w:rFonts w:ascii="Arial" w:hAnsi="Arial" w:cs="Arial"/>
                <w:color w:val="000000"/>
                <w:sz w:val="18"/>
                <w:szCs w:val="18"/>
              </w:rPr>
              <w:t xml:space="preserve">B/Koruyucu ve Önleyici </w:t>
            </w:r>
            <w:proofErr w:type="spellStart"/>
            <w:r w:rsidRPr="00FF144D">
              <w:rPr>
                <w:rFonts w:ascii="Arial" w:hAnsi="Arial" w:cs="Arial"/>
                <w:color w:val="000000"/>
                <w:sz w:val="18"/>
                <w:szCs w:val="18"/>
              </w:rPr>
              <w:t>Tedb</w:t>
            </w:r>
            <w:proofErr w:type="spellEnd"/>
            <w:r w:rsidRPr="00FF144D">
              <w:rPr>
                <w:rFonts w:ascii="Arial" w:hAnsi="Arial" w:cs="Arial"/>
                <w:color w:val="000000"/>
                <w:sz w:val="18"/>
                <w:szCs w:val="18"/>
              </w:rPr>
              <w:t xml:space="preserve"> /1-2.başlıklar</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KSGM EP </w:t>
            </w:r>
            <w:proofErr w:type="gramStart"/>
            <w:r w:rsidRPr="00FF144D">
              <w:rPr>
                <w:rFonts w:ascii="Arial" w:hAnsi="Arial" w:cs="Arial"/>
                <w:color w:val="000000"/>
                <w:sz w:val="18"/>
                <w:szCs w:val="18"/>
              </w:rPr>
              <w:t>3.3</w:t>
            </w:r>
            <w:proofErr w:type="gramEnd"/>
            <w:r w:rsidRPr="00FF144D">
              <w:rPr>
                <w:rFonts w:ascii="Arial" w:hAnsi="Arial" w:cs="Arial"/>
                <w:color w:val="000000"/>
                <w:sz w:val="18"/>
                <w:szCs w:val="18"/>
              </w:rPr>
              <w:t xml:space="preserve"> Hedef 1/1.2-1.6</w:t>
            </w:r>
          </w:p>
        </w:tc>
      </w:tr>
      <w:tr w:rsidR="00CA67D6" w:rsidRPr="00CA67D6" w:rsidTr="008B3E1C">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7340B9" w:rsidRDefault="009A2EB7">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3.3</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Mikro kredi uygulamalarını değerlendirmek</w:t>
            </w:r>
          </w:p>
        </w:tc>
      </w:tr>
      <w:tr w:rsidR="00276C57"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 xml:space="preserve">3.3.1. </w:t>
            </w:r>
            <w:r w:rsidR="00E34171" w:rsidRPr="00FF144D">
              <w:rPr>
                <w:rFonts w:ascii="Arial" w:hAnsi="Arial" w:cs="Arial"/>
                <w:bCs/>
                <w:sz w:val="18"/>
                <w:szCs w:val="18"/>
              </w:rPr>
              <w:t>Mevcut uygulamaların iy</w:t>
            </w:r>
            <w:r>
              <w:rPr>
                <w:rFonts w:ascii="Arial" w:hAnsi="Arial" w:cs="Arial"/>
                <w:bCs/>
                <w:sz w:val="18"/>
                <w:szCs w:val="18"/>
              </w:rPr>
              <w:t>ileştirilmesi için çalışma yap</w:t>
            </w:r>
            <w:r w:rsidR="00E34171" w:rsidRPr="00FF144D">
              <w:rPr>
                <w:rFonts w:ascii="Arial" w:hAnsi="Arial" w:cs="Arial"/>
                <w:bCs/>
                <w:sz w:val="18"/>
                <w:szCs w:val="18"/>
              </w:rPr>
              <w:t>mak (</w:t>
            </w:r>
            <w:r w:rsidR="00E34171" w:rsidRPr="00FF144D">
              <w:rPr>
                <w:rFonts w:ascii="Arial" w:hAnsi="Arial" w:cs="Arial"/>
                <w:bCs/>
                <w:iCs/>
                <w:sz w:val="18"/>
                <w:szCs w:val="18"/>
              </w:rPr>
              <w:t>mikro kredi uygulamalarına ilişkin zincirleme sistemin kadınları zayıflatması ve kredi miktarlarının yetersizliği üzerine rapor hazırla</w:t>
            </w:r>
            <w:r w:rsidR="00276C57">
              <w:rPr>
                <w:rFonts w:ascii="Arial" w:hAnsi="Arial" w:cs="Arial"/>
                <w:bCs/>
                <w:iCs/>
                <w:sz w:val="18"/>
                <w:szCs w:val="18"/>
              </w:rPr>
              <w:t>mak</w:t>
            </w:r>
            <w:r w:rsidR="00E34171" w:rsidRPr="00FF144D">
              <w:rPr>
                <w:rFonts w:ascii="Arial" w:hAnsi="Arial" w:cs="Arial"/>
                <w:bCs/>
                <w:sz w:val="18"/>
                <w:szCs w:val="18"/>
              </w:rPr>
              <w:t>)</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76C57" w:rsidRPr="00276C57" w:rsidRDefault="009A2EB7" w:rsidP="00276C57">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76C57" w:rsidRPr="00276C57" w:rsidRDefault="00E34171" w:rsidP="00276C57">
            <w:pPr>
              <w:pStyle w:val="Standard"/>
              <w:numPr>
                <w:ilvl w:val="0"/>
                <w:numId w:val="44"/>
              </w:numPr>
              <w:spacing w:line="240" w:lineRule="auto"/>
              <w:ind w:left="238" w:hanging="238"/>
              <w:rPr>
                <w:rFonts w:ascii="Arial" w:hAnsi="Arial" w:cs="Verdana"/>
                <w:sz w:val="18"/>
                <w:szCs w:val="18"/>
              </w:rPr>
            </w:pPr>
            <w:r w:rsidRPr="00FF144D">
              <w:rPr>
                <w:rFonts w:ascii="Arial" w:hAnsi="Arial" w:cs="Arial"/>
                <w:sz w:val="18"/>
                <w:szCs w:val="18"/>
                <w:lang w:val="de-DE"/>
              </w:rPr>
              <w:t>Artuklu Üniversitesi Sosyoloji Bölümü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spacing w:line="240" w:lineRule="auto"/>
              <w:ind w:left="238" w:hanging="238"/>
              <w:rPr>
                <w:rFonts w:ascii="Arial" w:hAnsi="Arial" w:cs="Arial"/>
                <w:sz w:val="18"/>
                <w:szCs w:val="18"/>
                <w:lang w:val="de-DE"/>
              </w:rPr>
            </w:pPr>
            <w:r w:rsidRPr="009A2EB7">
              <w:rPr>
                <w:rFonts w:ascii="Arial" w:hAnsi="Arial" w:cs="Arial"/>
                <w:sz w:val="18"/>
                <w:szCs w:val="18"/>
              </w:rPr>
              <w:t>DİKA</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lang w:val="de-DE"/>
              </w:rPr>
              <w:t>TÖRKAD</w:t>
            </w:r>
          </w:p>
          <w:p w:rsidR="007340B9" w:rsidRPr="00FF144D" w:rsidRDefault="009A2EB7">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MİKAD</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DİKA</w:t>
            </w:r>
          </w:p>
          <w:p w:rsidR="007340B9"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Özel İdaresi</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CEDAW Mad.3 ve 11</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Özel İdaresi K. Mad.6/a</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 K. Mad. 75/c</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Gönüllü </w:t>
            </w:r>
            <w:proofErr w:type="spellStart"/>
            <w:proofErr w:type="gramStart"/>
            <w:r w:rsidRPr="009A2EB7">
              <w:rPr>
                <w:rFonts w:ascii="Arial" w:hAnsi="Arial" w:cs="Arial"/>
                <w:sz w:val="18"/>
                <w:szCs w:val="18"/>
              </w:rPr>
              <w:t>Hiz</w:t>
            </w:r>
            <w:proofErr w:type="spellEnd"/>
            <w:r w:rsidRPr="009A2EB7">
              <w:rPr>
                <w:rFonts w:ascii="Arial" w:hAnsi="Arial" w:cs="Arial"/>
                <w:sz w:val="18"/>
                <w:szCs w:val="18"/>
              </w:rPr>
              <w:t>.Yön</w:t>
            </w:r>
            <w:proofErr w:type="gramEnd"/>
            <w:r w:rsidRPr="009A2EB7">
              <w:rPr>
                <w:rFonts w:ascii="Arial" w:hAnsi="Arial" w:cs="Arial"/>
                <w:sz w:val="18"/>
                <w:szCs w:val="18"/>
              </w:rPr>
              <w:t>.Mad 5</w:t>
            </w:r>
            <w:r w:rsidR="008B3E1C">
              <w:rPr>
                <w:rFonts w:ascii="Arial" w:hAnsi="Arial" w:cs="Arial"/>
                <w:sz w:val="18"/>
                <w:szCs w:val="18"/>
              </w:rPr>
              <w:t xml:space="preserve"> </w:t>
            </w:r>
            <w:r w:rsidRPr="009A2EB7">
              <w:rPr>
                <w:rFonts w:ascii="Arial" w:hAnsi="Arial" w:cs="Arial"/>
                <w:sz w:val="18"/>
                <w:szCs w:val="18"/>
              </w:rPr>
              <w:t>ve 8</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Başbakanlık Genelgesi</w:t>
            </w:r>
            <w:r w:rsidR="008B3E1C">
              <w:rPr>
                <w:rFonts w:ascii="Arial" w:hAnsi="Arial" w:cs="Arial"/>
                <w:sz w:val="18"/>
                <w:szCs w:val="18"/>
              </w:rPr>
              <w:t xml:space="preserve"> </w:t>
            </w: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/1-2.başlık</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KSGM EP </w:t>
            </w:r>
            <w:proofErr w:type="gramStart"/>
            <w:r w:rsidRPr="009A2EB7">
              <w:rPr>
                <w:rFonts w:ascii="Arial" w:hAnsi="Arial" w:cs="Arial"/>
                <w:sz w:val="18"/>
                <w:szCs w:val="18"/>
              </w:rPr>
              <w:t>3.4</w:t>
            </w:r>
            <w:proofErr w:type="gramEnd"/>
            <w:r w:rsidRPr="009A2EB7">
              <w:rPr>
                <w:rFonts w:ascii="Arial" w:hAnsi="Arial" w:cs="Arial"/>
                <w:sz w:val="18"/>
                <w:szCs w:val="18"/>
              </w:rPr>
              <w:t xml:space="preserve"> Hedef 1/1.1</w:t>
            </w:r>
          </w:p>
        </w:tc>
      </w:tr>
      <w:tr w:rsidR="00276C57"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 xml:space="preserve">3.3.2. </w:t>
            </w:r>
            <w:r w:rsidR="00276C57" w:rsidRPr="00A24B47">
              <w:rPr>
                <w:rFonts w:ascii="Arial" w:hAnsi="Arial" w:cs="Arial"/>
                <w:bCs/>
                <w:sz w:val="18"/>
                <w:szCs w:val="18"/>
              </w:rPr>
              <w:t>DİKA</w:t>
            </w:r>
            <w:r w:rsidR="00276C57">
              <w:rPr>
                <w:rFonts w:ascii="Arial" w:hAnsi="Arial" w:cs="Arial"/>
                <w:bCs/>
                <w:sz w:val="18"/>
                <w:szCs w:val="18"/>
              </w:rPr>
              <w:t xml:space="preserve"> </w:t>
            </w:r>
            <w:r w:rsidR="00276C57" w:rsidRPr="00A24B47">
              <w:rPr>
                <w:rFonts w:ascii="Arial" w:hAnsi="Arial" w:cs="Arial"/>
                <w:bCs/>
                <w:sz w:val="18"/>
                <w:szCs w:val="18"/>
              </w:rPr>
              <w:t>/</w:t>
            </w:r>
            <w:r w:rsidR="00276C57">
              <w:rPr>
                <w:rFonts w:ascii="Arial" w:hAnsi="Arial" w:cs="Arial"/>
                <w:bCs/>
                <w:sz w:val="18"/>
                <w:szCs w:val="18"/>
              </w:rPr>
              <w:t xml:space="preserve"> </w:t>
            </w:r>
            <w:r w:rsidR="00276C57" w:rsidRPr="00A24B47">
              <w:rPr>
                <w:rFonts w:ascii="Arial" w:hAnsi="Arial" w:cs="Arial"/>
                <w:bCs/>
                <w:sz w:val="18"/>
                <w:szCs w:val="18"/>
              </w:rPr>
              <w:t>Belediye</w:t>
            </w:r>
            <w:r w:rsidR="00276C57">
              <w:rPr>
                <w:rFonts w:ascii="Arial" w:hAnsi="Arial" w:cs="Arial"/>
                <w:bCs/>
                <w:sz w:val="18"/>
                <w:szCs w:val="18"/>
              </w:rPr>
              <w:t xml:space="preserve"> </w:t>
            </w:r>
            <w:r w:rsidR="00276C57" w:rsidRPr="00A24B47">
              <w:rPr>
                <w:rFonts w:ascii="Arial" w:hAnsi="Arial" w:cs="Arial"/>
                <w:bCs/>
                <w:sz w:val="18"/>
                <w:szCs w:val="18"/>
              </w:rPr>
              <w:t>/</w:t>
            </w:r>
            <w:r w:rsidR="00276C57">
              <w:rPr>
                <w:rFonts w:ascii="Arial" w:hAnsi="Arial" w:cs="Arial"/>
                <w:bCs/>
                <w:sz w:val="18"/>
                <w:szCs w:val="18"/>
              </w:rPr>
              <w:t xml:space="preserve"> </w:t>
            </w:r>
            <w:r w:rsidR="00276C57" w:rsidRPr="00A24B47">
              <w:rPr>
                <w:rFonts w:ascii="Arial" w:hAnsi="Arial" w:cs="Arial"/>
                <w:bCs/>
                <w:sz w:val="18"/>
                <w:szCs w:val="18"/>
              </w:rPr>
              <w:t>Valilik gibi kurumlardan sadece kadına yönelik hibe</w:t>
            </w:r>
            <w:r w:rsidR="00276C57">
              <w:rPr>
                <w:rFonts w:ascii="Arial" w:hAnsi="Arial" w:cs="Arial"/>
                <w:bCs/>
                <w:sz w:val="18"/>
                <w:szCs w:val="18"/>
              </w:rPr>
              <w:t xml:space="preserve"> </w:t>
            </w:r>
            <w:r w:rsidR="00276C57" w:rsidRPr="00A24B47">
              <w:rPr>
                <w:rFonts w:ascii="Arial" w:hAnsi="Arial" w:cs="Arial"/>
                <w:bCs/>
                <w:sz w:val="18"/>
                <w:szCs w:val="18"/>
              </w:rPr>
              <w:t>/</w:t>
            </w:r>
            <w:r w:rsidR="00276C57">
              <w:rPr>
                <w:rFonts w:ascii="Arial" w:hAnsi="Arial" w:cs="Arial"/>
                <w:bCs/>
                <w:sz w:val="18"/>
                <w:szCs w:val="18"/>
              </w:rPr>
              <w:t xml:space="preserve"> </w:t>
            </w:r>
            <w:r w:rsidR="00276C57" w:rsidRPr="00A24B47">
              <w:rPr>
                <w:rFonts w:ascii="Arial" w:hAnsi="Arial" w:cs="Arial"/>
                <w:bCs/>
                <w:sz w:val="18"/>
                <w:szCs w:val="18"/>
              </w:rPr>
              <w:t>kredi destek</w:t>
            </w:r>
            <w:r w:rsidR="00276C57">
              <w:rPr>
                <w:rFonts w:ascii="Arial" w:hAnsi="Arial" w:cs="Arial"/>
                <w:bCs/>
                <w:sz w:val="18"/>
                <w:szCs w:val="18"/>
              </w:rPr>
              <w:t xml:space="preserve"> </w:t>
            </w:r>
            <w:r w:rsidR="00276C57" w:rsidRPr="00A24B47">
              <w:rPr>
                <w:rFonts w:ascii="Arial" w:hAnsi="Arial" w:cs="Arial"/>
                <w:bCs/>
                <w:sz w:val="18"/>
                <w:szCs w:val="18"/>
              </w:rPr>
              <w:t>/</w:t>
            </w:r>
            <w:r w:rsidR="00276C57">
              <w:rPr>
                <w:rFonts w:ascii="Arial" w:hAnsi="Arial" w:cs="Arial"/>
                <w:bCs/>
                <w:sz w:val="18"/>
                <w:szCs w:val="18"/>
              </w:rPr>
              <w:t xml:space="preserve"> </w:t>
            </w:r>
            <w:r w:rsidR="00276C57" w:rsidRPr="00A24B47">
              <w:rPr>
                <w:rFonts w:ascii="Arial" w:hAnsi="Arial" w:cs="Arial"/>
                <w:bCs/>
                <w:sz w:val="18"/>
                <w:szCs w:val="18"/>
              </w:rPr>
              <w:t>program</w:t>
            </w:r>
            <w:r w:rsidR="00276C57">
              <w:rPr>
                <w:rFonts w:ascii="Arial" w:hAnsi="Arial" w:cs="Arial"/>
                <w:bCs/>
                <w:sz w:val="18"/>
                <w:szCs w:val="18"/>
              </w:rPr>
              <w:t xml:space="preserve">  </w:t>
            </w:r>
            <w:r w:rsidR="00276C57" w:rsidRPr="00A24B47">
              <w:rPr>
                <w:rFonts w:ascii="Arial" w:hAnsi="Arial" w:cs="Arial"/>
                <w:bCs/>
                <w:sz w:val="18"/>
                <w:szCs w:val="18"/>
              </w:rPr>
              <w:t>/proje açmalarının iste</w:t>
            </w:r>
            <w:r w:rsidR="00276C57">
              <w:rPr>
                <w:rFonts w:ascii="Arial" w:hAnsi="Arial" w:cs="Arial"/>
                <w:bCs/>
                <w:sz w:val="18"/>
                <w:szCs w:val="18"/>
              </w:rPr>
              <w: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76C57" w:rsidRPr="00CA67D6" w:rsidRDefault="009A2EB7" w:rsidP="00276C57">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276C57">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TÖRKAD</w:t>
            </w:r>
          </w:p>
          <w:p w:rsidR="007340B9" w:rsidRDefault="00276C57">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 xml:space="preserve">ÇATOM </w:t>
            </w:r>
            <w:r>
              <w:rPr>
                <w:rFonts w:ascii="Arial" w:hAnsi="Arial" w:cs="Arial"/>
                <w:sz w:val="18"/>
                <w:szCs w:val="18"/>
              </w:rPr>
              <w:t>(</w:t>
            </w:r>
            <w:proofErr w:type="spellStart"/>
            <w:r>
              <w:rPr>
                <w:rFonts w:ascii="Arial" w:hAnsi="Arial" w:cs="Arial"/>
                <w:sz w:val="18"/>
                <w:szCs w:val="18"/>
              </w:rPr>
              <w:t>Meydanbaşı</w:t>
            </w:r>
            <w:proofErr w:type="spellEnd"/>
            <w:r>
              <w:rPr>
                <w:rFonts w:ascii="Arial" w:hAnsi="Arial" w:cs="Arial"/>
                <w:sz w:val="18"/>
                <w:szCs w:val="18"/>
              </w:rPr>
              <w:t xml:space="preserve"> ve Medrese Gül</w:t>
            </w:r>
            <w:r w:rsidRPr="00A24B47">
              <w:rPr>
                <w:rFonts w:ascii="Arial" w:hAnsi="Arial" w:cs="Arial"/>
                <w:sz w:val="18"/>
                <w:szCs w:val="18"/>
              </w:rPr>
              <w:t xml:space="preserve">) </w:t>
            </w:r>
          </w:p>
          <w:p w:rsidR="007340B9" w:rsidRDefault="00276C57">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Kızıltepe ÇATOM</w:t>
            </w:r>
          </w:p>
          <w:p w:rsidR="007340B9" w:rsidRDefault="00276C57">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lastRenderedPageBreak/>
              <w:t>K</w:t>
            </w:r>
            <w:r>
              <w:rPr>
                <w:rFonts w:ascii="Arial" w:hAnsi="Arial" w:cs="Arial"/>
                <w:sz w:val="18"/>
                <w:szCs w:val="18"/>
              </w:rPr>
              <w:t xml:space="preserve">ızıltepe </w:t>
            </w:r>
            <w:r w:rsidRPr="00A24B47">
              <w:rPr>
                <w:rFonts w:ascii="Arial" w:hAnsi="Arial" w:cs="Arial"/>
                <w:sz w:val="18"/>
                <w:szCs w:val="18"/>
              </w:rPr>
              <w:t>KADE</w:t>
            </w:r>
            <w:r>
              <w:rPr>
                <w:rFonts w:ascii="Arial" w:hAnsi="Arial" w:cs="Arial"/>
                <w:sz w:val="18"/>
                <w:szCs w:val="18"/>
              </w:rPr>
              <w:t>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276C57">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lang w:val="de-DE"/>
              </w:rPr>
              <w:lastRenderedPageBreak/>
              <w:t xml:space="preserve">Valilik </w:t>
            </w:r>
          </w:p>
          <w:p w:rsidR="007340B9" w:rsidRPr="00FF144D" w:rsidRDefault="00276C57">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lang w:val="de-DE"/>
              </w:rPr>
              <w:t xml:space="preserve">Belediye </w:t>
            </w:r>
          </w:p>
          <w:p w:rsidR="007340B9" w:rsidRDefault="00276C57">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lang w:val="de-DE"/>
              </w:rPr>
              <w:t>DİK</w:t>
            </w:r>
            <w:r>
              <w:rPr>
                <w:rFonts w:ascii="Arial" w:hAnsi="Arial" w:cs="Arial"/>
                <w:sz w:val="18"/>
                <w:szCs w:val="18"/>
                <w:lang w:val="de-DE"/>
              </w:rPr>
              <w:t>A</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DİKA</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Valilik</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CEDAW Mad.3 ve 11</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İl Özel </w:t>
            </w:r>
            <w:proofErr w:type="spellStart"/>
            <w:proofErr w:type="gramStart"/>
            <w:r w:rsidRPr="009A2EB7">
              <w:rPr>
                <w:rFonts w:ascii="Arial" w:hAnsi="Arial" w:cs="Arial"/>
                <w:sz w:val="18"/>
                <w:szCs w:val="18"/>
              </w:rPr>
              <w:t>İd</w:t>
            </w:r>
            <w:proofErr w:type="spellEnd"/>
            <w:r w:rsidRPr="009A2EB7">
              <w:rPr>
                <w:rFonts w:ascii="Arial" w:hAnsi="Arial" w:cs="Arial"/>
                <w:sz w:val="18"/>
                <w:szCs w:val="18"/>
              </w:rPr>
              <w:t>.K</w:t>
            </w:r>
            <w:proofErr w:type="gramEnd"/>
            <w:r w:rsidRPr="009A2EB7">
              <w:rPr>
                <w:rFonts w:ascii="Arial" w:hAnsi="Arial" w:cs="Arial"/>
                <w:sz w:val="18"/>
                <w:szCs w:val="18"/>
              </w:rPr>
              <w:t>.Mad.6/a ve64/c</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Belediye K.Mad.9/4 ve </w:t>
            </w:r>
            <w:r w:rsidRPr="009A2EB7">
              <w:rPr>
                <w:rFonts w:ascii="Arial" w:hAnsi="Arial" w:cs="Arial"/>
                <w:sz w:val="18"/>
                <w:szCs w:val="18"/>
              </w:rPr>
              <w:lastRenderedPageBreak/>
              <w:t>75/c</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Gönüllü </w:t>
            </w:r>
            <w:proofErr w:type="spellStart"/>
            <w:proofErr w:type="gramStart"/>
            <w:r w:rsidRPr="009A2EB7">
              <w:rPr>
                <w:rFonts w:ascii="Arial" w:hAnsi="Arial" w:cs="Arial"/>
                <w:sz w:val="18"/>
                <w:szCs w:val="18"/>
              </w:rPr>
              <w:t>Hiz</w:t>
            </w:r>
            <w:proofErr w:type="spellEnd"/>
            <w:r w:rsidRPr="009A2EB7">
              <w:rPr>
                <w:rFonts w:ascii="Arial" w:hAnsi="Arial" w:cs="Arial"/>
                <w:sz w:val="18"/>
                <w:szCs w:val="18"/>
              </w:rPr>
              <w:t>.Yön</w:t>
            </w:r>
            <w:proofErr w:type="gramEnd"/>
            <w:r w:rsidRPr="009A2EB7">
              <w:rPr>
                <w:rFonts w:ascii="Arial" w:hAnsi="Arial" w:cs="Arial"/>
                <w:sz w:val="18"/>
                <w:szCs w:val="18"/>
              </w:rPr>
              <w:t>.Mad 5ve 8</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Başbakanlık Genelgesi 2006/17 B-Koruyucu ve Önleyici </w:t>
            </w:r>
            <w:proofErr w:type="spellStart"/>
            <w:r w:rsidRPr="009A2EB7">
              <w:rPr>
                <w:rFonts w:ascii="Arial" w:hAnsi="Arial" w:cs="Arial"/>
                <w:sz w:val="18"/>
                <w:szCs w:val="18"/>
              </w:rPr>
              <w:t>Tdb</w:t>
            </w:r>
            <w:proofErr w:type="spellEnd"/>
            <w:r w:rsidRPr="009A2EB7">
              <w:rPr>
                <w:rFonts w:ascii="Arial" w:hAnsi="Arial" w:cs="Arial"/>
                <w:sz w:val="18"/>
                <w:szCs w:val="18"/>
              </w:rPr>
              <w:t>./</w:t>
            </w:r>
            <w:r w:rsidR="008B3E1C">
              <w:rPr>
                <w:rFonts w:ascii="Arial" w:hAnsi="Arial" w:cs="Arial"/>
                <w:sz w:val="18"/>
                <w:szCs w:val="18"/>
              </w:rPr>
              <w:t xml:space="preserve"> </w:t>
            </w:r>
            <w:r w:rsidRPr="009A2EB7">
              <w:rPr>
                <w:rFonts w:ascii="Arial" w:hAnsi="Arial" w:cs="Arial"/>
                <w:sz w:val="18"/>
                <w:szCs w:val="18"/>
              </w:rPr>
              <w:t>1,2ve3.başlık</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KSGM EP </w:t>
            </w:r>
            <w:proofErr w:type="gramStart"/>
            <w:r w:rsidRPr="009A2EB7">
              <w:rPr>
                <w:rFonts w:ascii="Arial" w:hAnsi="Arial" w:cs="Arial"/>
                <w:sz w:val="18"/>
                <w:szCs w:val="18"/>
              </w:rPr>
              <w:t>3.4</w:t>
            </w:r>
            <w:proofErr w:type="gramEnd"/>
            <w:r w:rsidRPr="009A2EB7">
              <w:rPr>
                <w:rFonts w:ascii="Arial" w:hAnsi="Arial" w:cs="Arial"/>
                <w:sz w:val="18"/>
                <w:szCs w:val="18"/>
              </w:rPr>
              <w:t xml:space="preserve"> Hedef 1/1.1</w:t>
            </w:r>
          </w:p>
        </w:tc>
      </w:tr>
      <w:tr w:rsidR="00533783" w:rsidRPr="00533783" w:rsidTr="008B3E1C">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533783" w:rsidRPr="00533783" w:rsidRDefault="009A2EB7" w:rsidP="008B3E1C">
            <w:pPr>
              <w:pStyle w:val="TableContents"/>
              <w:spacing w:line="240" w:lineRule="auto"/>
              <w:rPr>
                <w:rFonts w:ascii="Arial" w:hAnsi="Arial"/>
                <w:sz w:val="20"/>
                <w:szCs w:val="20"/>
              </w:rPr>
            </w:pPr>
            <w:r>
              <w:rPr>
                <w:rFonts w:ascii="Arial" w:hAnsi="Arial" w:cs="Verdana"/>
                <w:b/>
                <w:bCs/>
                <w:color w:val="000000"/>
                <w:sz w:val="20"/>
                <w:szCs w:val="20"/>
                <w:lang w:eastAsia="da-DK"/>
              </w:rPr>
              <w:lastRenderedPageBreak/>
              <w:t xml:space="preserve">Hedef </w:t>
            </w:r>
            <w:proofErr w:type="gramStart"/>
            <w:r>
              <w:rPr>
                <w:rFonts w:ascii="Arial" w:hAnsi="Arial" w:cs="Verdana"/>
                <w:b/>
                <w:bCs/>
                <w:color w:val="000000"/>
                <w:sz w:val="20"/>
                <w:szCs w:val="20"/>
                <w:lang w:eastAsia="da-DK"/>
              </w:rPr>
              <w:t>3.4</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Kadınların ürün ve hizmetlerini değerlendirmeye yönelik çalışmalar yapmak</w:t>
            </w:r>
          </w:p>
        </w:tc>
      </w:tr>
      <w:tr w:rsidR="00B90973"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3.</w:t>
            </w:r>
            <w:r w:rsidR="00B90973">
              <w:rPr>
                <w:rFonts w:ascii="Arial" w:hAnsi="Arial" w:cs="Verdana"/>
                <w:sz w:val="18"/>
                <w:szCs w:val="18"/>
              </w:rPr>
              <w:t>4</w:t>
            </w:r>
            <w:r>
              <w:rPr>
                <w:rFonts w:ascii="Arial" w:hAnsi="Arial" w:cs="Verdana"/>
                <w:sz w:val="18"/>
                <w:szCs w:val="18"/>
              </w:rPr>
              <w:t>.1.</w:t>
            </w:r>
            <w:r w:rsidR="00B90973">
              <w:rPr>
                <w:rFonts w:ascii="Arial" w:hAnsi="Arial" w:cs="Verdana"/>
                <w:sz w:val="18"/>
                <w:szCs w:val="18"/>
              </w:rPr>
              <w:t xml:space="preserve"> </w:t>
            </w:r>
            <w:r w:rsidR="00B90973" w:rsidRPr="00A24B47">
              <w:rPr>
                <w:rFonts w:ascii="Arial" w:hAnsi="Arial" w:cs="Arial"/>
                <w:bCs/>
                <w:sz w:val="18"/>
                <w:szCs w:val="18"/>
              </w:rPr>
              <w:t xml:space="preserve">Kamuya ve </w:t>
            </w:r>
            <w:r w:rsidR="00B90973">
              <w:rPr>
                <w:rFonts w:ascii="Arial" w:hAnsi="Arial" w:cs="Arial"/>
                <w:bCs/>
                <w:sz w:val="18"/>
                <w:szCs w:val="18"/>
              </w:rPr>
              <w:t>ö</w:t>
            </w:r>
            <w:r w:rsidR="00B90973" w:rsidRPr="00A24B47">
              <w:rPr>
                <w:rFonts w:ascii="Arial" w:hAnsi="Arial" w:cs="Arial"/>
                <w:bCs/>
                <w:sz w:val="18"/>
                <w:szCs w:val="18"/>
              </w:rPr>
              <w:t xml:space="preserve">zel </w:t>
            </w:r>
            <w:r w:rsidR="00B90973">
              <w:rPr>
                <w:rFonts w:ascii="Arial" w:hAnsi="Arial" w:cs="Arial"/>
                <w:bCs/>
                <w:sz w:val="18"/>
                <w:szCs w:val="18"/>
              </w:rPr>
              <w:t>s</w:t>
            </w:r>
            <w:r w:rsidR="00B90973" w:rsidRPr="00A24B47">
              <w:rPr>
                <w:rFonts w:ascii="Arial" w:hAnsi="Arial" w:cs="Arial"/>
                <w:bCs/>
                <w:sz w:val="18"/>
                <w:szCs w:val="18"/>
              </w:rPr>
              <w:t>ektöre</w:t>
            </w:r>
            <w:r w:rsidR="00B90973">
              <w:rPr>
                <w:rFonts w:ascii="Arial" w:hAnsi="Arial" w:cs="Arial"/>
                <w:bCs/>
                <w:sz w:val="18"/>
                <w:szCs w:val="18"/>
              </w:rPr>
              <w:t xml:space="preserve"> </w:t>
            </w:r>
            <w:r w:rsidR="00B90973" w:rsidRPr="00A24B47">
              <w:rPr>
                <w:rFonts w:ascii="Arial" w:hAnsi="Arial" w:cs="Arial"/>
                <w:bCs/>
                <w:sz w:val="18"/>
                <w:szCs w:val="18"/>
              </w:rPr>
              <w:t xml:space="preserve">(Ticaret Odası, Esnaf ve </w:t>
            </w:r>
            <w:proofErr w:type="gramStart"/>
            <w:r w:rsidR="00B90973" w:rsidRPr="00A24B47">
              <w:rPr>
                <w:rFonts w:ascii="Arial" w:hAnsi="Arial" w:cs="Arial"/>
                <w:bCs/>
                <w:sz w:val="18"/>
                <w:szCs w:val="18"/>
              </w:rPr>
              <w:t>Sanatkarlar</w:t>
            </w:r>
            <w:proofErr w:type="gramEnd"/>
            <w:r w:rsidR="00B90973" w:rsidRPr="00A24B47">
              <w:rPr>
                <w:rFonts w:ascii="Arial" w:hAnsi="Arial" w:cs="Arial"/>
                <w:bCs/>
                <w:sz w:val="18"/>
                <w:szCs w:val="18"/>
              </w:rPr>
              <w:t xml:space="preserve"> Odası vb.) ait tarihi ve turistik alanlarda kadınlara yönelik stantlar aç</w:t>
            </w:r>
            <w:r w:rsidR="00B90973">
              <w:rPr>
                <w:rFonts w:ascii="Arial" w:hAnsi="Arial" w:cs="Arial"/>
                <w:bCs/>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90973" w:rsidRPr="00CA67D6" w:rsidRDefault="009A2EB7" w:rsidP="00B90973">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B90973">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Valilik</w:t>
            </w:r>
          </w:p>
          <w:p w:rsidR="007340B9" w:rsidRDefault="00B90973">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Belediy</w:t>
            </w:r>
            <w:r>
              <w:rPr>
                <w:rFonts w:ascii="Arial" w:hAnsi="Arial" w:cs="Arial"/>
                <w:sz w:val="18"/>
                <w:szCs w:val="18"/>
              </w:rPr>
              <w:t>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TÖRKAD</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Türk Kadınlar Birliği</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ÇATOM</w:t>
            </w:r>
            <w:r w:rsidR="00B90973">
              <w:rPr>
                <w:rFonts w:ascii="Arial" w:hAnsi="Arial" w:cs="Arial"/>
                <w:sz w:val="18"/>
                <w:szCs w:val="18"/>
              </w:rPr>
              <w:t xml:space="preserve"> </w:t>
            </w:r>
            <w:r w:rsidR="00E34171" w:rsidRPr="00FF144D">
              <w:rPr>
                <w:rFonts w:ascii="Arial" w:hAnsi="Arial" w:cs="Arial"/>
                <w:sz w:val="18"/>
                <w:szCs w:val="18"/>
              </w:rPr>
              <w:t>(</w:t>
            </w:r>
            <w:proofErr w:type="spellStart"/>
            <w:r w:rsidR="00E34171" w:rsidRPr="00FF144D">
              <w:rPr>
                <w:rFonts w:ascii="Arial" w:hAnsi="Arial" w:cs="Arial"/>
                <w:sz w:val="18"/>
                <w:szCs w:val="18"/>
              </w:rPr>
              <w:t>Meydanbaşı</w:t>
            </w:r>
            <w:proofErr w:type="spellEnd"/>
            <w:r w:rsidR="00E34171" w:rsidRPr="00FF144D">
              <w:rPr>
                <w:rFonts w:ascii="Arial" w:hAnsi="Arial" w:cs="Arial"/>
                <w:sz w:val="18"/>
                <w:szCs w:val="18"/>
              </w:rPr>
              <w:t xml:space="preserve"> ve Medrese Gül) </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MAKİDER</w:t>
            </w:r>
          </w:p>
          <w:p w:rsidR="00B90973" w:rsidRPr="00FF144D" w:rsidRDefault="00B90973" w:rsidP="00B90973">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DİKA (Yatırım Destek Ofisleri) </w:t>
            </w:r>
          </w:p>
          <w:p w:rsidR="00B90973" w:rsidRPr="00766679" w:rsidRDefault="00B90973" w:rsidP="00B90973">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Kızıltepe ÇATO</w:t>
            </w:r>
            <w:r>
              <w:rPr>
                <w:rFonts w:ascii="Arial" w:hAnsi="Arial" w:cs="Arial"/>
                <w:sz w:val="18"/>
                <w:szCs w:val="18"/>
              </w:rPr>
              <w:t>M</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B90973"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Belediye </w:t>
            </w:r>
          </w:p>
          <w:p w:rsidR="00E360BC" w:rsidRDefault="00B90973"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Valilik </w:t>
            </w:r>
          </w:p>
          <w:p w:rsidR="00E360BC" w:rsidRDefault="00B90973"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İl Özel İdaresi</w:t>
            </w:r>
            <w:r w:rsidR="008B3E1C">
              <w:rPr>
                <w:rFonts w:ascii="Arial" w:hAnsi="Arial" w:cs="Arial"/>
                <w:sz w:val="18"/>
                <w:szCs w:val="18"/>
              </w:rPr>
              <w:t xml:space="preserve"> </w:t>
            </w:r>
          </w:p>
          <w:p w:rsidR="00E360BC" w:rsidRDefault="00B90973"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ÇATOM</w:t>
            </w:r>
          </w:p>
          <w:p w:rsidR="007340B9" w:rsidRPr="00FF144D" w:rsidRDefault="00B90973">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DİKA (</w:t>
            </w:r>
            <w:r w:rsidR="00E34171" w:rsidRPr="00FF144D">
              <w:rPr>
                <w:rFonts w:ascii="Arial" w:hAnsi="Arial" w:cs="Arial"/>
                <w:sz w:val="18"/>
                <w:szCs w:val="18"/>
              </w:rPr>
              <w:t>Yatırım Destek Ofisleri</w:t>
            </w:r>
            <w:r w:rsidRPr="00A24B47">
              <w:rPr>
                <w:rFonts w:ascii="Arial" w:hAnsi="Arial" w:cs="Arial"/>
                <w:sz w:val="18"/>
                <w:szCs w:val="18"/>
              </w:rPr>
              <w:t>)</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CEDAW Mad.3 ve 11</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Özel İdaresi K. Mad. 6/a ve 64/c</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 K. Mad. 9/4, 13, 14/1-</w:t>
            </w:r>
            <w:proofErr w:type="gramStart"/>
            <w:r w:rsidRPr="009A2EB7">
              <w:rPr>
                <w:rFonts w:ascii="Arial" w:hAnsi="Arial" w:cs="Arial"/>
                <w:sz w:val="18"/>
                <w:szCs w:val="18"/>
              </w:rPr>
              <w:t>2  ve</w:t>
            </w:r>
            <w:proofErr w:type="gramEnd"/>
            <w:r w:rsidRPr="009A2EB7">
              <w:rPr>
                <w:rFonts w:ascii="Arial" w:hAnsi="Arial" w:cs="Arial"/>
                <w:sz w:val="18"/>
                <w:szCs w:val="18"/>
              </w:rPr>
              <w:t xml:space="preserve"> 75/c</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Gönüllü </w:t>
            </w:r>
            <w:proofErr w:type="spellStart"/>
            <w:proofErr w:type="gramStart"/>
            <w:r w:rsidRPr="009A2EB7">
              <w:rPr>
                <w:rFonts w:ascii="Arial" w:hAnsi="Arial" w:cs="Arial"/>
                <w:sz w:val="18"/>
                <w:szCs w:val="18"/>
              </w:rPr>
              <w:t>Hiz</w:t>
            </w:r>
            <w:proofErr w:type="spellEnd"/>
            <w:r w:rsidRPr="009A2EB7">
              <w:rPr>
                <w:rFonts w:ascii="Arial" w:hAnsi="Arial" w:cs="Arial"/>
                <w:sz w:val="18"/>
                <w:szCs w:val="18"/>
              </w:rPr>
              <w:t>.Yön</w:t>
            </w:r>
            <w:proofErr w:type="gramEnd"/>
            <w:r w:rsidRPr="009A2EB7">
              <w:rPr>
                <w:rFonts w:ascii="Arial" w:hAnsi="Arial" w:cs="Arial"/>
                <w:sz w:val="18"/>
                <w:szCs w:val="18"/>
              </w:rPr>
              <w:t>.Mad 5ve 8</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Başbakanlık Genelgesi</w:t>
            </w:r>
            <w:r w:rsidR="008B3E1C">
              <w:rPr>
                <w:rFonts w:ascii="Arial" w:hAnsi="Arial" w:cs="Arial"/>
                <w:sz w:val="18"/>
                <w:szCs w:val="18"/>
              </w:rPr>
              <w:t xml:space="preserve"> </w:t>
            </w: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 ve 3. başlık</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KSGM EP3.3 Hedef 1/1.6</w:t>
            </w:r>
          </w:p>
        </w:tc>
      </w:tr>
      <w:tr w:rsidR="00B90973"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3.4.2.</w:t>
            </w:r>
            <w:r w:rsidR="00B90973">
              <w:rPr>
                <w:rFonts w:ascii="Arial" w:hAnsi="Arial" w:cs="Verdana"/>
                <w:sz w:val="18"/>
                <w:szCs w:val="18"/>
              </w:rPr>
              <w:t xml:space="preserve"> </w:t>
            </w:r>
            <w:r w:rsidR="00B90973" w:rsidRPr="00A24B47">
              <w:rPr>
                <w:rFonts w:ascii="Arial" w:hAnsi="Arial" w:cs="Arial"/>
                <w:bCs/>
                <w:sz w:val="18"/>
                <w:szCs w:val="18"/>
              </w:rPr>
              <w:t>Kadınların ürün veya hizmet</w:t>
            </w:r>
            <w:r w:rsidR="00B90973">
              <w:rPr>
                <w:rFonts w:ascii="Arial" w:hAnsi="Arial" w:cs="Arial"/>
                <w:bCs/>
                <w:sz w:val="18"/>
                <w:szCs w:val="18"/>
              </w:rPr>
              <w:t xml:space="preserve">lerinin değerlendirilmesi için </w:t>
            </w:r>
            <w:r w:rsidR="00B90973" w:rsidRPr="00A24B47">
              <w:rPr>
                <w:rFonts w:ascii="Arial" w:hAnsi="Arial" w:cs="Arial"/>
                <w:bCs/>
                <w:sz w:val="18"/>
                <w:szCs w:val="18"/>
              </w:rPr>
              <w:t>iletişim</w:t>
            </w:r>
            <w:r w:rsidR="00B90973">
              <w:rPr>
                <w:rFonts w:ascii="Arial" w:hAnsi="Arial" w:cs="Arial"/>
                <w:bCs/>
                <w:sz w:val="18"/>
                <w:szCs w:val="18"/>
              </w:rPr>
              <w:t xml:space="preserve"> ve koordinasyon birimi</w:t>
            </w:r>
            <w:r w:rsidR="00B90973" w:rsidRPr="00A24B47">
              <w:rPr>
                <w:rFonts w:ascii="Arial" w:hAnsi="Arial" w:cs="Arial"/>
                <w:bCs/>
                <w:sz w:val="18"/>
                <w:szCs w:val="18"/>
              </w:rPr>
              <w:t xml:space="preserve"> kur</w:t>
            </w:r>
            <w:r w:rsidR="00B90973">
              <w:rPr>
                <w:rFonts w:ascii="Arial" w:hAnsi="Arial" w:cs="Arial"/>
                <w:bCs/>
                <w:sz w:val="18"/>
                <w:szCs w:val="18"/>
              </w:rPr>
              <w:t>mak</w:t>
            </w:r>
            <w:r w:rsidR="00B90973" w:rsidRPr="00A24B47">
              <w:rPr>
                <w:rFonts w:ascii="Arial" w:hAnsi="Arial" w:cs="Arial"/>
                <w:bCs/>
                <w:sz w:val="18"/>
                <w:szCs w:val="18"/>
              </w:rPr>
              <w:t xml:space="preserve"> (</w:t>
            </w:r>
            <w:r w:rsidR="00B90973">
              <w:rPr>
                <w:rFonts w:ascii="Arial" w:hAnsi="Arial" w:cs="Arial"/>
                <w:bCs/>
                <w:sz w:val="18"/>
                <w:szCs w:val="18"/>
              </w:rPr>
              <w:t>b</w:t>
            </w:r>
            <w:r w:rsidR="00B90973" w:rsidRPr="00A24B47">
              <w:rPr>
                <w:rFonts w:ascii="Arial" w:hAnsi="Arial" w:cs="Arial"/>
                <w:bCs/>
                <w:sz w:val="18"/>
                <w:szCs w:val="18"/>
              </w:rPr>
              <w:t>ilgilendirme ve yönlendirme için)</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90973" w:rsidRPr="00CA67D6" w:rsidRDefault="009A2EB7" w:rsidP="00B90973">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90973" w:rsidRDefault="00B90973" w:rsidP="00B90973">
            <w:pPr>
              <w:pStyle w:val="Standard"/>
              <w:numPr>
                <w:ilvl w:val="0"/>
                <w:numId w:val="44"/>
              </w:numPr>
              <w:spacing w:line="240" w:lineRule="auto"/>
              <w:ind w:left="238" w:hanging="238"/>
              <w:rPr>
                <w:rFonts w:ascii="Arial" w:hAnsi="Arial" w:cs="Verdana"/>
                <w:sz w:val="18"/>
                <w:szCs w:val="18"/>
              </w:rPr>
            </w:pPr>
            <w:proofErr w:type="spellStart"/>
            <w:r w:rsidRPr="00A24B47">
              <w:rPr>
                <w:rFonts w:ascii="Arial" w:hAnsi="Arial" w:cs="Arial"/>
                <w:bCs/>
                <w:sz w:val="18"/>
                <w:szCs w:val="18"/>
              </w:rPr>
              <w:t>Meydanbaşı</w:t>
            </w:r>
            <w:proofErr w:type="spellEnd"/>
            <w:r w:rsidRPr="00A24B47">
              <w:rPr>
                <w:rFonts w:ascii="Arial" w:hAnsi="Arial" w:cs="Arial"/>
                <w:bCs/>
                <w:sz w:val="18"/>
                <w:szCs w:val="18"/>
              </w:rPr>
              <w:t xml:space="preserve"> ÇATOM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90973" w:rsidRPr="00FF144D" w:rsidRDefault="00B90973" w:rsidP="00B90973">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bCs/>
                <w:sz w:val="18"/>
                <w:szCs w:val="18"/>
              </w:rPr>
              <w:t>MİKAD</w:t>
            </w:r>
            <w:r w:rsidRPr="00A24B47">
              <w:rPr>
                <w:rFonts w:ascii="Arial" w:hAnsi="Arial" w:cs="Arial"/>
                <w:color w:val="FF0000"/>
                <w:sz w:val="18"/>
                <w:szCs w:val="18"/>
              </w:rPr>
              <w:t xml:space="preserve"> </w:t>
            </w:r>
          </w:p>
          <w:p w:rsidR="00B90973" w:rsidRPr="00766679" w:rsidRDefault="00B90973" w:rsidP="00B90973">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Kızıltepe ÇATOM</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ÇATOM</w:t>
            </w:r>
          </w:p>
          <w:p w:rsidR="007340B9"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Valilik</w:t>
            </w:r>
          </w:p>
          <w:p w:rsidR="007340B9" w:rsidRDefault="00B90973">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İl Özel İdaresi</w:t>
            </w:r>
          </w:p>
          <w:p w:rsidR="007340B9"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Belediye </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DİKA</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CEDAW Mad.3 ve 11</w:t>
            </w:r>
          </w:p>
          <w:p w:rsidR="00E360BC"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Başbakanlık Genelgesi</w:t>
            </w:r>
            <w:r>
              <w:rPr>
                <w:rFonts w:ascii="Arial" w:hAnsi="Arial" w:cs="Arial"/>
                <w:sz w:val="18"/>
                <w:szCs w:val="18"/>
              </w:rPr>
              <w:t xml:space="preserve"> </w:t>
            </w: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/1-2.başlık</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 xml:space="preserve">KSGM EP </w:t>
            </w:r>
            <w:proofErr w:type="gramStart"/>
            <w:r w:rsidRPr="009A2EB7">
              <w:rPr>
                <w:rFonts w:ascii="Arial" w:hAnsi="Arial" w:cs="Arial"/>
                <w:sz w:val="18"/>
                <w:szCs w:val="18"/>
              </w:rPr>
              <w:t>3.3</w:t>
            </w:r>
            <w:proofErr w:type="gramEnd"/>
            <w:r w:rsidRPr="009A2EB7">
              <w:rPr>
                <w:rFonts w:ascii="Arial" w:hAnsi="Arial" w:cs="Arial"/>
                <w:sz w:val="18"/>
                <w:szCs w:val="18"/>
              </w:rPr>
              <w:t xml:space="preserve"> Hedef 1/1.6</w:t>
            </w:r>
          </w:p>
        </w:tc>
      </w:tr>
      <w:tr w:rsidR="00840C6E"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840C6E" w:rsidP="00FF144D">
            <w:pPr>
              <w:pStyle w:val="Standard"/>
              <w:spacing w:line="240" w:lineRule="auto"/>
              <w:ind w:left="656" w:right="8" w:hanging="663"/>
              <w:rPr>
                <w:rFonts w:ascii="Arial" w:hAnsi="Arial" w:cs="Verdana"/>
                <w:sz w:val="18"/>
                <w:szCs w:val="18"/>
              </w:rPr>
            </w:pPr>
            <w:r w:rsidRPr="0056331C">
              <w:rPr>
                <w:rFonts w:ascii="Arial" w:hAnsi="Arial" w:cs="Verdana"/>
                <w:sz w:val="18"/>
                <w:szCs w:val="18"/>
              </w:rPr>
              <w:t>3.</w:t>
            </w:r>
            <w:r>
              <w:rPr>
                <w:rFonts w:ascii="Arial" w:hAnsi="Arial" w:cs="Verdana"/>
                <w:sz w:val="18"/>
                <w:szCs w:val="18"/>
              </w:rPr>
              <w:t>4.3</w:t>
            </w:r>
            <w:r w:rsidRPr="0056331C">
              <w:rPr>
                <w:rFonts w:ascii="Arial" w:hAnsi="Arial" w:cs="Verdana"/>
                <w:sz w:val="18"/>
                <w:szCs w:val="18"/>
              </w:rPr>
              <w:t>.</w:t>
            </w:r>
            <w:r>
              <w:rPr>
                <w:rFonts w:ascii="Arial" w:hAnsi="Arial" w:cs="Verdana"/>
                <w:sz w:val="18"/>
                <w:szCs w:val="18"/>
              </w:rPr>
              <w:t xml:space="preserve"> </w:t>
            </w:r>
            <w:r w:rsidR="009A2EB7" w:rsidRPr="009A2EB7">
              <w:rPr>
                <w:rFonts w:ascii="Arial" w:hAnsi="Arial" w:cs="Verdana"/>
                <w:sz w:val="18"/>
                <w:szCs w:val="18"/>
              </w:rPr>
              <w:t>Kamunun, kadınların ürün veya hizmetlerinin alımlarını desteklemesi</w:t>
            </w:r>
            <w:r>
              <w:rPr>
                <w:rFonts w:ascii="Arial" w:hAnsi="Arial" w:cs="Verdana"/>
                <w:sz w:val="18"/>
                <w:szCs w:val="18"/>
              </w:rPr>
              <w:t xml:space="preserve">ni sağlamak </w:t>
            </w:r>
            <w:r w:rsidR="009A2EB7" w:rsidRPr="009A2EB7">
              <w:rPr>
                <w:rFonts w:ascii="Arial" w:hAnsi="Arial" w:cs="Verdana"/>
                <w:sz w:val="18"/>
                <w:szCs w:val="18"/>
              </w:rPr>
              <w:t>(</w:t>
            </w:r>
            <w:proofErr w:type="spellStart"/>
            <w:r w:rsidR="009A2EB7" w:rsidRPr="009A2EB7">
              <w:rPr>
                <w:rFonts w:ascii="Arial" w:hAnsi="Arial" w:cs="Verdana"/>
                <w:sz w:val="18"/>
                <w:szCs w:val="18"/>
              </w:rPr>
              <w:t>ÇATOM’da</w:t>
            </w:r>
            <w:proofErr w:type="spellEnd"/>
            <w:r w:rsidR="009A2EB7" w:rsidRPr="009A2EB7">
              <w:rPr>
                <w:rFonts w:ascii="Arial" w:hAnsi="Arial" w:cs="Verdana"/>
                <w:sz w:val="18"/>
                <w:szCs w:val="18"/>
              </w:rPr>
              <w:t xml:space="preserve"> kurulacak koordinasyon birimi tarafından kadınların kamu ihalelerine girmeleri ve/veya satın alma yapanlarla doğrudan görüşmelerini teşvik e</w:t>
            </w:r>
            <w:r>
              <w:rPr>
                <w:rFonts w:ascii="Arial" w:hAnsi="Arial" w:cs="Verdana"/>
                <w:sz w:val="18"/>
                <w:szCs w:val="18"/>
              </w:rPr>
              <w:t>tmek</w:t>
            </w:r>
            <w:r w:rsidR="009A2EB7" w:rsidRPr="009A2EB7">
              <w:rPr>
                <w:rFonts w:ascii="Arial" w:hAnsi="Arial" w:cs="Verdana"/>
                <w:sz w:val="18"/>
                <w:szCs w:val="18"/>
              </w:rPr>
              <w:t>)</w:t>
            </w:r>
          </w:p>
          <w:p w:rsidR="007340B9" w:rsidRDefault="007340B9">
            <w:pPr>
              <w:pStyle w:val="Standard"/>
              <w:spacing w:line="240" w:lineRule="auto"/>
              <w:ind w:left="656" w:right="8" w:hanging="663"/>
              <w:rPr>
                <w:rFonts w:ascii="Arial" w:hAnsi="Arial" w:cs="Verdana"/>
                <w:sz w:val="18"/>
                <w:szCs w:val="18"/>
              </w:rPr>
            </w:pP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Default="00840C6E" w:rsidP="00840C6E">
            <w:pPr>
              <w:pStyle w:val="Standard"/>
              <w:spacing w:line="240" w:lineRule="auto"/>
              <w:jc w:val="center"/>
              <w:rPr>
                <w:rFonts w:ascii="Arial" w:hAnsi="Arial" w:cs="Verdana"/>
                <w:sz w:val="18"/>
                <w:szCs w:val="18"/>
              </w:rPr>
            </w:pPr>
            <w:r w:rsidRPr="009A1FBE">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 xml:space="preserve">YEEP İzleme Komitesi </w:t>
            </w:r>
          </w:p>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 xml:space="preserve">ÇATOM </w:t>
            </w:r>
            <w:r w:rsidRPr="00A24B47">
              <w:rPr>
                <w:rFonts w:ascii="Arial" w:hAnsi="Arial" w:cs="Arial"/>
                <w:bCs/>
                <w:sz w:val="18"/>
                <w:szCs w:val="18"/>
              </w:rPr>
              <w:t>(</w:t>
            </w:r>
            <w:proofErr w:type="spellStart"/>
            <w:r w:rsidRPr="00A24B47">
              <w:rPr>
                <w:rFonts w:ascii="Arial" w:hAnsi="Arial" w:cs="Arial"/>
                <w:bCs/>
                <w:sz w:val="18"/>
                <w:szCs w:val="18"/>
              </w:rPr>
              <w:t>Meydanbaşı</w:t>
            </w:r>
            <w:proofErr w:type="spellEnd"/>
            <w:r w:rsidRPr="00A24B47">
              <w:rPr>
                <w:rFonts w:ascii="Arial" w:hAnsi="Arial" w:cs="Arial"/>
                <w:bCs/>
                <w:sz w:val="18"/>
                <w:szCs w:val="18"/>
              </w:rPr>
              <w:t xml:space="preserve"> ve Medrese Gül)</w:t>
            </w:r>
            <w:r w:rsidRPr="00A24B47">
              <w:rPr>
                <w:rFonts w:ascii="Arial" w:hAnsi="Arial" w:cs="Arial"/>
                <w:sz w:val="18"/>
                <w:szCs w:val="18"/>
              </w:rPr>
              <w:t xml:space="preserve"> </w:t>
            </w:r>
          </w:p>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Kızıltepe ÇATOM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Valilik </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Belediye </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TÖRKAD</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Türk Kadınlar Birliği</w:t>
            </w:r>
          </w:p>
          <w:p w:rsidR="007340B9"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DİKA (Yatırım Destek Ofisleri)</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40C6E">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Valilik </w:t>
            </w:r>
          </w:p>
          <w:p w:rsidR="007340B9" w:rsidRDefault="00840C6E">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Belediye </w:t>
            </w:r>
          </w:p>
          <w:p w:rsidR="007340B9" w:rsidRPr="00370590" w:rsidRDefault="00370590">
            <w:pPr>
              <w:pStyle w:val="Standard"/>
              <w:numPr>
                <w:ilvl w:val="0"/>
                <w:numId w:val="44"/>
              </w:numPr>
              <w:spacing w:line="240" w:lineRule="auto"/>
              <w:ind w:left="238" w:hanging="238"/>
              <w:rPr>
                <w:rFonts w:ascii="Arial" w:hAnsi="Arial" w:cs="Arial"/>
                <w:sz w:val="18"/>
                <w:szCs w:val="18"/>
              </w:rPr>
            </w:pPr>
            <w:proofErr w:type="spellStart"/>
            <w:r w:rsidRPr="00370590">
              <w:rPr>
                <w:rFonts w:ascii="Arial" w:hAnsi="Arial" w:cs="Arial"/>
                <w:sz w:val="18"/>
                <w:szCs w:val="18"/>
              </w:rPr>
              <w:t>STK’lar</w:t>
            </w:r>
            <w:proofErr w:type="spellEnd"/>
          </w:p>
          <w:p w:rsidR="007340B9" w:rsidRDefault="00840C6E">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ÇATOM</w:t>
            </w:r>
          </w:p>
          <w:p w:rsidR="007340B9" w:rsidRPr="00FF144D" w:rsidRDefault="00840C6E">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DİKA (Yatırım Destek Ofisleri)</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CEDAW Mad.3 ve 11</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İl Özel İdaresi K. Mad. 64/c</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Belediye K. Mad. 9/4, 13/1-2 14/a ve 75/c</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Başbakanlık Genelgesi</w:t>
            </w:r>
            <w:r w:rsidR="008B3E1C">
              <w:rPr>
                <w:rFonts w:ascii="Arial" w:hAnsi="Arial" w:cs="Arial"/>
                <w:sz w:val="18"/>
                <w:szCs w:val="18"/>
              </w:rPr>
              <w:t xml:space="preserve"> </w:t>
            </w: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/1-2.başlıklar</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KSGM EP</w:t>
            </w:r>
            <w:r w:rsidR="008B3E1C">
              <w:rPr>
                <w:rFonts w:ascii="Arial" w:hAnsi="Arial" w:cs="Arial"/>
                <w:sz w:val="18"/>
                <w:szCs w:val="18"/>
              </w:rPr>
              <w:t xml:space="preserve"> </w:t>
            </w:r>
            <w:proofErr w:type="gramStart"/>
            <w:r w:rsidRPr="009A2EB7">
              <w:rPr>
                <w:rFonts w:ascii="Arial" w:hAnsi="Arial" w:cs="Arial"/>
                <w:sz w:val="18"/>
                <w:szCs w:val="18"/>
              </w:rPr>
              <w:t>3.3</w:t>
            </w:r>
            <w:proofErr w:type="gramEnd"/>
            <w:r w:rsidRPr="009A2EB7">
              <w:rPr>
                <w:rFonts w:ascii="Arial" w:hAnsi="Arial" w:cs="Arial"/>
                <w:sz w:val="18"/>
                <w:szCs w:val="18"/>
              </w:rPr>
              <w:t xml:space="preserve"> Hedef 1/1.6</w:t>
            </w:r>
          </w:p>
        </w:tc>
      </w:tr>
      <w:tr w:rsidR="00840C6E"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Default="00840C6E" w:rsidP="00840C6E">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 xml:space="preserve">3.4.4. </w:t>
            </w:r>
            <w:r w:rsidRPr="00A24B47">
              <w:rPr>
                <w:rFonts w:ascii="Arial" w:hAnsi="Arial" w:cs="Arial"/>
                <w:bCs/>
                <w:sz w:val="18"/>
                <w:szCs w:val="18"/>
              </w:rPr>
              <w:t>Kamu kuruluşları web sitelerinde kadınların ürettik</w:t>
            </w:r>
            <w:r>
              <w:rPr>
                <w:rFonts w:ascii="Arial" w:hAnsi="Arial" w:cs="Arial"/>
                <w:bCs/>
                <w:sz w:val="18"/>
                <w:szCs w:val="18"/>
              </w:rPr>
              <w:t>leri el ürünlerine yer vermek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Default="00840C6E" w:rsidP="00840C6E">
            <w:pPr>
              <w:pStyle w:val="Standard"/>
              <w:spacing w:line="240" w:lineRule="auto"/>
              <w:jc w:val="center"/>
              <w:rPr>
                <w:rFonts w:ascii="Arial" w:hAnsi="Arial" w:cs="Verdana"/>
                <w:sz w:val="18"/>
                <w:szCs w:val="18"/>
              </w:rPr>
            </w:pPr>
            <w:r w:rsidRPr="009A1FBE">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YEEP İzleme Komitesi</w:t>
            </w:r>
          </w:p>
          <w:p w:rsidR="007340B9" w:rsidRDefault="00840C6E">
            <w:pPr>
              <w:pStyle w:val="Standard"/>
              <w:numPr>
                <w:ilvl w:val="0"/>
                <w:numId w:val="44"/>
              </w:numPr>
              <w:spacing w:line="240" w:lineRule="auto"/>
              <w:ind w:left="238" w:hanging="238"/>
              <w:rPr>
                <w:rFonts w:ascii="Arial" w:hAnsi="Arial" w:cs="Verdana"/>
                <w:sz w:val="18"/>
                <w:szCs w:val="18"/>
              </w:rPr>
            </w:pPr>
            <w:proofErr w:type="spellStart"/>
            <w:r w:rsidRPr="00A24B47">
              <w:rPr>
                <w:rFonts w:ascii="Arial" w:hAnsi="Arial" w:cs="Arial"/>
                <w:sz w:val="18"/>
                <w:szCs w:val="18"/>
              </w:rPr>
              <w:t>Meydanbaşı</w:t>
            </w:r>
            <w:proofErr w:type="spellEnd"/>
            <w:r w:rsidRPr="00A24B47">
              <w:rPr>
                <w:rFonts w:ascii="Arial" w:hAnsi="Arial" w:cs="Arial"/>
                <w:sz w:val="18"/>
                <w:szCs w:val="18"/>
              </w:rPr>
              <w:t xml:space="preserve"> ÇATOM</w:t>
            </w:r>
          </w:p>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Kızıltepe ÇATOM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Valilik</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İl Özel İdaresi</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İl Genel Meclisi Kadın-Erkek Eşitliği Komisyonu</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Belediye</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Üniversite </w:t>
            </w:r>
          </w:p>
          <w:p w:rsidR="007340B9"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TÖRKAD</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Pr="00FF144D" w:rsidRDefault="009A2EB7" w:rsidP="00840C6E">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ÇATOM</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CEDAW Mad.3 ve 11</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İl Özel İdaresi K. Mad. 6/a ve 64/c</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Belediye K. Mad. 9/4, 13/1-2 14/a ve 75/c</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 xml:space="preserve">Gönüllü </w:t>
            </w:r>
            <w:proofErr w:type="spellStart"/>
            <w:r w:rsidRPr="009A2EB7">
              <w:rPr>
                <w:rFonts w:ascii="Arial" w:hAnsi="Arial" w:cs="Arial"/>
                <w:sz w:val="18"/>
                <w:szCs w:val="18"/>
              </w:rPr>
              <w:t>Hiz</w:t>
            </w:r>
            <w:proofErr w:type="spellEnd"/>
            <w:r w:rsidRPr="009A2EB7">
              <w:rPr>
                <w:rFonts w:ascii="Arial" w:hAnsi="Arial" w:cs="Arial"/>
                <w:sz w:val="18"/>
                <w:szCs w:val="18"/>
              </w:rPr>
              <w:t xml:space="preserve">. </w:t>
            </w:r>
            <w:proofErr w:type="gramStart"/>
            <w:r w:rsidRPr="009A2EB7">
              <w:rPr>
                <w:rFonts w:ascii="Arial" w:hAnsi="Arial" w:cs="Arial"/>
                <w:sz w:val="18"/>
                <w:szCs w:val="18"/>
              </w:rPr>
              <w:t>Yön.</w:t>
            </w:r>
            <w:proofErr w:type="spellStart"/>
            <w:r w:rsidRPr="009A2EB7">
              <w:rPr>
                <w:rFonts w:ascii="Arial" w:hAnsi="Arial" w:cs="Arial"/>
                <w:sz w:val="18"/>
                <w:szCs w:val="18"/>
              </w:rPr>
              <w:t>Ma</w:t>
            </w:r>
            <w:proofErr w:type="spellEnd"/>
            <w:proofErr w:type="gramEnd"/>
            <w:r w:rsidR="008B3E1C">
              <w:rPr>
                <w:rFonts w:ascii="Arial" w:hAnsi="Arial" w:cs="Arial"/>
                <w:sz w:val="18"/>
                <w:szCs w:val="18"/>
              </w:rPr>
              <w:t xml:space="preserve"> </w:t>
            </w:r>
            <w:r w:rsidRPr="009A2EB7">
              <w:rPr>
                <w:rFonts w:ascii="Arial" w:hAnsi="Arial" w:cs="Arial"/>
                <w:sz w:val="18"/>
                <w:szCs w:val="18"/>
              </w:rPr>
              <w:t>5 ve 8</w:t>
            </w:r>
          </w:p>
          <w:p w:rsidR="00E360BC"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Başbakanlık Genelgesi</w:t>
            </w:r>
            <w:r w:rsidR="008B3E1C">
              <w:rPr>
                <w:rFonts w:ascii="Arial" w:hAnsi="Arial" w:cs="Arial"/>
                <w:sz w:val="18"/>
                <w:szCs w:val="18"/>
              </w:rPr>
              <w:t xml:space="preserve"> </w:t>
            </w: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/1-2.başlıklar</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 xml:space="preserve">KSGM EP </w:t>
            </w:r>
            <w:proofErr w:type="gramStart"/>
            <w:r w:rsidRPr="009A2EB7">
              <w:rPr>
                <w:rFonts w:ascii="Arial" w:hAnsi="Arial" w:cs="Arial"/>
                <w:sz w:val="18"/>
                <w:szCs w:val="18"/>
              </w:rPr>
              <w:t>3.3</w:t>
            </w:r>
            <w:proofErr w:type="gramEnd"/>
            <w:r w:rsidRPr="009A2EB7">
              <w:rPr>
                <w:rFonts w:ascii="Arial" w:hAnsi="Arial" w:cs="Arial"/>
                <w:sz w:val="18"/>
                <w:szCs w:val="18"/>
              </w:rPr>
              <w:t xml:space="preserve"> Hedef 1/1.6</w:t>
            </w:r>
          </w:p>
        </w:tc>
      </w:tr>
      <w:tr w:rsidR="00840C6E" w:rsidRPr="00840C6E" w:rsidTr="008B3E1C">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840C6E" w:rsidRPr="00840C6E" w:rsidRDefault="009A2EB7" w:rsidP="008B3E1C">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3.5</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Kadınların sosyal güvenliği ve sosyal yardımlara ilk elden ulaşmalarını sağlamak</w:t>
            </w:r>
          </w:p>
        </w:tc>
      </w:tr>
      <w:tr w:rsidR="00840C6E" w:rsidRPr="00766679" w:rsidTr="00571A5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40C6E">
            <w:pPr>
              <w:pStyle w:val="Standard"/>
              <w:spacing w:line="240" w:lineRule="auto"/>
              <w:ind w:left="656" w:right="8" w:hanging="663"/>
              <w:rPr>
                <w:rFonts w:ascii="Arial" w:hAnsi="Arial" w:cs="Verdana"/>
                <w:sz w:val="18"/>
                <w:szCs w:val="18"/>
              </w:rPr>
            </w:pPr>
            <w:r>
              <w:rPr>
                <w:rFonts w:ascii="Arial" w:hAnsi="Arial" w:cs="Verdana"/>
                <w:sz w:val="18"/>
                <w:szCs w:val="18"/>
              </w:rPr>
              <w:t xml:space="preserve">3.5.1. </w:t>
            </w:r>
            <w:r w:rsidRPr="00A24B47">
              <w:rPr>
                <w:rFonts w:ascii="Arial" w:hAnsi="Arial" w:cs="Arial"/>
                <w:bCs/>
                <w:sz w:val="18"/>
                <w:szCs w:val="18"/>
              </w:rPr>
              <w:t>Sosyal güvenliksiz</w:t>
            </w:r>
            <w:r>
              <w:rPr>
                <w:rFonts w:ascii="Arial" w:hAnsi="Arial" w:cs="Arial"/>
                <w:bCs/>
                <w:sz w:val="18"/>
                <w:szCs w:val="18"/>
              </w:rPr>
              <w:t xml:space="preserve"> </w:t>
            </w:r>
            <w:r w:rsidRPr="00A24B47">
              <w:rPr>
                <w:rFonts w:ascii="Arial" w:hAnsi="Arial" w:cs="Arial"/>
                <w:bCs/>
                <w:sz w:val="18"/>
                <w:szCs w:val="18"/>
              </w:rPr>
              <w:t xml:space="preserve">(kayıt dışı </w:t>
            </w:r>
            <w:proofErr w:type="gramStart"/>
            <w:r w:rsidRPr="00A24B47">
              <w:rPr>
                <w:rFonts w:ascii="Arial" w:hAnsi="Arial" w:cs="Arial"/>
                <w:bCs/>
                <w:sz w:val="18"/>
                <w:szCs w:val="18"/>
              </w:rPr>
              <w:t>dahil</w:t>
            </w:r>
            <w:proofErr w:type="gramEnd"/>
            <w:r w:rsidRPr="00A24B47">
              <w:rPr>
                <w:rFonts w:ascii="Arial" w:hAnsi="Arial" w:cs="Arial"/>
                <w:bCs/>
                <w:sz w:val="18"/>
                <w:szCs w:val="18"/>
              </w:rPr>
              <w:t>) istihdamın kadın işsizliğinin nedenlerinden biri olması sebebi ile bu konuda bir rapor hazırla</w:t>
            </w:r>
            <w:r>
              <w:rPr>
                <w:rFonts w:ascii="Arial" w:hAnsi="Arial" w:cs="Arial"/>
                <w:bCs/>
                <w:sz w:val="18"/>
                <w:szCs w:val="18"/>
              </w:rPr>
              <w:t xml:space="preserve">yıp, </w:t>
            </w:r>
            <w:r w:rsidRPr="00A24B47">
              <w:rPr>
                <w:rFonts w:ascii="Arial" w:hAnsi="Arial" w:cs="Arial"/>
                <w:bCs/>
                <w:sz w:val="18"/>
                <w:szCs w:val="18"/>
              </w:rPr>
              <w:t>kamuoyuna</w:t>
            </w:r>
            <w:r>
              <w:rPr>
                <w:rFonts w:ascii="Arial" w:hAnsi="Arial" w:cs="Arial"/>
                <w:bCs/>
                <w:sz w:val="18"/>
                <w:szCs w:val="18"/>
              </w:rPr>
              <w:t xml:space="preserve"> </w:t>
            </w:r>
            <w:r w:rsidRPr="00A24B47">
              <w:rPr>
                <w:rFonts w:ascii="Arial" w:hAnsi="Arial" w:cs="Arial"/>
                <w:bCs/>
                <w:sz w:val="18"/>
                <w:szCs w:val="18"/>
              </w:rPr>
              <w:t>/</w:t>
            </w:r>
            <w:r>
              <w:rPr>
                <w:rFonts w:ascii="Arial" w:hAnsi="Arial" w:cs="Arial"/>
                <w:bCs/>
                <w:sz w:val="18"/>
                <w:szCs w:val="18"/>
              </w:rPr>
              <w:t xml:space="preserve"> </w:t>
            </w:r>
            <w:r w:rsidRPr="00A24B47">
              <w:rPr>
                <w:rFonts w:ascii="Arial" w:hAnsi="Arial" w:cs="Arial"/>
                <w:bCs/>
                <w:sz w:val="18"/>
                <w:szCs w:val="18"/>
              </w:rPr>
              <w:t>basına</w:t>
            </w:r>
            <w:r>
              <w:rPr>
                <w:rFonts w:ascii="Arial" w:hAnsi="Arial" w:cs="Arial"/>
                <w:bCs/>
                <w:sz w:val="18"/>
                <w:szCs w:val="18"/>
              </w:rPr>
              <w:t xml:space="preserve"> </w:t>
            </w:r>
            <w:r w:rsidRPr="00A24B47">
              <w:rPr>
                <w:rFonts w:ascii="Arial" w:hAnsi="Arial" w:cs="Arial"/>
                <w:bCs/>
                <w:sz w:val="18"/>
                <w:szCs w:val="18"/>
              </w:rPr>
              <w:t>/</w:t>
            </w:r>
            <w:r>
              <w:rPr>
                <w:rFonts w:ascii="Arial" w:hAnsi="Arial" w:cs="Arial"/>
                <w:bCs/>
                <w:sz w:val="18"/>
                <w:szCs w:val="18"/>
              </w:rPr>
              <w:t xml:space="preserve"> </w:t>
            </w:r>
            <w:r w:rsidRPr="00A24B47">
              <w:rPr>
                <w:rFonts w:ascii="Arial" w:hAnsi="Arial" w:cs="Arial"/>
                <w:bCs/>
                <w:sz w:val="18"/>
                <w:szCs w:val="18"/>
              </w:rPr>
              <w:t>muhataplarına duyur</w:t>
            </w:r>
            <w:r>
              <w:rPr>
                <w:rFonts w:ascii="Arial" w:hAnsi="Arial" w:cs="Arial"/>
                <w:bCs/>
                <w:sz w:val="18"/>
                <w:szCs w:val="18"/>
              </w:rPr>
              <w:t>mak</w:t>
            </w:r>
            <w:r w:rsidRPr="00A24B47">
              <w:rPr>
                <w:rFonts w:ascii="Arial" w:hAnsi="Arial" w:cs="Arial"/>
                <w:bCs/>
                <w:sz w:val="18"/>
                <w:szCs w:val="18"/>
              </w:rPr>
              <w:t xml:space="preserve"> (panel vb. etkinlikler)</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Pr="009A1FBE" w:rsidRDefault="00840C6E" w:rsidP="00840C6E">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840C6E" w:rsidP="00FF144D">
            <w:pPr>
              <w:pStyle w:val="Standard"/>
              <w:numPr>
                <w:ilvl w:val="0"/>
                <w:numId w:val="44"/>
              </w:numPr>
              <w:spacing w:line="240" w:lineRule="auto"/>
              <w:ind w:left="238" w:hanging="238"/>
              <w:rPr>
                <w:rFonts w:ascii="Arial" w:hAnsi="Arial" w:cs="Arial"/>
                <w:sz w:val="18"/>
                <w:szCs w:val="18"/>
              </w:rPr>
            </w:pPr>
            <w:proofErr w:type="spellStart"/>
            <w:r w:rsidRPr="00A24B47">
              <w:rPr>
                <w:rFonts w:ascii="Arial" w:hAnsi="Arial" w:cs="Arial"/>
                <w:sz w:val="18"/>
                <w:szCs w:val="18"/>
              </w:rPr>
              <w:t>Meydanbaşı</w:t>
            </w:r>
            <w:proofErr w:type="spellEnd"/>
            <w:r w:rsidRPr="00A24B47">
              <w:rPr>
                <w:rFonts w:ascii="Arial" w:hAnsi="Arial" w:cs="Arial"/>
                <w:sz w:val="18"/>
                <w:szCs w:val="18"/>
              </w:rPr>
              <w:t>, Mazıdağı ve Medrese ÇATOM</w:t>
            </w:r>
          </w:p>
          <w:p w:rsidR="00E360BC" w:rsidRDefault="00840C6E"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TÖRKAD </w:t>
            </w:r>
          </w:p>
          <w:p w:rsidR="00E360BC" w:rsidRDefault="00840C6E"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MAKİDER</w:t>
            </w:r>
          </w:p>
          <w:p w:rsidR="00E360BC" w:rsidRDefault="00840C6E"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color w:val="000000"/>
                <w:sz w:val="18"/>
                <w:szCs w:val="18"/>
              </w:rPr>
              <w:t xml:space="preserve">Mazıdağı Ekonomik, Sosyal ve Kültürel Gelişme Derneği </w:t>
            </w:r>
          </w:p>
          <w:p w:rsidR="00840C6E" w:rsidRDefault="00840C6E" w:rsidP="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Üniversite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Valilik</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Belediye</w:t>
            </w:r>
          </w:p>
          <w:p w:rsidR="007340B9"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DİKA</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Üniversite</w:t>
            </w:r>
          </w:p>
          <w:p w:rsidR="007340B9"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Valilik</w:t>
            </w:r>
          </w:p>
          <w:p w:rsidR="007340B9"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Belediye </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DİKA</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Anayasa Mad.60</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CEDAW Mad.3 ve 11/1-e</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 K. 75/c</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Gönüllü </w:t>
            </w:r>
            <w:proofErr w:type="spellStart"/>
            <w:proofErr w:type="gramStart"/>
            <w:r w:rsidRPr="009A2EB7">
              <w:rPr>
                <w:rFonts w:ascii="Arial" w:hAnsi="Arial" w:cs="Arial"/>
                <w:sz w:val="18"/>
                <w:szCs w:val="18"/>
              </w:rPr>
              <w:t>Hiz</w:t>
            </w:r>
            <w:proofErr w:type="spellEnd"/>
            <w:r w:rsidRPr="009A2EB7">
              <w:rPr>
                <w:rFonts w:ascii="Arial" w:hAnsi="Arial" w:cs="Arial"/>
                <w:sz w:val="18"/>
                <w:szCs w:val="18"/>
              </w:rPr>
              <w:t>.Yön</w:t>
            </w:r>
            <w:proofErr w:type="gramEnd"/>
            <w:r w:rsidRPr="009A2EB7">
              <w:rPr>
                <w:rFonts w:ascii="Arial" w:hAnsi="Arial" w:cs="Arial"/>
                <w:sz w:val="18"/>
                <w:szCs w:val="18"/>
              </w:rPr>
              <w:t>.Mad 5ve 8</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Başbakanlık Genelgesi</w:t>
            </w:r>
          </w:p>
          <w:p w:rsidR="00E360BC" w:rsidRPr="00FF144D"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/1-2.başlık</w:t>
            </w:r>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KSGM EP </w:t>
            </w:r>
            <w:proofErr w:type="gramStart"/>
            <w:r w:rsidRPr="009A2EB7">
              <w:rPr>
                <w:rFonts w:ascii="Arial" w:hAnsi="Arial" w:cs="Arial"/>
                <w:sz w:val="18"/>
                <w:szCs w:val="18"/>
              </w:rPr>
              <w:t>3.3</w:t>
            </w:r>
            <w:proofErr w:type="gramEnd"/>
            <w:r w:rsidRPr="009A2EB7">
              <w:rPr>
                <w:rFonts w:ascii="Arial" w:hAnsi="Arial" w:cs="Arial"/>
                <w:sz w:val="18"/>
                <w:szCs w:val="18"/>
              </w:rPr>
              <w:t xml:space="preserve"> Hedef 1/1.9</w:t>
            </w:r>
          </w:p>
        </w:tc>
      </w:tr>
      <w:tr w:rsidR="00840C6E" w:rsidRPr="00766679" w:rsidTr="00571A5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Default="00840C6E" w:rsidP="00840C6E">
            <w:pPr>
              <w:pStyle w:val="Standard"/>
              <w:spacing w:line="240" w:lineRule="auto"/>
              <w:ind w:left="656" w:right="8" w:hanging="663"/>
              <w:rPr>
                <w:rFonts w:ascii="Arial" w:hAnsi="Arial" w:cs="Verdana"/>
                <w:sz w:val="18"/>
                <w:szCs w:val="18"/>
              </w:rPr>
            </w:pPr>
            <w:r>
              <w:rPr>
                <w:rFonts w:ascii="Arial" w:hAnsi="Arial" w:cs="Verdana"/>
                <w:sz w:val="18"/>
                <w:szCs w:val="18"/>
              </w:rPr>
              <w:t xml:space="preserve">3.5.2. </w:t>
            </w:r>
            <w:r w:rsidRPr="00A24B47">
              <w:rPr>
                <w:rFonts w:ascii="Arial" w:hAnsi="Arial" w:cs="Arial"/>
                <w:bCs/>
                <w:sz w:val="18"/>
                <w:szCs w:val="18"/>
              </w:rPr>
              <w:t>Sosyal yardımların öncelikle kadınlara verilmesi/ulaştır</w:t>
            </w:r>
            <w:r>
              <w:rPr>
                <w:rFonts w:ascii="Arial" w:hAnsi="Arial" w:cs="Arial"/>
                <w:bCs/>
                <w:sz w:val="18"/>
                <w:szCs w:val="18"/>
              </w:rPr>
              <w:t>ılması için çalışmalar yapmak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Pr="009A1FBE" w:rsidRDefault="00840C6E" w:rsidP="00840C6E">
            <w:pPr>
              <w:pStyle w:val="Standard"/>
              <w:spacing w:line="240" w:lineRule="auto"/>
              <w:jc w:val="center"/>
              <w:rPr>
                <w:rFonts w:ascii="Arial" w:hAnsi="Arial" w:cs="Verdana"/>
                <w:sz w:val="18"/>
                <w:szCs w:val="18"/>
              </w:rPr>
            </w:pPr>
            <w:r w:rsidRPr="00D71986">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Türk Kadınlar Birliği</w:t>
            </w:r>
          </w:p>
          <w:p w:rsidR="007340B9" w:rsidRDefault="00840C6E">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TÖRKAD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Valilik</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Sosyal Yardımlaşma ve Dayanışma Vakfı</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İl Aile ve Sosyal Politikalar Müdürlüğü</w:t>
            </w:r>
          </w:p>
          <w:p w:rsidR="007340B9" w:rsidRPr="00FF144D"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İl Özel İdaresi</w:t>
            </w:r>
          </w:p>
          <w:p w:rsidR="007340B9" w:rsidRDefault="00840C6E">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Belediye</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40C6E" w:rsidRPr="00FF144D" w:rsidRDefault="00840C6E" w:rsidP="00840C6E">
            <w:pPr>
              <w:pStyle w:val="Standard"/>
              <w:numPr>
                <w:ilvl w:val="0"/>
                <w:numId w:val="44"/>
              </w:numPr>
              <w:spacing w:line="240" w:lineRule="auto"/>
              <w:ind w:left="238" w:hanging="238"/>
              <w:rPr>
                <w:rFonts w:ascii="Arial" w:hAnsi="Arial" w:cs="Arial"/>
                <w:sz w:val="18"/>
                <w:szCs w:val="18"/>
              </w:rPr>
            </w:pP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CEDAW Mad.3 ve 4</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İl Özel İdaresi Mad. 6/a, 64/c ve 65</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Belediye K. Mad. 9/4, 13/1-2 14/a ve 75/c</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 xml:space="preserve">Gönüllü </w:t>
            </w:r>
            <w:proofErr w:type="spellStart"/>
            <w:proofErr w:type="gramStart"/>
            <w:r w:rsidRPr="009A2EB7">
              <w:rPr>
                <w:rFonts w:ascii="Arial" w:hAnsi="Arial" w:cs="Arial"/>
                <w:sz w:val="18"/>
                <w:szCs w:val="18"/>
              </w:rPr>
              <w:t>Hiz</w:t>
            </w:r>
            <w:proofErr w:type="spellEnd"/>
            <w:r w:rsidRPr="009A2EB7">
              <w:rPr>
                <w:rFonts w:ascii="Arial" w:hAnsi="Arial" w:cs="Arial"/>
                <w:sz w:val="18"/>
                <w:szCs w:val="18"/>
              </w:rPr>
              <w:t>.Yön</w:t>
            </w:r>
            <w:proofErr w:type="gramEnd"/>
            <w:r w:rsidRPr="009A2EB7">
              <w:rPr>
                <w:rFonts w:ascii="Arial" w:hAnsi="Arial" w:cs="Arial"/>
                <w:sz w:val="18"/>
                <w:szCs w:val="18"/>
              </w:rPr>
              <w:t>.Mad 5</w:t>
            </w:r>
            <w:r w:rsidR="008B3E1C">
              <w:rPr>
                <w:rFonts w:ascii="Arial" w:hAnsi="Arial" w:cs="Arial"/>
                <w:sz w:val="18"/>
                <w:szCs w:val="18"/>
              </w:rPr>
              <w:t xml:space="preserve"> </w:t>
            </w:r>
            <w:r w:rsidRPr="009A2EB7">
              <w:rPr>
                <w:rFonts w:ascii="Arial" w:hAnsi="Arial" w:cs="Arial"/>
                <w:sz w:val="18"/>
                <w:szCs w:val="18"/>
              </w:rPr>
              <w:t>ve 8</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Başbakanlık Genelgesi</w:t>
            </w:r>
          </w:p>
          <w:p w:rsidR="00E360BC"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 xml:space="preserve">B/Koruyucu ve Önleyici </w:t>
            </w:r>
            <w:proofErr w:type="spellStart"/>
            <w:r w:rsidRPr="009A2EB7">
              <w:rPr>
                <w:rFonts w:ascii="Arial" w:hAnsi="Arial" w:cs="Arial"/>
                <w:sz w:val="18"/>
                <w:szCs w:val="18"/>
              </w:rPr>
              <w:t>Tedb</w:t>
            </w:r>
            <w:proofErr w:type="spellEnd"/>
            <w:r w:rsidRPr="009A2EB7">
              <w:rPr>
                <w:rFonts w:ascii="Arial" w:hAnsi="Arial" w:cs="Arial"/>
                <w:sz w:val="18"/>
                <w:szCs w:val="18"/>
              </w:rPr>
              <w:t xml:space="preserve"> /1-2.başlıklar</w:t>
            </w:r>
          </w:p>
          <w:p w:rsidR="00E360BC" w:rsidRPr="00FF144D" w:rsidRDefault="009A2EB7"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9A2EB7">
              <w:rPr>
                <w:rFonts w:ascii="Arial" w:hAnsi="Arial" w:cs="Arial"/>
                <w:sz w:val="18"/>
                <w:szCs w:val="18"/>
              </w:rPr>
              <w:t xml:space="preserve">KSGM EP </w:t>
            </w:r>
            <w:proofErr w:type="gramStart"/>
            <w:r w:rsidRPr="009A2EB7">
              <w:rPr>
                <w:rFonts w:ascii="Arial" w:hAnsi="Arial" w:cs="Arial"/>
                <w:sz w:val="18"/>
                <w:szCs w:val="18"/>
              </w:rPr>
              <w:t>3.4</w:t>
            </w:r>
            <w:proofErr w:type="gramEnd"/>
            <w:r w:rsidR="008B3E1C">
              <w:rPr>
                <w:rFonts w:ascii="Arial" w:hAnsi="Arial" w:cs="Arial"/>
                <w:sz w:val="18"/>
                <w:szCs w:val="18"/>
              </w:rPr>
              <w:t xml:space="preserve"> </w:t>
            </w:r>
            <w:r w:rsidRPr="009A2EB7">
              <w:rPr>
                <w:rFonts w:ascii="Arial" w:hAnsi="Arial" w:cs="Arial"/>
                <w:sz w:val="18"/>
                <w:szCs w:val="18"/>
              </w:rPr>
              <w:t>/Hedef1/1.2</w:t>
            </w:r>
          </w:p>
        </w:tc>
      </w:tr>
      <w:tr w:rsidR="00840C6E" w:rsidRPr="00840C6E" w:rsidTr="008B3E1C">
        <w:trPr>
          <w:trHeight w:val="175"/>
        </w:trPr>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840C6E" w:rsidRPr="00840C6E" w:rsidRDefault="009A2EB7" w:rsidP="008B3E1C">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3.6</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 xml:space="preserve">Zihniyet değişikliği ve </w:t>
            </w:r>
            <w:proofErr w:type="spellStart"/>
            <w:r w:rsidR="00E34171" w:rsidRPr="00FF144D">
              <w:rPr>
                <w:rFonts w:ascii="Arial" w:hAnsi="Arial" w:cs="Arial"/>
                <w:color w:val="000000" w:themeColor="text1"/>
                <w:sz w:val="20"/>
                <w:szCs w:val="20"/>
              </w:rPr>
              <w:t>farkındalık</w:t>
            </w:r>
            <w:proofErr w:type="spellEnd"/>
            <w:r w:rsidR="00E34171" w:rsidRPr="00FF144D">
              <w:rPr>
                <w:rFonts w:ascii="Arial" w:hAnsi="Arial" w:cs="Arial"/>
                <w:color w:val="000000" w:themeColor="text1"/>
                <w:sz w:val="20"/>
                <w:szCs w:val="20"/>
              </w:rPr>
              <w:t xml:space="preserve"> yaratmak</w:t>
            </w:r>
          </w:p>
        </w:tc>
      </w:tr>
      <w:tr w:rsidR="008B3E1C" w:rsidRPr="00766679" w:rsidTr="00571A5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B3E1C">
            <w:pPr>
              <w:pStyle w:val="Standard"/>
              <w:spacing w:line="240" w:lineRule="auto"/>
              <w:ind w:left="656" w:right="8" w:hanging="663"/>
              <w:rPr>
                <w:rFonts w:ascii="Arial" w:hAnsi="Arial" w:cs="Verdana"/>
                <w:sz w:val="18"/>
                <w:szCs w:val="18"/>
              </w:rPr>
            </w:pPr>
            <w:r>
              <w:rPr>
                <w:rFonts w:ascii="Arial" w:hAnsi="Arial" w:cs="Verdana"/>
                <w:sz w:val="18"/>
                <w:szCs w:val="18"/>
              </w:rPr>
              <w:t xml:space="preserve">3.6.1. </w:t>
            </w:r>
            <w:r w:rsidRPr="00A24B47">
              <w:rPr>
                <w:rFonts w:ascii="Arial" w:hAnsi="Arial" w:cs="Arial"/>
                <w:bCs/>
                <w:sz w:val="18"/>
                <w:szCs w:val="18"/>
              </w:rPr>
              <w:t xml:space="preserve">İstihdamda cinsiyet ayrımcılığının önlenmesi </w:t>
            </w:r>
            <w:r w:rsidRPr="00A24B47">
              <w:rPr>
                <w:rFonts w:ascii="Arial" w:hAnsi="Arial" w:cs="Arial"/>
                <w:bCs/>
                <w:sz w:val="18"/>
                <w:szCs w:val="18"/>
              </w:rPr>
              <w:lastRenderedPageBreak/>
              <w:t xml:space="preserve">için </w:t>
            </w:r>
            <w:r>
              <w:rPr>
                <w:rFonts w:ascii="Arial" w:hAnsi="Arial" w:cs="Arial"/>
                <w:bCs/>
                <w:sz w:val="18"/>
                <w:szCs w:val="18"/>
              </w:rPr>
              <w:t>toplumsal cinsiyet eşitliği</w:t>
            </w:r>
            <w:r w:rsidRPr="00A24B47">
              <w:rPr>
                <w:rFonts w:ascii="Arial" w:hAnsi="Arial" w:cs="Arial"/>
                <w:bCs/>
                <w:sz w:val="18"/>
                <w:szCs w:val="18"/>
              </w:rPr>
              <w:t xml:space="preserve"> eğitimi </w:t>
            </w:r>
            <w:r>
              <w:rPr>
                <w:rFonts w:ascii="Arial" w:hAnsi="Arial" w:cs="Arial"/>
                <w:bCs/>
                <w:sz w:val="18"/>
                <w:szCs w:val="18"/>
              </w:rPr>
              <w:t xml:space="preserve">vermek </w:t>
            </w:r>
            <w:r w:rsidRPr="00A24B47">
              <w:rPr>
                <w:rFonts w:ascii="Arial" w:hAnsi="Arial" w:cs="Arial"/>
                <w:bCs/>
                <w:sz w:val="18"/>
                <w:szCs w:val="18"/>
              </w:rPr>
              <w:t>ve cinsiyete duyarlı bütçeleme</w:t>
            </w:r>
            <w:r>
              <w:rPr>
                <w:rFonts w:ascii="Arial" w:hAnsi="Arial" w:cs="Arial"/>
                <w:bCs/>
                <w:sz w:val="18"/>
                <w:szCs w:val="18"/>
              </w:rPr>
              <w:t>yi</w:t>
            </w:r>
            <w:r w:rsidRPr="00A24B47">
              <w:rPr>
                <w:rFonts w:ascii="Arial" w:hAnsi="Arial" w:cs="Arial"/>
                <w:bCs/>
                <w:sz w:val="18"/>
                <w:szCs w:val="18"/>
              </w:rPr>
              <w:t xml:space="preserve"> genel olarak tanıt</w:t>
            </w:r>
            <w:r>
              <w:rPr>
                <w:rFonts w:ascii="Arial" w:hAnsi="Arial" w:cs="Arial"/>
                <w:bCs/>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B3E1C" w:rsidRPr="009A1FBE" w:rsidRDefault="008B3E1C" w:rsidP="008B3E1C">
            <w:pPr>
              <w:pStyle w:val="Standard"/>
              <w:spacing w:line="240" w:lineRule="auto"/>
              <w:jc w:val="center"/>
              <w:rPr>
                <w:rFonts w:ascii="Arial" w:hAnsi="Arial" w:cs="Verdana"/>
                <w:sz w:val="18"/>
                <w:szCs w:val="18"/>
              </w:rPr>
            </w:pPr>
            <w:r w:rsidRPr="00D71986">
              <w:rPr>
                <w:rFonts w:ascii="Arial" w:hAnsi="Arial" w:cs="Verdana"/>
                <w:sz w:val="18"/>
                <w:szCs w:val="18"/>
              </w:rPr>
              <w:lastRenderedPageBreak/>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B3E1C" w:rsidRDefault="008B3E1C" w:rsidP="008B3E1C">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TÖRKAD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Valilik</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lastRenderedPageBreak/>
              <w:t>İl Özel İdaresi</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İl Genel Meclisi Kadın-Erkek Eşitliği Komisyonu</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Belediye</w:t>
            </w:r>
          </w:p>
          <w:p w:rsidR="007340B9"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Üniversite</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B3E1C">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lastRenderedPageBreak/>
              <w:t>Valilik</w:t>
            </w:r>
          </w:p>
          <w:p w:rsidR="007340B9" w:rsidRDefault="008B3E1C">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lastRenderedPageBreak/>
              <w:t>İl Özel İdaresi</w:t>
            </w:r>
          </w:p>
          <w:p w:rsidR="007340B9" w:rsidRPr="00FF144D" w:rsidRDefault="008B3E1C">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Belediye</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lastRenderedPageBreak/>
              <w:t>CEDAW Mad.3 ve 4</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lastRenderedPageBreak/>
              <w:t>İl Özel İdaresi K. Mad. 64/c ve 65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Belediye K.Mad. 75/c ve 77</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Gönüllü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.Yön</w:t>
            </w:r>
            <w:proofErr w:type="gramEnd"/>
            <w:r w:rsidRPr="00FF144D">
              <w:rPr>
                <w:rFonts w:ascii="Arial" w:hAnsi="Arial" w:cs="Arial"/>
                <w:sz w:val="18"/>
                <w:szCs w:val="18"/>
              </w:rPr>
              <w:t>.Mad 5ve 8</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Başbakanlık Genelgesi</w:t>
            </w:r>
            <w:r w:rsidR="008B3E1C">
              <w:rPr>
                <w:rFonts w:ascii="Arial" w:hAnsi="Arial" w:cs="Arial"/>
                <w:sz w:val="18"/>
                <w:szCs w:val="18"/>
              </w:rPr>
              <w:t xml:space="preserve"> </w:t>
            </w:r>
            <w:r w:rsidRPr="00FF144D">
              <w:rPr>
                <w:rFonts w:ascii="Arial" w:hAnsi="Arial" w:cs="Arial"/>
                <w:sz w:val="18"/>
                <w:szCs w:val="18"/>
              </w:rPr>
              <w:t xml:space="preserve">B/Koruyucu ve Önleyici </w:t>
            </w:r>
            <w:proofErr w:type="spellStart"/>
            <w:r w:rsidRPr="00FF144D">
              <w:rPr>
                <w:rFonts w:ascii="Arial" w:hAnsi="Arial" w:cs="Arial"/>
                <w:sz w:val="18"/>
                <w:szCs w:val="18"/>
              </w:rPr>
              <w:t>Tedb</w:t>
            </w:r>
            <w:proofErr w:type="spellEnd"/>
            <w:r w:rsidRPr="00FF144D">
              <w:rPr>
                <w:rFonts w:ascii="Arial" w:hAnsi="Arial" w:cs="Arial"/>
                <w:sz w:val="18"/>
                <w:szCs w:val="18"/>
              </w:rPr>
              <w:t xml:space="preserve"> /1-2.başlıklar</w:t>
            </w:r>
          </w:p>
        </w:tc>
      </w:tr>
      <w:tr w:rsidR="008B3E1C" w:rsidRPr="00766679" w:rsidTr="00571A5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B3E1C">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 xml:space="preserve">3.6.2. </w:t>
            </w:r>
            <w:r w:rsidRPr="00A24B47">
              <w:rPr>
                <w:rFonts w:ascii="Arial" w:hAnsi="Arial" w:cs="Arial"/>
                <w:bCs/>
                <w:sz w:val="18"/>
                <w:szCs w:val="18"/>
              </w:rPr>
              <w:t xml:space="preserve">Kamu kurum ve kuruluşlar bünyesinde kurulan eşitlik birimleri </w:t>
            </w:r>
            <w:r>
              <w:rPr>
                <w:rFonts w:ascii="Arial" w:hAnsi="Arial" w:cs="Arial"/>
                <w:bCs/>
                <w:sz w:val="18"/>
                <w:szCs w:val="18"/>
              </w:rPr>
              <w:t>ve</w:t>
            </w:r>
            <w:r w:rsidRPr="00A24B47">
              <w:rPr>
                <w:rFonts w:ascii="Arial" w:hAnsi="Arial" w:cs="Arial"/>
                <w:bCs/>
                <w:sz w:val="18"/>
                <w:szCs w:val="18"/>
              </w:rPr>
              <w:t xml:space="preserve"> İl Genel Meclisi Kadın-Erkek Eşitliği Komisyonu ile ortak çalışmalar yap</w:t>
            </w:r>
            <w:r>
              <w:rPr>
                <w:rFonts w:ascii="Arial" w:hAnsi="Arial" w:cs="Arial"/>
                <w:bCs/>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B3E1C" w:rsidRPr="009A1FBE" w:rsidRDefault="008B3E1C" w:rsidP="008B3E1C">
            <w:pPr>
              <w:pStyle w:val="Standard"/>
              <w:spacing w:line="240" w:lineRule="auto"/>
              <w:jc w:val="center"/>
              <w:rPr>
                <w:rFonts w:ascii="Arial" w:hAnsi="Arial" w:cs="Verdana"/>
                <w:sz w:val="18"/>
                <w:szCs w:val="18"/>
              </w:rPr>
            </w:pPr>
            <w:r w:rsidRPr="00D71986">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B3E1C">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TÖRKAD</w:t>
            </w:r>
          </w:p>
          <w:p w:rsidR="007340B9" w:rsidRDefault="008B3E1C">
            <w:pPr>
              <w:pStyle w:val="Standard"/>
              <w:numPr>
                <w:ilvl w:val="0"/>
                <w:numId w:val="44"/>
              </w:numPr>
              <w:spacing w:line="240" w:lineRule="auto"/>
              <w:ind w:left="238" w:hanging="238"/>
              <w:rPr>
                <w:rFonts w:ascii="Arial" w:hAnsi="Arial" w:cs="Verdana"/>
                <w:sz w:val="18"/>
                <w:szCs w:val="18"/>
              </w:rPr>
            </w:pPr>
            <w:proofErr w:type="spellStart"/>
            <w:r w:rsidRPr="00A24B47">
              <w:rPr>
                <w:rFonts w:ascii="Arial" w:hAnsi="Arial" w:cs="Arial"/>
                <w:sz w:val="18"/>
                <w:szCs w:val="18"/>
              </w:rPr>
              <w:t>Meydanbaşı</w:t>
            </w:r>
            <w:proofErr w:type="spellEnd"/>
            <w:r w:rsidRPr="00A24B47">
              <w:rPr>
                <w:rFonts w:ascii="Arial" w:hAnsi="Arial" w:cs="Arial"/>
                <w:sz w:val="18"/>
                <w:szCs w:val="18"/>
              </w:rPr>
              <w:t xml:space="preserve"> ÇATOM </w:t>
            </w:r>
          </w:p>
          <w:p w:rsidR="007340B9" w:rsidRDefault="008B3E1C">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 xml:space="preserve">İl Özel İdaresi </w:t>
            </w:r>
          </w:p>
          <w:p w:rsidR="007340B9" w:rsidRDefault="008B3E1C">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İl Genel Meclisi Kadın-Erkek Eşitliği Komisyonu</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Valilik </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Belediye</w:t>
            </w:r>
          </w:p>
          <w:p w:rsidR="007340B9"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Üniversite</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İl Özel İdaresi</w:t>
            </w:r>
          </w:p>
          <w:p w:rsidR="007340B9" w:rsidRPr="00FF144D" w:rsidRDefault="008B3E1C">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İl Genel Meclisi</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CEDAW Mad.3 ve 4</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İl Özel </w:t>
            </w:r>
            <w:proofErr w:type="spellStart"/>
            <w:r w:rsidRPr="00FF144D">
              <w:rPr>
                <w:rFonts w:ascii="Arial" w:hAnsi="Arial" w:cs="Arial"/>
                <w:sz w:val="18"/>
                <w:szCs w:val="18"/>
              </w:rPr>
              <w:t>İd</w:t>
            </w:r>
            <w:proofErr w:type="spellEnd"/>
            <w:r w:rsidRPr="00FF144D">
              <w:rPr>
                <w:rFonts w:ascii="Arial" w:hAnsi="Arial" w:cs="Arial"/>
                <w:sz w:val="18"/>
                <w:szCs w:val="18"/>
              </w:rPr>
              <w:t>. K. Mad.6,7,12, 16/4, 31/2 ve 64/c</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Belediye K.Mad. 75/c ve 77</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Gönüllü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.Yön</w:t>
            </w:r>
            <w:proofErr w:type="gramEnd"/>
            <w:r w:rsidRPr="00FF144D">
              <w:rPr>
                <w:rFonts w:ascii="Arial" w:hAnsi="Arial" w:cs="Arial"/>
                <w:sz w:val="18"/>
                <w:szCs w:val="18"/>
              </w:rPr>
              <w:t>.Mad 5</w:t>
            </w:r>
            <w:r w:rsidR="008B3E1C">
              <w:rPr>
                <w:rFonts w:ascii="Arial" w:hAnsi="Arial" w:cs="Arial"/>
                <w:sz w:val="18"/>
                <w:szCs w:val="18"/>
              </w:rPr>
              <w:t xml:space="preserve"> </w:t>
            </w:r>
            <w:r w:rsidRPr="00FF144D">
              <w:rPr>
                <w:rFonts w:ascii="Arial" w:hAnsi="Arial" w:cs="Arial"/>
                <w:sz w:val="18"/>
                <w:szCs w:val="18"/>
              </w:rPr>
              <w:t>ve 8</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Başbakanlık Genelgesi</w:t>
            </w:r>
            <w:r w:rsidR="008B3E1C">
              <w:rPr>
                <w:rFonts w:ascii="Arial" w:hAnsi="Arial" w:cs="Arial"/>
                <w:sz w:val="18"/>
                <w:szCs w:val="18"/>
              </w:rPr>
              <w:t xml:space="preserve"> </w:t>
            </w:r>
            <w:r w:rsidRPr="00FF144D">
              <w:rPr>
                <w:rFonts w:ascii="Arial" w:hAnsi="Arial" w:cs="Arial"/>
                <w:sz w:val="18"/>
                <w:szCs w:val="18"/>
              </w:rPr>
              <w:t xml:space="preserve">B/Koruyucu ve Önleyici </w:t>
            </w:r>
            <w:proofErr w:type="spellStart"/>
            <w:r w:rsidRPr="00FF144D">
              <w:rPr>
                <w:rFonts w:ascii="Arial" w:hAnsi="Arial" w:cs="Arial"/>
                <w:sz w:val="18"/>
                <w:szCs w:val="18"/>
              </w:rPr>
              <w:t>Tedb</w:t>
            </w:r>
            <w:proofErr w:type="spellEnd"/>
            <w:r w:rsidRPr="00FF144D">
              <w:rPr>
                <w:rFonts w:ascii="Arial" w:hAnsi="Arial" w:cs="Arial"/>
                <w:sz w:val="18"/>
                <w:szCs w:val="18"/>
              </w:rPr>
              <w:t xml:space="preserve"> /1-2.başlıklar</w:t>
            </w:r>
          </w:p>
        </w:tc>
      </w:tr>
      <w:tr w:rsidR="008B3E1C" w:rsidRPr="00766679" w:rsidTr="00571A5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8B3E1C">
            <w:pPr>
              <w:pStyle w:val="Standard"/>
              <w:spacing w:line="240" w:lineRule="auto"/>
              <w:ind w:left="656" w:right="8" w:hanging="663"/>
              <w:rPr>
                <w:rFonts w:ascii="Arial" w:hAnsi="Arial" w:cs="Verdana"/>
                <w:sz w:val="18"/>
                <w:szCs w:val="18"/>
              </w:rPr>
            </w:pPr>
            <w:r>
              <w:rPr>
                <w:rFonts w:ascii="Arial" w:hAnsi="Arial" w:cs="Verdana"/>
                <w:sz w:val="18"/>
                <w:szCs w:val="18"/>
              </w:rPr>
              <w:t xml:space="preserve">3.6.3. </w:t>
            </w:r>
            <w:r w:rsidRPr="00A24B47">
              <w:rPr>
                <w:rFonts w:ascii="Arial" w:hAnsi="Arial" w:cs="Arial"/>
                <w:bCs/>
                <w:sz w:val="18"/>
                <w:szCs w:val="18"/>
              </w:rPr>
              <w:t>Medya ve kamuoyuna yönelik çalışmalar yap</w:t>
            </w:r>
            <w:r>
              <w:rPr>
                <w:rFonts w:ascii="Arial" w:hAnsi="Arial" w:cs="Arial"/>
                <w:bCs/>
                <w:sz w:val="18"/>
                <w:szCs w:val="18"/>
              </w:rPr>
              <w:t>mak</w:t>
            </w:r>
            <w:r w:rsidRPr="00A24B47">
              <w:rPr>
                <w:rFonts w:ascii="Arial" w:hAnsi="Arial" w:cs="Arial"/>
                <w:bCs/>
                <w:sz w:val="18"/>
                <w:szCs w:val="18"/>
              </w:rPr>
              <w:t xml:space="preserve"> (TRT-6 ve yerel basın )</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B3E1C" w:rsidRPr="009A1FBE" w:rsidRDefault="008B3E1C" w:rsidP="008B3E1C">
            <w:pPr>
              <w:pStyle w:val="Standard"/>
              <w:spacing w:line="240" w:lineRule="auto"/>
              <w:jc w:val="center"/>
              <w:rPr>
                <w:rFonts w:ascii="Arial" w:hAnsi="Arial" w:cs="Verdana"/>
                <w:sz w:val="18"/>
                <w:szCs w:val="18"/>
              </w:rPr>
            </w:pPr>
            <w:r w:rsidRPr="00D71986">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B3E1C" w:rsidRDefault="008B3E1C" w:rsidP="008B3E1C">
            <w:pPr>
              <w:pStyle w:val="Standard"/>
              <w:numPr>
                <w:ilvl w:val="0"/>
                <w:numId w:val="44"/>
              </w:numPr>
              <w:spacing w:line="240" w:lineRule="auto"/>
              <w:ind w:left="238" w:hanging="238"/>
              <w:rPr>
                <w:rFonts w:ascii="Arial" w:hAnsi="Arial" w:cs="Verdana"/>
                <w:sz w:val="18"/>
                <w:szCs w:val="18"/>
              </w:rPr>
            </w:pPr>
            <w:r w:rsidRPr="00A24B47">
              <w:rPr>
                <w:rFonts w:ascii="Arial" w:hAnsi="Arial" w:cs="Arial"/>
                <w:sz w:val="18"/>
                <w:szCs w:val="18"/>
              </w:rPr>
              <w:t>YEEP İzleme ve Değerlendirme Komisyonu</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İl Özel İdaresi</w:t>
            </w:r>
          </w:p>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İl Genel Meclisi Kadın-Erkek Eşitliği Komisyonu</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Valilik(Basın Yayın ve Halkla İlişkiler </w:t>
            </w:r>
            <w:proofErr w:type="spellStart"/>
            <w:r w:rsidRPr="00A24B47">
              <w:rPr>
                <w:rFonts w:ascii="Arial" w:hAnsi="Arial" w:cs="Arial"/>
                <w:sz w:val="18"/>
                <w:szCs w:val="18"/>
              </w:rPr>
              <w:t>Müd</w:t>
            </w:r>
            <w:proofErr w:type="spellEnd"/>
            <w:r w:rsidRPr="00A24B47">
              <w:rPr>
                <w:rFonts w:ascii="Arial" w:hAnsi="Arial" w:cs="Arial"/>
                <w:sz w:val="18"/>
                <w:szCs w:val="18"/>
              </w:rPr>
              <w:t>.)</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Belediye (Basın Müdürlüğü)  </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TÖRKAD</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MİKAD</w:t>
            </w:r>
          </w:p>
          <w:p w:rsidR="007340B9" w:rsidRPr="00FF144D" w:rsidRDefault="008B3E1C">
            <w:pPr>
              <w:pStyle w:val="Standard"/>
              <w:numPr>
                <w:ilvl w:val="0"/>
                <w:numId w:val="44"/>
              </w:numPr>
              <w:spacing w:line="240" w:lineRule="auto"/>
              <w:ind w:left="238" w:hanging="238"/>
              <w:rPr>
                <w:rFonts w:ascii="Arial" w:hAnsi="Arial" w:cs="Arial"/>
                <w:color w:val="000000"/>
                <w:sz w:val="18"/>
                <w:szCs w:val="18"/>
              </w:rPr>
            </w:pPr>
            <w:r w:rsidRPr="00A24B47">
              <w:rPr>
                <w:rFonts w:ascii="Arial" w:hAnsi="Arial" w:cs="Arial"/>
                <w:sz w:val="18"/>
                <w:szCs w:val="18"/>
              </w:rPr>
              <w:t xml:space="preserve">TRT-6 </w:t>
            </w:r>
          </w:p>
          <w:p w:rsidR="007340B9" w:rsidRDefault="008B3E1C">
            <w:pPr>
              <w:pStyle w:val="Standard"/>
              <w:numPr>
                <w:ilvl w:val="0"/>
                <w:numId w:val="44"/>
              </w:numPr>
              <w:spacing w:line="240" w:lineRule="auto"/>
              <w:ind w:left="238" w:hanging="238"/>
              <w:rPr>
                <w:rFonts w:ascii="Arial" w:hAnsi="Arial" w:cs="Arial"/>
                <w:color w:val="000000"/>
                <w:sz w:val="18"/>
                <w:szCs w:val="18"/>
              </w:rPr>
            </w:pPr>
            <w:r>
              <w:rPr>
                <w:rFonts w:ascii="Arial" w:hAnsi="Arial" w:cs="Arial"/>
                <w:sz w:val="18"/>
                <w:szCs w:val="18"/>
              </w:rPr>
              <w:t>Y</w:t>
            </w:r>
            <w:r w:rsidRPr="00A24B47">
              <w:rPr>
                <w:rFonts w:ascii="Arial" w:hAnsi="Arial" w:cs="Arial"/>
                <w:sz w:val="18"/>
                <w:szCs w:val="18"/>
              </w:rPr>
              <w:t>erel basın</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TRT-6</w:t>
            </w:r>
          </w:p>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Valilik </w:t>
            </w:r>
          </w:p>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İl Özel İdaresi </w:t>
            </w:r>
          </w:p>
          <w:p w:rsidR="00E360BC" w:rsidRDefault="008B3E1C" w:rsidP="00FF144D">
            <w:pPr>
              <w:pStyle w:val="Standard"/>
              <w:numPr>
                <w:ilvl w:val="0"/>
                <w:numId w:val="44"/>
              </w:numPr>
              <w:spacing w:line="240" w:lineRule="auto"/>
              <w:ind w:left="238" w:hanging="238"/>
              <w:rPr>
                <w:rFonts w:ascii="Arial" w:hAnsi="Arial" w:cs="Arial"/>
                <w:sz w:val="18"/>
                <w:szCs w:val="18"/>
              </w:rPr>
            </w:pPr>
            <w:r w:rsidRPr="00A24B47">
              <w:rPr>
                <w:rFonts w:ascii="Arial" w:hAnsi="Arial" w:cs="Arial"/>
                <w:sz w:val="18"/>
                <w:szCs w:val="18"/>
              </w:rPr>
              <w:t xml:space="preserve">İl Genel Meclisi Kadın-Erkek </w:t>
            </w:r>
            <w:proofErr w:type="gramStart"/>
            <w:r w:rsidRPr="00A24B47">
              <w:rPr>
                <w:rFonts w:ascii="Arial" w:hAnsi="Arial" w:cs="Arial"/>
                <w:sz w:val="18"/>
                <w:szCs w:val="18"/>
              </w:rPr>
              <w:t>Eşitliği  Komisyonu</w:t>
            </w:r>
            <w:proofErr w:type="gramEnd"/>
          </w:p>
          <w:p w:rsidR="007340B9" w:rsidRPr="00FF144D" w:rsidRDefault="009A2EB7">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Türkiye’nin Az Gelişmiş Bölgelerindeki Kadın ve Kadın </w:t>
            </w:r>
            <w:proofErr w:type="spellStart"/>
            <w:r w:rsidRPr="009A2EB7">
              <w:rPr>
                <w:rFonts w:ascii="Arial" w:hAnsi="Arial" w:cs="Arial"/>
                <w:sz w:val="18"/>
                <w:szCs w:val="18"/>
              </w:rPr>
              <w:t>STK’larının</w:t>
            </w:r>
            <w:proofErr w:type="spellEnd"/>
            <w:r w:rsidRPr="009A2EB7">
              <w:rPr>
                <w:rFonts w:ascii="Arial" w:hAnsi="Arial" w:cs="Arial"/>
                <w:sz w:val="18"/>
                <w:szCs w:val="18"/>
              </w:rPr>
              <w:t xml:space="preserve"> Güçlendirilmesi Projesi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CEDAW Mad.3 v 5</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Belediye K. Mad. 75/c ve 77</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Gönüllü </w:t>
            </w:r>
            <w:proofErr w:type="spellStart"/>
            <w:r w:rsidRPr="00FF144D">
              <w:rPr>
                <w:rFonts w:ascii="Arial" w:hAnsi="Arial" w:cs="Arial"/>
                <w:sz w:val="18"/>
                <w:szCs w:val="18"/>
              </w:rPr>
              <w:t>Hiz</w:t>
            </w:r>
            <w:proofErr w:type="spellEnd"/>
            <w:r w:rsidRPr="00FF144D">
              <w:rPr>
                <w:rFonts w:ascii="Arial" w:hAnsi="Arial" w:cs="Arial"/>
                <w:sz w:val="18"/>
                <w:szCs w:val="18"/>
              </w:rPr>
              <w:t>. Yön. Mad 5 ve 8</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Başbakanlık Genelgesi</w:t>
            </w:r>
            <w:r w:rsidR="008B3E1C">
              <w:rPr>
                <w:rFonts w:ascii="Arial" w:hAnsi="Arial" w:cs="Arial"/>
                <w:sz w:val="18"/>
                <w:szCs w:val="18"/>
              </w:rPr>
              <w:t xml:space="preserve"> </w:t>
            </w:r>
            <w:r w:rsidRPr="00FF144D">
              <w:rPr>
                <w:rFonts w:ascii="Arial" w:hAnsi="Arial" w:cs="Arial"/>
                <w:sz w:val="18"/>
                <w:szCs w:val="18"/>
              </w:rPr>
              <w:t xml:space="preserve">D/Medya </w:t>
            </w:r>
            <w:proofErr w:type="spellStart"/>
            <w:r w:rsidRPr="00FF144D">
              <w:rPr>
                <w:rFonts w:ascii="Arial" w:hAnsi="Arial" w:cs="Arial"/>
                <w:sz w:val="18"/>
                <w:szCs w:val="18"/>
              </w:rPr>
              <w:t>vd</w:t>
            </w:r>
            <w:proofErr w:type="spellEnd"/>
            <w:r w:rsidRPr="00FF144D">
              <w:rPr>
                <w:rFonts w:ascii="Arial" w:hAnsi="Arial" w:cs="Arial"/>
                <w:sz w:val="18"/>
                <w:szCs w:val="18"/>
              </w:rPr>
              <w:t>. 3</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KSGM EP</w:t>
            </w:r>
            <w:r w:rsidR="008B3E1C">
              <w:rPr>
                <w:rFonts w:ascii="Arial" w:hAnsi="Arial" w:cs="Arial"/>
                <w:sz w:val="18"/>
                <w:szCs w:val="18"/>
              </w:rPr>
              <w:t xml:space="preserve"> </w:t>
            </w:r>
            <w:proofErr w:type="gramStart"/>
            <w:r w:rsidRPr="00FF144D">
              <w:rPr>
                <w:rFonts w:ascii="Arial" w:hAnsi="Arial" w:cs="Arial"/>
                <w:sz w:val="18"/>
                <w:szCs w:val="18"/>
              </w:rPr>
              <w:t>3.7</w:t>
            </w:r>
            <w:proofErr w:type="gramEnd"/>
            <w:r w:rsidRPr="00FF144D">
              <w:rPr>
                <w:rFonts w:ascii="Arial" w:hAnsi="Arial" w:cs="Arial"/>
                <w:sz w:val="18"/>
                <w:szCs w:val="18"/>
              </w:rPr>
              <w:t xml:space="preserve"> Hedef 1.1</w:t>
            </w:r>
          </w:p>
        </w:tc>
      </w:tr>
    </w:tbl>
    <w:p w:rsidR="003622D4" w:rsidRDefault="003622D4" w:rsidP="00484693">
      <w:pPr>
        <w:spacing w:line="360" w:lineRule="auto"/>
        <w:rPr>
          <w:rFonts w:ascii="Arial" w:hAnsi="Arial" w:cs="Arial"/>
          <w:color w:val="000000"/>
          <w:sz w:val="24"/>
          <w:szCs w:val="24"/>
        </w:rPr>
      </w:pPr>
    </w:p>
    <w:p w:rsidR="00E360BC" w:rsidRPr="00FF144D" w:rsidRDefault="00E360BC" w:rsidP="00FF144D">
      <w:pPr>
        <w:rPr>
          <w:lang w:eastAsia="zh-CN"/>
        </w:rPr>
      </w:pPr>
    </w:p>
    <w:p w:rsidR="00E360BC" w:rsidRPr="00FF144D" w:rsidRDefault="00E34171" w:rsidP="00FF144D">
      <w:pPr>
        <w:pStyle w:val="Heading3"/>
        <w:suppressAutoHyphens/>
        <w:autoSpaceDN w:val="0"/>
        <w:spacing w:before="238" w:after="119" w:line="360" w:lineRule="auto"/>
        <w:textAlignment w:val="baseline"/>
        <w:rPr>
          <w:rFonts w:ascii="Arial" w:eastAsia="Times New Roman" w:hAnsi="Arial" w:cs="Arial"/>
          <w:b/>
          <w:bCs/>
          <w:color w:val="4F81BD"/>
          <w:lang w:eastAsia="zh-CN"/>
        </w:rPr>
      </w:pPr>
      <w:bookmarkStart w:id="36" w:name="_Toc385842408"/>
      <w:bookmarkStart w:id="37" w:name="_Toc385865535"/>
      <w:bookmarkStart w:id="38" w:name="_Toc390339906"/>
      <w:r w:rsidRPr="00FF144D">
        <w:rPr>
          <w:rFonts w:ascii="Arial" w:eastAsia="Times New Roman" w:hAnsi="Arial" w:cs="Arial"/>
          <w:b/>
          <w:bCs/>
          <w:color w:val="4F81BD"/>
          <w:lang w:eastAsia="zh-CN"/>
        </w:rPr>
        <w:lastRenderedPageBreak/>
        <w:t>Müdahale Alanı 4: Kadına Yönelik Şiddetle Mücadele</w:t>
      </w:r>
      <w:bookmarkEnd w:id="36"/>
      <w:bookmarkEnd w:id="37"/>
      <w:r w:rsidR="00916CB6">
        <w:rPr>
          <w:rStyle w:val="FootnoteReference"/>
          <w:rFonts w:ascii="Arial" w:eastAsia="Times New Roman" w:hAnsi="Arial" w:cs="Arial"/>
          <w:b/>
          <w:bCs/>
          <w:color w:val="4F81BD"/>
          <w:lang w:eastAsia="zh-CN"/>
        </w:rPr>
        <w:footnoteReference w:id="42"/>
      </w:r>
      <w:bookmarkEnd w:id="38"/>
    </w:p>
    <w:tbl>
      <w:tblPr>
        <w:tblW w:w="14611" w:type="dxa"/>
        <w:tblInd w:w="-15" w:type="dxa"/>
        <w:tblLayout w:type="fixed"/>
        <w:tblCellMar>
          <w:left w:w="10" w:type="dxa"/>
          <w:right w:w="10" w:type="dxa"/>
        </w:tblCellMar>
        <w:tblLook w:val="0000"/>
      </w:tblPr>
      <w:tblGrid>
        <w:gridCol w:w="4278"/>
        <w:gridCol w:w="1119"/>
        <w:gridCol w:w="2400"/>
        <w:gridCol w:w="2415"/>
        <w:gridCol w:w="2037"/>
        <w:gridCol w:w="2362"/>
      </w:tblGrid>
      <w:tr w:rsidR="002A66F6" w:rsidTr="00FF144D">
        <w:trPr>
          <w:tblHeader/>
        </w:trPr>
        <w:tc>
          <w:tcPr>
            <w:tcW w:w="4278"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TableContents"/>
              <w:spacing w:line="240" w:lineRule="auto"/>
              <w:jc w:val="center"/>
              <w:rPr>
                <w:rFonts w:ascii="Arial" w:hAnsi="Arial" w:cs="Verdana"/>
                <w:b/>
                <w:bCs/>
                <w:color w:val="000000"/>
                <w:sz w:val="20"/>
                <w:szCs w:val="20"/>
                <w:lang w:eastAsia="da-DK"/>
              </w:rPr>
            </w:pPr>
            <w:r>
              <w:rPr>
                <w:rFonts w:ascii="Arial" w:hAnsi="Arial" w:cs="Verdana"/>
                <w:b/>
                <w:bCs/>
                <w:color w:val="000000"/>
                <w:sz w:val="20"/>
                <w:szCs w:val="20"/>
                <w:lang w:eastAsia="da-DK"/>
              </w:rPr>
              <w:t>Faaliyet</w:t>
            </w:r>
          </w:p>
        </w:tc>
        <w:tc>
          <w:tcPr>
            <w:tcW w:w="1119"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Zaman</w:t>
            </w:r>
          </w:p>
        </w:tc>
        <w:tc>
          <w:tcPr>
            <w:tcW w:w="2400"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Sorumlu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415"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Destekçi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03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7340B9" w:rsidRPr="00FF144D" w:rsidRDefault="00E34171">
            <w:pPr>
              <w:pStyle w:val="Standard"/>
              <w:spacing w:line="240" w:lineRule="auto"/>
              <w:jc w:val="center"/>
              <w:rPr>
                <w:rFonts w:ascii="Arial" w:hAnsi="Arial" w:cs="Verdana"/>
                <w:b/>
                <w:sz w:val="20"/>
                <w:szCs w:val="20"/>
              </w:rPr>
            </w:pPr>
            <w:r w:rsidRPr="00FF144D">
              <w:rPr>
                <w:rFonts w:ascii="Arial" w:hAnsi="Arial" w:cs="Verdana"/>
                <w:b/>
                <w:sz w:val="20"/>
                <w:szCs w:val="20"/>
              </w:rPr>
              <w:t xml:space="preserve">Kaynak </w:t>
            </w:r>
          </w:p>
          <w:p w:rsidR="007340B9" w:rsidRPr="00FF144D" w:rsidRDefault="00E34171">
            <w:pPr>
              <w:pStyle w:val="Standard"/>
              <w:spacing w:line="240" w:lineRule="auto"/>
              <w:jc w:val="center"/>
              <w:rPr>
                <w:rFonts w:ascii="Arial" w:hAnsi="Arial" w:cs="Verdana"/>
                <w:b/>
                <w:sz w:val="20"/>
                <w:szCs w:val="20"/>
              </w:rPr>
            </w:pPr>
            <w:r w:rsidRPr="00FF144D">
              <w:rPr>
                <w:rFonts w:ascii="Arial" w:hAnsi="Arial" w:cs="Verdana"/>
                <w:b/>
                <w:sz w:val="20"/>
                <w:szCs w:val="20"/>
              </w:rPr>
              <w:t>Sağlayıcı</w:t>
            </w:r>
          </w:p>
        </w:tc>
        <w:tc>
          <w:tcPr>
            <w:tcW w:w="2362" w:type="dxa"/>
            <w:tcBorders>
              <w:top w:val="single" w:sz="4" w:space="0" w:color="000000"/>
              <w:left w:val="single" w:sz="4" w:space="0" w:color="000000"/>
              <w:bottom w:val="single" w:sz="4" w:space="0" w:color="000000"/>
              <w:right w:val="single" w:sz="4" w:space="0" w:color="000000"/>
            </w:tcBorders>
            <w:shd w:val="clear" w:color="auto" w:fill="CCCCCC"/>
            <w:tcMar>
              <w:top w:w="55" w:type="dxa"/>
              <w:left w:w="55" w:type="dxa"/>
              <w:bottom w:w="55" w:type="dxa"/>
              <w:right w:w="55" w:type="dxa"/>
            </w:tcMar>
          </w:tcPr>
          <w:p w:rsidR="002A66F6" w:rsidRPr="00FF144D" w:rsidRDefault="00E34171" w:rsidP="002A66F6">
            <w:pPr>
              <w:pStyle w:val="Standard"/>
              <w:spacing w:line="240" w:lineRule="auto"/>
              <w:jc w:val="center"/>
              <w:rPr>
                <w:rFonts w:ascii="Arial" w:hAnsi="Arial" w:cs="Verdana"/>
                <w:b/>
                <w:sz w:val="20"/>
                <w:szCs w:val="20"/>
              </w:rPr>
            </w:pPr>
            <w:r w:rsidRPr="00FF144D">
              <w:rPr>
                <w:rFonts w:ascii="Arial" w:hAnsi="Arial" w:cs="Verdana"/>
                <w:b/>
                <w:sz w:val="20"/>
                <w:szCs w:val="20"/>
              </w:rPr>
              <w:t>Yasal</w:t>
            </w:r>
          </w:p>
          <w:p w:rsidR="00047AD2" w:rsidRPr="00FF144D" w:rsidRDefault="00E34171" w:rsidP="002A66F6">
            <w:pPr>
              <w:pStyle w:val="Standard"/>
              <w:spacing w:line="240" w:lineRule="auto"/>
              <w:jc w:val="center"/>
              <w:rPr>
                <w:rFonts w:ascii="Arial" w:hAnsi="Arial" w:cs="Verdana"/>
                <w:b/>
                <w:sz w:val="20"/>
                <w:szCs w:val="20"/>
              </w:rPr>
            </w:pPr>
            <w:r w:rsidRPr="00FF144D">
              <w:rPr>
                <w:rFonts w:ascii="Arial" w:hAnsi="Arial" w:cs="Verdana"/>
                <w:b/>
                <w:sz w:val="20"/>
                <w:szCs w:val="20"/>
              </w:rPr>
              <w:t>Dayanak</w:t>
            </w:r>
          </w:p>
        </w:tc>
      </w:tr>
      <w:tr w:rsidR="00364B20" w:rsidRPr="00047AD2" w:rsidTr="00FF144D">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364B20" w:rsidRPr="00047AD2" w:rsidRDefault="009A2EB7" w:rsidP="00364B20">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4.1</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bCs/>
                <w:color w:val="000000" w:themeColor="text1"/>
                <w:sz w:val="20"/>
                <w:szCs w:val="20"/>
              </w:rPr>
              <w:t xml:space="preserve">Şiddet konusunda </w:t>
            </w:r>
            <w:proofErr w:type="spellStart"/>
            <w:r w:rsidR="00E34171" w:rsidRPr="00FF144D">
              <w:rPr>
                <w:rFonts w:ascii="Arial" w:hAnsi="Arial" w:cs="Arial"/>
                <w:bCs/>
                <w:color w:val="000000" w:themeColor="text1"/>
                <w:sz w:val="20"/>
                <w:szCs w:val="20"/>
              </w:rPr>
              <w:t>farkındalığı</w:t>
            </w:r>
            <w:proofErr w:type="spellEnd"/>
            <w:r w:rsidR="00E34171" w:rsidRPr="00FF144D">
              <w:rPr>
                <w:rFonts w:ascii="Arial" w:hAnsi="Arial" w:cs="Arial"/>
                <w:bCs/>
                <w:color w:val="000000" w:themeColor="text1"/>
                <w:sz w:val="20"/>
                <w:szCs w:val="20"/>
              </w:rPr>
              <w:t xml:space="preserve"> geliştirmek, kadınları hakları konusunda bilgilendirmek ve erkeklere eğitim vermek</w:t>
            </w:r>
          </w:p>
        </w:tc>
      </w:tr>
      <w:tr w:rsidR="00047AD2"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ind w:left="656" w:right="8" w:hanging="663"/>
              <w:rPr>
                <w:rFonts w:ascii="Arial" w:hAnsi="Arial" w:cs="Arial"/>
                <w:sz w:val="18"/>
                <w:szCs w:val="18"/>
              </w:rPr>
            </w:pPr>
            <w:r w:rsidRPr="009A2EB7">
              <w:rPr>
                <w:rFonts w:ascii="Arial" w:hAnsi="Arial" w:cs="Arial"/>
                <w:sz w:val="18"/>
                <w:szCs w:val="18"/>
              </w:rPr>
              <w:t xml:space="preserve">4.1.1. </w:t>
            </w:r>
            <w:r>
              <w:rPr>
                <w:rFonts w:ascii="Arial" w:hAnsi="Arial" w:cs="Arial"/>
                <w:bCs/>
                <w:sz w:val="18"/>
                <w:szCs w:val="18"/>
              </w:rPr>
              <w:t>Kadına yönelik şiddete ilişkin mevcut veriler ile ilde kadına yönelik şiddetle mücadele için yürütülen program/proje ve çalışmaları derlemek ortaklarla paylaşmak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jc w:val="center"/>
              <w:rPr>
                <w:rFonts w:ascii="Arial" w:hAnsi="Arial" w:cs="Arial"/>
                <w:sz w:val="18"/>
                <w:szCs w:val="18"/>
              </w:rPr>
            </w:pPr>
            <w:r w:rsidRPr="009A2EB7">
              <w:rPr>
                <w:rFonts w:ascii="Arial" w:hAnsi="Arial" w:cs="Arial"/>
                <w:sz w:val="18"/>
                <w:szCs w:val="18"/>
              </w:rPr>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 Proje Ofisi (ABMAR)</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KAMER</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TÖRKAD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Özel İdaresi</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Genel Meclisi Kadın-Erkek Eşitliği Komisyonu</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İnsan Hakları Kurulu</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Aile ve Sosyal Politikalar İl Müdürlüğü</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Emniyet Müdürlüğü</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Sağlık Müdürlüğü</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Türk Kadınlar Birliği MİKAD</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proofErr w:type="spellStart"/>
            <w:r>
              <w:rPr>
                <w:rFonts w:ascii="Arial" w:hAnsi="Arial" w:cs="Arial"/>
                <w:color w:val="000000"/>
                <w:sz w:val="18"/>
                <w:szCs w:val="18"/>
              </w:rPr>
              <w:t>Meydanbaşı</w:t>
            </w:r>
            <w:proofErr w:type="spellEnd"/>
            <w:r>
              <w:rPr>
                <w:rFonts w:ascii="Arial" w:hAnsi="Arial" w:cs="Arial"/>
                <w:color w:val="000000"/>
                <w:sz w:val="18"/>
                <w:szCs w:val="18"/>
              </w:rPr>
              <w:t xml:space="preserve"> ÇATOM</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Türkiye’nin Az Gelişmiş Bölgelerindeki Kadın ve Kadın </w:t>
            </w:r>
            <w:proofErr w:type="spellStart"/>
            <w:r w:rsidRPr="00FF144D">
              <w:rPr>
                <w:rFonts w:ascii="Arial" w:hAnsi="Arial" w:cs="Arial"/>
                <w:color w:val="000000"/>
                <w:sz w:val="18"/>
                <w:szCs w:val="18"/>
              </w:rPr>
              <w:t>STK’larının</w:t>
            </w:r>
            <w:proofErr w:type="spellEnd"/>
            <w:r w:rsidRPr="00FF144D">
              <w:rPr>
                <w:rFonts w:ascii="Arial" w:hAnsi="Arial" w:cs="Arial"/>
                <w:color w:val="000000"/>
                <w:sz w:val="18"/>
                <w:szCs w:val="18"/>
              </w:rPr>
              <w:t xml:space="preserve"> Güçlendirilmesi Projesi </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İl Özel İdaresi, </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Valilik Proje Ofisi</w:t>
            </w:r>
            <w:r w:rsidR="001115D6">
              <w:rPr>
                <w:rFonts w:ascii="Arial" w:hAnsi="Arial" w:cs="Arial"/>
                <w:color w:val="000000"/>
                <w:sz w:val="18"/>
                <w:szCs w:val="18"/>
              </w:rPr>
              <w:t xml:space="preserve"> </w:t>
            </w:r>
            <w:r w:rsidRPr="00FF144D">
              <w:rPr>
                <w:rFonts w:ascii="Arial" w:hAnsi="Arial" w:cs="Arial"/>
                <w:color w:val="000000"/>
                <w:sz w:val="18"/>
                <w:szCs w:val="18"/>
              </w:rPr>
              <w:t>(ABMAR)</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KAMER </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MİKAD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3</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İstanbul Sözleşmesi Mad. 11, 13/2</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Türkiye İstatistik K. Mad.12</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Bilgi Edinme K. Mad. 4-5</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 7/2, 64/c ve 65</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 K. Mad. 13/1-2, 14/1 ve 15/4.bent</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proofErr w:type="gramStart"/>
            <w:r w:rsidRPr="00FF144D">
              <w:rPr>
                <w:rFonts w:ascii="Arial" w:hAnsi="Arial" w:cs="Arial"/>
                <w:color w:val="000000"/>
                <w:sz w:val="18"/>
                <w:szCs w:val="18"/>
              </w:rPr>
              <w:t xml:space="preserve">Kent Konseyi Yön. </w:t>
            </w:r>
            <w:proofErr w:type="gramEnd"/>
            <w:r w:rsidRPr="00FF144D">
              <w:rPr>
                <w:rFonts w:ascii="Arial" w:hAnsi="Arial" w:cs="Arial"/>
                <w:color w:val="000000"/>
                <w:sz w:val="18"/>
                <w:szCs w:val="18"/>
              </w:rPr>
              <w:t>Mad.6</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 B/Hizmet Kurumları /22.başlık</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KSGM EP 3.1Hedef 1/1.8,</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3.5 Hedef 1/1.4</w:t>
            </w:r>
          </w:p>
        </w:tc>
      </w:tr>
      <w:tr w:rsidR="00047AD2"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ind w:left="656" w:right="8" w:hanging="663"/>
              <w:rPr>
                <w:rFonts w:ascii="Arial" w:hAnsi="Arial" w:cs="Arial"/>
                <w:sz w:val="18"/>
                <w:szCs w:val="18"/>
              </w:rPr>
            </w:pPr>
            <w:r w:rsidRPr="009A2EB7">
              <w:rPr>
                <w:rFonts w:ascii="Arial" w:hAnsi="Arial" w:cs="Arial"/>
                <w:sz w:val="18"/>
                <w:szCs w:val="18"/>
              </w:rPr>
              <w:t xml:space="preserve">4.1.2. </w:t>
            </w:r>
            <w:r>
              <w:rPr>
                <w:rFonts w:ascii="Arial" w:hAnsi="Arial" w:cs="Arial"/>
                <w:bCs/>
                <w:sz w:val="18"/>
                <w:szCs w:val="18"/>
              </w:rPr>
              <w:t>Yazılı materyalleri hazırlamak ve dağıtmak (broşür, el kitapçığı vb.)</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jc w:val="center"/>
              <w:rPr>
                <w:rFonts w:ascii="Arial" w:hAnsi="Arial" w:cs="Arial"/>
                <w:sz w:val="18"/>
                <w:szCs w:val="18"/>
              </w:rPr>
            </w:pPr>
            <w:r w:rsidRPr="009A2EB7">
              <w:rPr>
                <w:rFonts w:ascii="Arial" w:hAnsi="Arial" w:cs="Arial"/>
                <w:sz w:val="18"/>
                <w:szCs w:val="18"/>
              </w:rPr>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Aile ve Sosyal Politikalar İl Müdürlüğü</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KAMER</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TÖRKAD</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 Proje Ofisi (ABMAR)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Özel İdaresi</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İl Genel Meclisi Kadın-Erkek Eşitliği </w:t>
            </w:r>
            <w:proofErr w:type="spellStart"/>
            <w:r>
              <w:rPr>
                <w:rFonts w:ascii="Arial" w:hAnsi="Arial" w:cs="Arial"/>
                <w:color w:val="000000"/>
                <w:sz w:val="18"/>
                <w:szCs w:val="18"/>
              </w:rPr>
              <w:t>Komsiyonu</w:t>
            </w:r>
            <w:proofErr w:type="spellEnd"/>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Türkiye’nin Az Gelişmiş Bölgelerindeki Kadın ve Kadın </w:t>
            </w:r>
            <w:proofErr w:type="spellStart"/>
            <w:r w:rsidRPr="00FF144D">
              <w:rPr>
                <w:rFonts w:ascii="Arial" w:hAnsi="Arial" w:cs="Arial"/>
                <w:color w:val="000000"/>
                <w:sz w:val="18"/>
                <w:szCs w:val="18"/>
              </w:rPr>
              <w:t>STK’larının</w:t>
            </w:r>
            <w:proofErr w:type="spellEnd"/>
            <w:r w:rsidRPr="00FF144D">
              <w:rPr>
                <w:rFonts w:ascii="Arial" w:hAnsi="Arial" w:cs="Arial"/>
                <w:color w:val="000000"/>
                <w:sz w:val="18"/>
                <w:szCs w:val="18"/>
              </w:rPr>
              <w:t xml:space="preserve"> Güçlendirilmesi Projesi</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3</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İstanbul Sözleşmesi Mad. 14/1</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Genelgesi/B (Koruyucu ve Önleyici Tedbirler) 11.başlık</w:t>
            </w:r>
          </w:p>
        </w:tc>
      </w:tr>
      <w:tr w:rsidR="00047AD2"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ind w:left="656" w:right="8" w:hanging="663"/>
              <w:rPr>
                <w:rFonts w:ascii="Arial" w:hAnsi="Arial" w:cs="Arial"/>
                <w:sz w:val="18"/>
                <w:szCs w:val="18"/>
              </w:rPr>
            </w:pPr>
            <w:r w:rsidRPr="009A2EB7">
              <w:rPr>
                <w:rFonts w:ascii="Arial" w:hAnsi="Arial" w:cs="Arial"/>
                <w:sz w:val="18"/>
                <w:szCs w:val="18"/>
              </w:rPr>
              <w:t>4.1.3. Eğitim ve bilgilendirme toplantıları düzenlemek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jc w:val="center"/>
              <w:rPr>
                <w:rFonts w:ascii="Arial" w:hAnsi="Arial" w:cs="Arial"/>
                <w:sz w:val="18"/>
                <w:szCs w:val="18"/>
              </w:rPr>
            </w:pPr>
            <w:r w:rsidRPr="009A2EB7">
              <w:rPr>
                <w:rFonts w:ascii="Arial" w:hAnsi="Arial" w:cs="Arial"/>
                <w:sz w:val="18"/>
                <w:szCs w:val="18"/>
              </w:rPr>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proofErr w:type="spellStart"/>
            <w:r>
              <w:rPr>
                <w:rFonts w:ascii="Arial" w:hAnsi="Arial" w:cs="Arial"/>
                <w:color w:val="000000"/>
                <w:sz w:val="18"/>
                <w:szCs w:val="18"/>
              </w:rPr>
              <w:t>Meydanbaşı</w:t>
            </w:r>
            <w:proofErr w:type="spellEnd"/>
            <w:r>
              <w:rPr>
                <w:rFonts w:ascii="Arial" w:hAnsi="Arial" w:cs="Arial"/>
                <w:color w:val="000000"/>
                <w:sz w:val="18"/>
                <w:szCs w:val="18"/>
              </w:rPr>
              <w:t xml:space="preserve"> ÇATOM</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Özel İdaresi</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Genel Meclisi Kadın-Erkek Eşitliği Komisyonu</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Halk Eğitim Merkezi</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lastRenderedPageBreak/>
              <w:t>Türk Kadınlar Birliği</w:t>
            </w:r>
          </w:p>
          <w:p w:rsidR="00047AD2" w:rsidRPr="00182D0B" w:rsidRDefault="009A2EB7" w:rsidP="00047AD2">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MAKİDER</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Valilik (Halk Eğitim Merkezi)</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Belediye </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ÇATOM</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TKB</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 xml:space="preserve">MAKİDER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lastRenderedPageBreak/>
              <w:t>CEDAW Mad. 10</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İstanbul Sözleşmesi Mad.14</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 K.</w:t>
            </w:r>
            <w:r w:rsidR="001115D6">
              <w:rPr>
                <w:rFonts w:ascii="Arial" w:hAnsi="Arial" w:cs="Arial"/>
                <w:color w:val="000000"/>
                <w:sz w:val="18"/>
                <w:szCs w:val="18"/>
              </w:rPr>
              <w:t xml:space="preserve"> </w:t>
            </w:r>
            <w:r w:rsidRPr="00FF144D">
              <w:rPr>
                <w:rFonts w:ascii="Arial" w:hAnsi="Arial" w:cs="Arial"/>
                <w:color w:val="000000"/>
                <w:sz w:val="18"/>
                <w:szCs w:val="18"/>
              </w:rPr>
              <w:t>Mad 13, 14</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r w:rsidR="009A2EB7" w:rsidRPr="009A2EB7">
              <w:rPr>
                <w:rFonts w:ascii="Arial" w:hAnsi="Arial" w:cs="Arial"/>
                <w:color w:val="000000"/>
                <w:sz w:val="18"/>
                <w:szCs w:val="18"/>
              </w:rPr>
              <w:t xml:space="preserve"> </w:t>
            </w:r>
            <w:r w:rsidRPr="00FF144D">
              <w:rPr>
                <w:rFonts w:ascii="Arial" w:hAnsi="Arial" w:cs="Arial"/>
                <w:color w:val="000000"/>
                <w:sz w:val="18"/>
                <w:szCs w:val="18"/>
              </w:rPr>
              <w:lastRenderedPageBreak/>
              <w:t xml:space="preserve">B/Koruyucu ve Önleyici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w:t>
            </w:r>
            <w:proofErr w:type="spellStart"/>
            <w:r w:rsidRPr="00FF144D">
              <w:rPr>
                <w:rFonts w:ascii="Arial" w:hAnsi="Arial" w:cs="Arial"/>
                <w:color w:val="000000"/>
                <w:sz w:val="18"/>
                <w:szCs w:val="18"/>
              </w:rPr>
              <w:t>ler</w:t>
            </w:r>
            <w:proofErr w:type="spellEnd"/>
            <w:proofErr w:type="gramEnd"/>
            <w:r w:rsidRPr="00FF144D">
              <w:rPr>
                <w:rFonts w:ascii="Arial" w:hAnsi="Arial" w:cs="Arial"/>
                <w:color w:val="000000"/>
                <w:sz w:val="18"/>
                <w:szCs w:val="18"/>
              </w:rPr>
              <w:t xml:space="preserve"> </w:t>
            </w:r>
            <w:r w:rsidR="009A2EB7" w:rsidRPr="009A2EB7">
              <w:rPr>
                <w:rFonts w:ascii="Arial" w:hAnsi="Arial" w:cs="Arial"/>
                <w:color w:val="000000"/>
                <w:sz w:val="18"/>
                <w:szCs w:val="18"/>
              </w:rPr>
              <w:t xml:space="preserve"> </w:t>
            </w:r>
            <w:r w:rsidRPr="00FF144D">
              <w:rPr>
                <w:rFonts w:ascii="Arial" w:hAnsi="Arial" w:cs="Arial"/>
                <w:color w:val="000000"/>
                <w:sz w:val="18"/>
                <w:szCs w:val="18"/>
              </w:rPr>
              <w:t>/ 9.EGİTİM</w:t>
            </w:r>
            <w:r w:rsidR="009A2EB7" w:rsidRPr="009A2EB7">
              <w:rPr>
                <w:rFonts w:ascii="Arial" w:hAnsi="Arial" w:cs="Arial"/>
                <w:color w:val="000000"/>
                <w:sz w:val="18"/>
                <w:szCs w:val="18"/>
              </w:rPr>
              <w:t xml:space="preserve"> </w:t>
            </w:r>
            <w:r w:rsidRPr="00FF144D">
              <w:rPr>
                <w:rFonts w:ascii="Arial" w:hAnsi="Arial" w:cs="Arial"/>
                <w:color w:val="000000"/>
                <w:sz w:val="18"/>
                <w:szCs w:val="18"/>
              </w:rPr>
              <w:t>1. ve 4. başlık</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KSGM EP</w:t>
            </w:r>
            <w:r w:rsidR="009A2EB7">
              <w:rPr>
                <w:rFonts w:ascii="Arial" w:hAnsi="Arial" w:cs="Arial"/>
                <w:color w:val="000000"/>
                <w:sz w:val="18"/>
                <w:szCs w:val="18"/>
              </w:rPr>
              <w:t xml:space="preserve"> </w:t>
            </w:r>
            <w:proofErr w:type="gramStart"/>
            <w:r w:rsidRPr="00FF144D">
              <w:rPr>
                <w:rFonts w:ascii="Arial" w:hAnsi="Arial" w:cs="Arial"/>
                <w:color w:val="000000"/>
                <w:sz w:val="18"/>
                <w:szCs w:val="18"/>
              </w:rPr>
              <w:t>3.2</w:t>
            </w:r>
            <w:proofErr w:type="gramEnd"/>
            <w:r w:rsidRPr="00FF144D">
              <w:rPr>
                <w:rFonts w:ascii="Arial" w:hAnsi="Arial" w:cs="Arial"/>
                <w:color w:val="000000"/>
                <w:sz w:val="18"/>
                <w:szCs w:val="18"/>
              </w:rPr>
              <w:t xml:space="preserve"> Hedef 4/4.6</w:t>
            </w:r>
          </w:p>
        </w:tc>
      </w:tr>
      <w:tr w:rsidR="00047AD2"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Arial"/>
                <w:sz w:val="18"/>
                <w:szCs w:val="18"/>
              </w:rPr>
            </w:pPr>
            <w:r w:rsidRPr="009A2EB7">
              <w:rPr>
                <w:rFonts w:ascii="Arial" w:hAnsi="Arial" w:cs="Arial"/>
                <w:sz w:val="18"/>
                <w:szCs w:val="18"/>
              </w:rPr>
              <w:lastRenderedPageBreak/>
              <w:t xml:space="preserve">4.1.4. </w:t>
            </w:r>
            <w:r w:rsidR="00E34171" w:rsidRPr="00FF144D">
              <w:rPr>
                <w:rFonts w:ascii="Arial" w:hAnsi="Arial" w:cs="Arial"/>
                <w:bCs/>
                <w:sz w:val="18"/>
                <w:szCs w:val="18"/>
              </w:rPr>
              <w:t>Mevcut çalışmalara destek vermek ve kadınlar için önemli günlerde (8 Mart, 25 Kasım vb.) kitlesel etkinlikler düzenlemek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47AD2" w:rsidRPr="00182D0B" w:rsidRDefault="009A2EB7" w:rsidP="00047AD2">
            <w:pPr>
              <w:pStyle w:val="Standard"/>
              <w:spacing w:line="240" w:lineRule="auto"/>
              <w:jc w:val="center"/>
              <w:rPr>
                <w:rFonts w:ascii="Arial" w:hAnsi="Arial" w:cs="Arial"/>
                <w:sz w:val="18"/>
                <w:szCs w:val="18"/>
              </w:rPr>
            </w:pPr>
            <w:r w:rsidRPr="009A2EB7">
              <w:rPr>
                <w:rFonts w:ascii="Arial" w:hAnsi="Arial" w:cs="Arial"/>
                <w:sz w:val="18"/>
                <w:szCs w:val="18"/>
              </w:rPr>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proofErr w:type="spellStart"/>
            <w:r w:rsidRPr="00FF144D">
              <w:rPr>
                <w:rFonts w:ascii="Arial" w:hAnsi="Arial" w:cs="Arial"/>
                <w:sz w:val="18"/>
                <w:szCs w:val="18"/>
              </w:rPr>
              <w:t>Artuklu</w:t>
            </w:r>
            <w:proofErr w:type="spellEnd"/>
            <w:r w:rsidRPr="00FF144D">
              <w:rPr>
                <w:rFonts w:ascii="Arial" w:hAnsi="Arial" w:cs="Arial"/>
                <w:sz w:val="18"/>
                <w:szCs w:val="18"/>
              </w:rPr>
              <w:t xml:space="preserve"> Üniversitesi, Sosyoloji Bölümü</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Türk Kadınlar Birliği</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MAKİDER</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proofErr w:type="spellStart"/>
            <w:r w:rsidRPr="00FF144D">
              <w:rPr>
                <w:rFonts w:ascii="Arial" w:hAnsi="Arial" w:cs="Arial"/>
                <w:sz w:val="18"/>
                <w:szCs w:val="18"/>
              </w:rPr>
              <w:t>Meydanbaşı</w:t>
            </w:r>
            <w:proofErr w:type="spellEnd"/>
            <w:r w:rsidRPr="00FF144D">
              <w:rPr>
                <w:rFonts w:ascii="Arial" w:hAnsi="Arial" w:cs="Arial"/>
                <w:sz w:val="18"/>
                <w:szCs w:val="18"/>
              </w:rPr>
              <w:t xml:space="preserve"> ve Mazıdağı ÇATOM </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Mazıdağı Ekonomik, Sosyal ve Kültürel Gelişme Derneği</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Aile ve Sosyal Politikalar İl Müdürlüğü</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Kızıltepe ÇATOM </w:t>
            </w:r>
          </w:p>
          <w:p w:rsidR="007340B9"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Kızıltepe KADER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Valilik</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İl Özel İdaresi</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İl Genel Meclisi Kadın-Erkek Eşitliği </w:t>
            </w:r>
            <w:r w:rsidR="00370590" w:rsidRPr="00FF144D">
              <w:rPr>
                <w:rFonts w:ascii="Arial" w:hAnsi="Arial" w:cs="Arial"/>
                <w:sz w:val="18"/>
                <w:szCs w:val="18"/>
              </w:rPr>
              <w:t>Komisyonu</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 xml:space="preserve">TÖRKAD </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Belediye</w:t>
            </w:r>
            <w:r w:rsidR="009A2EB7">
              <w:rPr>
                <w:rFonts w:ascii="Arial" w:hAnsi="Arial" w:cs="Arial"/>
                <w:color w:val="000000"/>
                <w:sz w:val="18"/>
                <w:szCs w:val="18"/>
              </w:rPr>
              <w:t xml:space="preserve"> </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Valilik</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w:t>
            </w:r>
            <w:r w:rsidR="001115D6">
              <w:rPr>
                <w:rFonts w:ascii="Arial" w:hAnsi="Arial" w:cs="Arial"/>
                <w:color w:val="000000"/>
                <w:sz w:val="18"/>
                <w:szCs w:val="18"/>
              </w:rPr>
              <w:t>z</w:t>
            </w:r>
            <w:r w:rsidRPr="00FF144D">
              <w:rPr>
                <w:rFonts w:ascii="Arial" w:hAnsi="Arial" w:cs="Arial"/>
                <w:color w:val="000000"/>
                <w:sz w:val="18"/>
                <w:szCs w:val="18"/>
              </w:rPr>
              <w:t>el İdaresi</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 4</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İstanbul Sözleşmesi Mad. 9 ve 13</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Mad.7/2, 64/c ve 65</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Belediye K. </w:t>
            </w:r>
            <w:r w:rsidR="001115D6">
              <w:rPr>
                <w:rFonts w:ascii="Arial" w:hAnsi="Arial" w:cs="Arial"/>
                <w:color w:val="000000"/>
                <w:sz w:val="18"/>
                <w:szCs w:val="18"/>
              </w:rPr>
              <w:t>M</w:t>
            </w:r>
            <w:r w:rsidRPr="00FF144D">
              <w:rPr>
                <w:rFonts w:ascii="Arial" w:hAnsi="Arial" w:cs="Arial"/>
                <w:color w:val="000000"/>
                <w:sz w:val="18"/>
                <w:szCs w:val="18"/>
              </w:rPr>
              <w:t>ad.</w:t>
            </w:r>
            <w:r w:rsidR="001115D6">
              <w:rPr>
                <w:rFonts w:ascii="Arial" w:hAnsi="Arial" w:cs="Arial"/>
                <w:color w:val="000000"/>
                <w:sz w:val="18"/>
                <w:szCs w:val="18"/>
              </w:rPr>
              <w:t xml:space="preserve"> </w:t>
            </w:r>
            <w:r w:rsidRPr="00FF144D">
              <w:rPr>
                <w:rFonts w:ascii="Arial" w:hAnsi="Arial" w:cs="Arial"/>
                <w:color w:val="000000"/>
                <w:sz w:val="18"/>
                <w:szCs w:val="18"/>
              </w:rPr>
              <w:t>15/4.bent</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r w:rsidRPr="00FF144D">
              <w:rPr>
                <w:rFonts w:ascii="Arial" w:hAnsi="Arial" w:cs="Arial"/>
                <w:color w:val="000000"/>
                <w:sz w:val="18"/>
                <w:szCs w:val="18"/>
              </w:rPr>
              <w:t>Hiz</w:t>
            </w:r>
            <w:proofErr w:type="spellEnd"/>
            <w:r w:rsidRPr="00FF144D">
              <w:rPr>
                <w:rFonts w:ascii="Arial" w:hAnsi="Arial" w:cs="Arial"/>
                <w:color w:val="000000"/>
                <w:sz w:val="18"/>
                <w:szCs w:val="18"/>
              </w:rPr>
              <w:t>. Yön. Mad 5 ve 8</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w:t>
            </w:r>
            <w:r w:rsidR="009A2EB7">
              <w:rPr>
                <w:rFonts w:ascii="Arial" w:hAnsi="Arial" w:cs="Arial"/>
                <w:color w:val="000000"/>
                <w:sz w:val="18"/>
                <w:szCs w:val="18"/>
              </w:rPr>
              <w:t xml:space="preserve"> </w:t>
            </w:r>
            <w:r w:rsidRPr="00FF144D">
              <w:rPr>
                <w:rFonts w:ascii="Arial" w:hAnsi="Arial" w:cs="Arial"/>
                <w:color w:val="000000"/>
                <w:sz w:val="18"/>
                <w:szCs w:val="18"/>
              </w:rPr>
              <w:t xml:space="preserve">B/Koruyucu ve Önleyici </w:t>
            </w:r>
            <w:proofErr w:type="spellStart"/>
            <w:proofErr w:type="gramStart"/>
            <w:r w:rsidRPr="00FF144D">
              <w:rPr>
                <w:rFonts w:ascii="Arial" w:hAnsi="Arial" w:cs="Arial"/>
                <w:color w:val="000000"/>
                <w:sz w:val="18"/>
                <w:szCs w:val="18"/>
              </w:rPr>
              <w:t>Hiz</w:t>
            </w:r>
            <w:proofErr w:type="spellEnd"/>
            <w:r w:rsidRPr="00FF144D">
              <w:rPr>
                <w:rFonts w:ascii="Arial" w:hAnsi="Arial" w:cs="Arial"/>
                <w:color w:val="000000"/>
                <w:sz w:val="18"/>
                <w:szCs w:val="18"/>
              </w:rPr>
              <w:t>.</w:t>
            </w:r>
            <w:proofErr w:type="spellStart"/>
            <w:r w:rsidRPr="00FF144D">
              <w:rPr>
                <w:rFonts w:ascii="Arial" w:hAnsi="Arial" w:cs="Arial"/>
                <w:color w:val="000000"/>
                <w:sz w:val="18"/>
                <w:szCs w:val="18"/>
              </w:rPr>
              <w:t>ler</w:t>
            </w:r>
            <w:proofErr w:type="spellEnd"/>
            <w:proofErr w:type="gramEnd"/>
            <w:r w:rsidRPr="00FF144D">
              <w:rPr>
                <w:rFonts w:ascii="Arial" w:hAnsi="Arial" w:cs="Arial"/>
                <w:color w:val="000000"/>
                <w:sz w:val="18"/>
                <w:szCs w:val="18"/>
              </w:rPr>
              <w:t>/ 13. başlık ve Hizmet Kurumları /</w:t>
            </w:r>
            <w:r w:rsidR="001115D6">
              <w:rPr>
                <w:rFonts w:ascii="Arial" w:hAnsi="Arial" w:cs="Arial"/>
                <w:color w:val="000000"/>
                <w:sz w:val="18"/>
                <w:szCs w:val="18"/>
              </w:rPr>
              <w:t xml:space="preserve"> </w:t>
            </w:r>
            <w:r w:rsidRPr="00FF144D">
              <w:rPr>
                <w:rFonts w:ascii="Arial" w:hAnsi="Arial" w:cs="Arial"/>
                <w:color w:val="000000"/>
                <w:sz w:val="18"/>
                <w:szCs w:val="18"/>
              </w:rPr>
              <w:t xml:space="preserve">23. </w:t>
            </w:r>
            <w:r w:rsidR="008322F0" w:rsidRPr="009A2EB7">
              <w:rPr>
                <w:rFonts w:ascii="Arial" w:hAnsi="Arial" w:cs="Arial"/>
                <w:color w:val="000000"/>
                <w:sz w:val="18"/>
                <w:szCs w:val="18"/>
              </w:rPr>
              <w:t>B</w:t>
            </w:r>
            <w:r w:rsidRPr="00FF144D">
              <w:rPr>
                <w:rFonts w:ascii="Arial" w:hAnsi="Arial" w:cs="Arial"/>
                <w:color w:val="000000"/>
                <w:sz w:val="18"/>
                <w:szCs w:val="18"/>
              </w:rPr>
              <w:t>aşlık</w:t>
            </w:r>
          </w:p>
        </w:tc>
      </w:tr>
      <w:tr w:rsidR="00AF5884"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Arial"/>
                <w:sz w:val="18"/>
                <w:szCs w:val="18"/>
              </w:rPr>
            </w:pPr>
            <w:r w:rsidRPr="009A2EB7">
              <w:rPr>
                <w:rFonts w:ascii="Arial" w:hAnsi="Arial" w:cs="Arial"/>
                <w:sz w:val="18"/>
                <w:szCs w:val="18"/>
              </w:rPr>
              <w:t xml:space="preserve">4.1.5. Kadın </w:t>
            </w:r>
            <w:proofErr w:type="spellStart"/>
            <w:r w:rsidRPr="009A2EB7">
              <w:rPr>
                <w:rFonts w:ascii="Arial" w:hAnsi="Arial" w:cs="Arial"/>
                <w:sz w:val="18"/>
                <w:szCs w:val="18"/>
              </w:rPr>
              <w:t>STK’ları</w:t>
            </w:r>
            <w:proofErr w:type="spellEnd"/>
            <w:r w:rsidR="00E34171" w:rsidRPr="00FF144D">
              <w:rPr>
                <w:rFonts w:ascii="Arial" w:hAnsi="Arial" w:cs="Arial"/>
                <w:sz w:val="18"/>
                <w:szCs w:val="18"/>
              </w:rPr>
              <w:t xml:space="preserve"> ve kamu </w:t>
            </w:r>
            <w:r w:rsidRPr="009A2EB7">
              <w:rPr>
                <w:rFonts w:ascii="Arial" w:hAnsi="Arial" w:cs="Arial"/>
                <w:sz w:val="18"/>
                <w:szCs w:val="18"/>
              </w:rPr>
              <w:t xml:space="preserve">işbirliği ile </w:t>
            </w:r>
            <w:r w:rsidR="00E34171" w:rsidRPr="00FF144D">
              <w:rPr>
                <w:rFonts w:ascii="Arial" w:hAnsi="Arial" w:cs="Arial"/>
                <w:sz w:val="18"/>
                <w:szCs w:val="18"/>
              </w:rPr>
              <w:t>erkeklere</w:t>
            </w:r>
            <w:r w:rsidRPr="009A2EB7">
              <w:rPr>
                <w:rFonts w:ascii="Arial" w:hAnsi="Arial" w:cs="Arial"/>
                <w:sz w:val="18"/>
                <w:szCs w:val="18"/>
              </w:rPr>
              <w:t xml:space="preserve"> </w:t>
            </w:r>
            <w:r w:rsidR="00E34171" w:rsidRPr="00FF144D">
              <w:rPr>
                <w:rFonts w:ascii="Arial" w:hAnsi="Arial" w:cs="Arial"/>
                <w:sz w:val="18"/>
                <w:szCs w:val="18"/>
              </w:rPr>
              <w:t xml:space="preserve">(yerel yönetim personellerine, muhtarlara, ortaokul ve liselerdeki erkek öğrencilere)  yönelik eğitim ve </w:t>
            </w:r>
            <w:proofErr w:type="spellStart"/>
            <w:r w:rsidR="00E34171" w:rsidRPr="00FF144D">
              <w:rPr>
                <w:rFonts w:ascii="Arial" w:hAnsi="Arial" w:cs="Arial"/>
                <w:sz w:val="18"/>
                <w:szCs w:val="18"/>
              </w:rPr>
              <w:t>farkındalık</w:t>
            </w:r>
            <w:proofErr w:type="spellEnd"/>
            <w:r w:rsidR="00E34171" w:rsidRPr="00FF144D">
              <w:rPr>
                <w:rFonts w:ascii="Arial" w:hAnsi="Arial" w:cs="Arial"/>
                <w:sz w:val="18"/>
                <w:szCs w:val="18"/>
              </w:rPr>
              <w:t xml:space="preserve"> çalışmaları (kahvehane sohbetleri) yapma</w:t>
            </w:r>
            <w:r w:rsidRPr="009A2EB7">
              <w:rPr>
                <w:rFonts w:ascii="Arial" w:hAnsi="Arial" w:cs="Arial"/>
                <w:sz w:val="18"/>
                <w:szCs w:val="18"/>
              </w:rPr>
              <w:t>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F5884" w:rsidRPr="00182D0B" w:rsidRDefault="009A2EB7" w:rsidP="00AF5884">
            <w:pPr>
              <w:pStyle w:val="Standard"/>
              <w:spacing w:line="240" w:lineRule="auto"/>
              <w:jc w:val="center"/>
              <w:rPr>
                <w:rFonts w:ascii="Arial" w:hAnsi="Arial" w:cs="Arial"/>
                <w:sz w:val="18"/>
                <w:szCs w:val="18"/>
              </w:rPr>
            </w:pPr>
            <w:r w:rsidRPr="009A2EB7">
              <w:rPr>
                <w:rFonts w:ascii="Arial" w:hAnsi="Arial" w:cs="Arial"/>
                <w:sz w:val="18"/>
                <w:szCs w:val="18"/>
              </w:rPr>
              <w:t>2013-201</w:t>
            </w:r>
            <w:r w:rsidR="00197D98">
              <w:rPr>
                <w:rFonts w:ascii="Arial" w:hAnsi="Arial" w:cs="Arial"/>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İl Milli Eğitim Müdürlüğü </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Aile ve Sosyal Politikalar İl Müdürlüğü </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KAMER </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MAKİDER</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proofErr w:type="spellStart"/>
            <w:r w:rsidRPr="00FF144D">
              <w:rPr>
                <w:rFonts w:ascii="Arial" w:hAnsi="Arial" w:cs="Arial"/>
                <w:sz w:val="18"/>
                <w:szCs w:val="18"/>
              </w:rPr>
              <w:t>Meydanbaşı</w:t>
            </w:r>
            <w:proofErr w:type="spellEnd"/>
            <w:r w:rsidRPr="00FF144D">
              <w:rPr>
                <w:rFonts w:ascii="Arial" w:hAnsi="Arial" w:cs="Arial"/>
                <w:sz w:val="18"/>
                <w:szCs w:val="18"/>
              </w:rPr>
              <w:t xml:space="preserve"> ve Mazıdağı ÇATOM</w:t>
            </w:r>
          </w:p>
          <w:p w:rsidR="00AF5884" w:rsidRPr="00FF144D" w:rsidRDefault="00E34171" w:rsidP="00AF5884">
            <w:pPr>
              <w:pStyle w:val="Standard"/>
              <w:numPr>
                <w:ilvl w:val="0"/>
                <w:numId w:val="44"/>
              </w:numPr>
              <w:spacing w:line="240" w:lineRule="auto"/>
              <w:ind w:left="238" w:hanging="238"/>
              <w:rPr>
                <w:rFonts w:ascii="Arial" w:hAnsi="Arial" w:cs="Arial"/>
                <w:sz w:val="18"/>
                <w:szCs w:val="18"/>
              </w:rPr>
            </w:pPr>
            <w:r w:rsidRPr="00FF144D">
              <w:rPr>
                <w:rFonts w:ascii="Arial" w:hAnsi="Arial" w:cs="Arial"/>
                <w:color w:val="000000"/>
                <w:sz w:val="18"/>
                <w:szCs w:val="18"/>
              </w:rPr>
              <w:t>Mazıdağı Ekonomik, Sosyal ve Kültürel Gelişme Derne</w:t>
            </w:r>
            <w:r w:rsidRPr="00FF144D">
              <w:rPr>
                <w:rFonts w:ascii="Arial" w:hAnsi="Arial" w:cs="Arial"/>
                <w:sz w:val="18"/>
                <w:szCs w:val="18"/>
              </w:rPr>
              <w:t>ği</w:t>
            </w:r>
          </w:p>
          <w:p w:rsidR="007340B9"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Kızıltepe KADER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Valilik</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Belediye</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İl Özel İdaresi</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İl Genel Meclisi Kadın-Erkek Eşitliği Komisyonu</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proofErr w:type="spellStart"/>
            <w:r w:rsidRPr="00FF144D">
              <w:rPr>
                <w:rFonts w:ascii="Arial" w:hAnsi="Arial" w:cs="Arial"/>
                <w:sz w:val="18"/>
                <w:szCs w:val="18"/>
              </w:rPr>
              <w:t>Artuklu</w:t>
            </w:r>
            <w:proofErr w:type="spellEnd"/>
            <w:r w:rsidRPr="00FF144D">
              <w:rPr>
                <w:rFonts w:ascii="Arial" w:hAnsi="Arial" w:cs="Arial"/>
                <w:sz w:val="18"/>
                <w:szCs w:val="18"/>
              </w:rPr>
              <w:t xml:space="preserve"> Üniversitesi Sosyoloji Bölümü </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TÖRKAD </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MİKAD</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Valilik</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İl Milli Eğitim Müdürlüğü </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Aile ve Sosyal Politikalar Müdürlüğü</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Belediye</w:t>
            </w:r>
          </w:p>
          <w:p w:rsidR="00E360BC"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Müftülüğü</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Kadın </w:t>
            </w:r>
            <w:proofErr w:type="spellStart"/>
            <w:r w:rsidRPr="00FF144D">
              <w:rPr>
                <w:rFonts w:ascii="Arial" w:hAnsi="Arial" w:cs="Arial"/>
                <w:color w:val="000000"/>
                <w:sz w:val="18"/>
                <w:szCs w:val="18"/>
              </w:rPr>
              <w:t>STK’lar</w:t>
            </w:r>
            <w:proofErr w:type="spellEnd"/>
            <w:r w:rsidRPr="00FF144D">
              <w:rPr>
                <w:rFonts w:ascii="Arial" w:hAnsi="Arial" w:cs="Arial"/>
                <w:color w:val="000000"/>
                <w:sz w:val="18"/>
                <w:szCs w:val="18"/>
              </w:rPr>
              <w:t xml:space="preserve">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CEDAW Mad.3 ve 5</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İstanbul Sözleşmesi Mad. 12/4, 13 ve 14</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İl Özel İdaresi K. Mad.6, 64/c ve 65</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 Belediye K.</w:t>
            </w:r>
            <w:r w:rsidR="009A2EB7" w:rsidRPr="009A2EB7">
              <w:rPr>
                <w:rFonts w:ascii="Arial" w:hAnsi="Arial" w:cs="Arial"/>
                <w:color w:val="000000"/>
                <w:sz w:val="18"/>
                <w:szCs w:val="18"/>
              </w:rPr>
              <w:t xml:space="preserve"> </w:t>
            </w:r>
            <w:r w:rsidRPr="00FF144D">
              <w:rPr>
                <w:rFonts w:ascii="Arial" w:hAnsi="Arial" w:cs="Arial"/>
                <w:color w:val="000000"/>
                <w:sz w:val="18"/>
                <w:szCs w:val="18"/>
              </w:rPr>
              <w:t>Mad. 75/c</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 xml:space="preserve">Gönüllü </w:t>
            </w:r>
            <w:proofErr w:type="spellStart"/>
            <w:r w:rsidRPr="00FF144D">
              <w:rPr>
                <w:rFonts w:ascii="Arial" w:hAnsi="Arial" w:cs="Arial"/>
                <w:color w:val="000000"/>
                <w:sz w:val="18"/>
                <w:szCs w:val="18"/>
              </w:rPr>
              <w:t>Hiz</w:t>
            </w:r>
            <w:proofErr w:type="spellEnd"/>
            <w:r w:rsidRPr="00FF144D">
              <w:rPr>
                <w:rFonts w:ascii="Arial" w:hAnsi="Arial" w:cs="Arial"/>
                <w:color w:val="000000"/>
                <w:sz w:val="18"/>
                <w:szCs w:val="18"/>
              </w:rPr>
              <w:t>. Yön. Mad 5 ve 8</w:t>
            </w:r>
          </w:p>
          <w:p w:rsidR="00E360BC" w:rsidRPr="00FF144D" w:rsidRDefault="00E34171" w:rsidP="00FF144D">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Başbakanlık Genelgesi B/6</w:t>
            </w:r>
            <w:r w:rsidR="009A2EB7" w:rsidRPr="009A2EB7">
              <w:rPr>
                <w:rFonts w:ascii="Arial" w:hAnsi="Arial" w:cs="Arial"/>
                <w:color w:val="000000"/>
                <w:sz w:val="18"/>
                <w:szCs w:val="18"/>
              </w:rPr>
              <w:t xml:space="preserve"> </w:t>
            </w:r>
            <w:r w:rsidRPr="00FF144D">
              <w:rPr>
                <w:rFonts w:ascii="Arial" w:hAnsi="Arial" w:cs="Arial"/>
                <w:color w:val="000000"/>
                <w:sz w:val="18"/>
                <w:szCs w:val="18"/>
              </w:rPr>
              <w:t>B/EĞİTİM/1, 3.  ve 6. başlık</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color w:val="000000"/>
                <w:sz w:val="18"/>
                <w:szCs w:val="18"/>
              </w:rPr>
              <w:t>KSGM EP</w:t>
            </w:r>
            <w:r w:rsidR="009A2EB7">
              <w:rPr>
                <w:rFonts w:ascii="Arial" w:hAnsi="Arial" w:cs="Arial"/>
                <w:color w:val="000000"/>
                <w:sz w:val="18"/>
                <w:szCs w:val="18"/>
              </w:rPr>
              <w:t xml:space="preserve"> </w:t>
            </w:r>
            <w:r w:rsidRPr="00FF144D">
              <w:rPr>
                <w:rFonts w:ascii="Arial" w:hAnsi="Arial" w:cs="Arial"/>
                <w:color w:val="000000"/>
                <w:sz w:val="18"/>
                <w:szCs w:val="18"/>
              </w:rPr>
              <w:t>3.1Hedef 2/2.1</w:t>
            </w:r>
          </w:p>
        </w:tc>
      </w:tr>
      <w:tr w:rsidR="00AF5884" w:rsidRPr="00AF5884" w:rsidTr="000D0F9C">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AF5884" w:rsidRPr="00AF5884" w:rsidRDefault="009A2EB7" w:rsidP="000D0F9C">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4.2</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Şiddete uğrayan kadınlara yönelik destek mekanizmalarını tanıtmak ve acil müdahale ekibi kurmak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t xml:space="preserve">4.2.1. </w:t>
            </w:r>
            <w:r w:rsidR="00E34171" w:rsidRPr="00FF144D">
              <w:rPr>
                <w:rFonts w:ascii="Arial" w:hAnsi="Arial" w:cs="Arial"/>
                <w:bCs/>
                <w:sz w:val="18"/>
                <w:szCs w:val="18"/>
              </w:rPr>
              <w:t>Adliyedeki aile danışma merkezini tanıtmak ve güçlendirilmesi için çalışma yapmak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182D0B" w:rsidRDefault="009A2EB7" w:rsidP="00182D0B">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E34171">
            <w:pPr>
              <w:pStyle w:val="Standard"/>
              <w:numPr>
                <w:ilvl w:val="0"/>
                <w:numId w:val="44"/>
              </w:numPr>
              <w:spacing w:line="240" w:lineRule="auto"/>
              <w:ind w:left="238" w:hanging="238"/>
              <w:rPr>
                <w:rFonts w:ascii="Arial" w:hAnsi="Arial" w:cs="Verdana"/>
                <w:sz w:val="18"/>
                <w:szCs w:val="18"/>
              </w:rPr>
            </w:pPr>
            <w:r w:rsidRPr="00FF144D">
              <w:rPr>
                <w:rFonts w:ascii="Arial" w:hAnsi="Arial" w:cs="Arial"/>
                <w:sz w:val="18"/>
                <w:szCs w:val="18"/>
              </w:rPr>
              <w:t xml:space="preserve">İl Aile ve Sosyal Politikalar Müdürlüğü </w:t>
            </w:r>
          </w:p>
          <w:p w:rsidR="007340B9" w:rsidRPr="00FF144D" w:rsidRDefault="00E34171">
            <w:pPr>
              <w:pStyle w:val="Standard"/>
              <w:numPr>
                <w:ilvl w:val="0"/>
                <w:numId w:val="44"/>
              </w:numPr>
              <w:spacing w:line="240" w:lineRule="auto"/>
              <w:ind w:left="238" w:hanging="238"/>
              <w:rPr>
                <w:rFonts w:ascii="Arial" w:hAnsi="Arial" w:cs="Verdana"/>
                <w:sz w:val="18"/>
                <w:szCs w:val="18"/>
              </w:rPr>
            </w:pPr>
            <w:r w:rsidRPr="00FF144D">
              <w:rPr>
                <w:rFonts w:ascii="Arial" w:hAnsi="Arial" w:cs="Arial"/>
                <w:sz w:val="18"/>
                <w:szCs w:val="18"/>
              </w:rPr>
              <w:t>KAMER</w:t>
            </w:r>
          </w:p>
          <w:p w:rsidR="007340B9" w:rsidRDefault="00E34171">
            <w:pPr>
              <w:pStyle w:val="Standard"/>
              <w:numPr>
                <w:ilvl w:val="0"/>
                <w:numId w:val="44"/>
              </w:numPr>
              <w:spacing w:line="240" w:lineRule="auto"/>
              <w:ind w:left="238" w:hanging="238"/>
              <w:rPr>
                <w:rFonts w:ascii="Arial" w:hAnsi="Arial" w:cs="Verdana"/>
                <w:sz w:val="18"/>
                <w:szCs w:val="18"/>
              </w:rPr>
            </w:pPr>
            <w:r w:rsidRPr="00FF144D">
              <w:rPr>
                <w:rFonts w:ascii="Arial" w:hAnsi="Arial" w:cs="Arial"/>
                <w:sz w:val="18"/>
                <w:szCs w:val="18"/>
              </w:rPr>
              <w:t>TÖRKAD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 xml:space="preserve">Valilik </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İl İnsan Hakları Kurulu</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İl Özel İdaresi</w:t>
            </w:r>
          </w:p>
          <w:p w:rsidR="007340B9" w:rsidRPr="00FF144D"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MİKAD</w:t>
            </w:r>
          </w:p>
          <w:p w:rsidR="007340B9" w:rsidRDefault="00E34171">
            <w:pPr>
              <w:pStyle w:val="Standard"/>
              <w:numPr>
                <w:ilvl w:val="0"/>
                <w:numId w:val="44"/>
              </w:numPr>
              <w:spacing w:line="240" w:lineRule="auto"/>
              <w:ind w:left="238" w:hanging="238"/>
              <w:rPr>
                <w:rFonts w:ascii="Arial" w:hAnsi="Arial" w:cs="Arial"/>
                <w:color w:val="000000"/>
                <w:sz w:val="18"/>
                <w:szCs w:val="18"/>
              </w:rPr>
            </w:pPr>
            <w:r w:rsidRPr="00FF144D">
              <w:rPr>
                <w:rFonts w:ascii="Arial" w:hAnsi="Arial" w:cs="Arial"/>
                <w:sz w:val="18"/>
                <w:szCs w:val="18"/>
              </w:rPr>
              <w:t>Kızıltepe KADER</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KAMER </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TÖRKAD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CEDAW Mad. 3,4</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İstanbul Sözleşmesi Mad.7, 18 ve 20</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Belediye K.Mad. 75/c</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Gönüllü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.Yön</w:t>
            </w:r>
            <w:proofErr w:type="gramEnd"/>
            <w:r w:rsidRPr="00FF144D">
              <w:rPr>
                <w:rFonts w:ascii="Arial" w:hAnsi="Arial" w:cs="Arial"/>
                <w:sz w:val="18"/>
                <w:szCs w:val="18"/>
              </w:rPr>
              <w:t>.Mad 5ve 8</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lastRenderedPageBreak/>
              <w:t xml:space="preserve">Başbakanlık Genelgesi B (Koruyucu ve Önleyici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w:t>
            </w:r>
            <w:proofErr w:type="spellStart"/>
            <w:r w:rsidRPr="00FF144D">
              <w:rPr>
                <w:rFonts w:ascii="Arial" w:hAnsi="Arial" w:cs="Arial"/>
                <w:sz w:val="18"/>
                <w:szCs w:val="18"/>
              </w:rPr>
              <w:t>ler</w:t>
            </w:r>
            <w:proofErr w:type="spellEnd"/>
            <w:proofErr w:type="gramEnd"/>
            <w:r w:rsidRPr="00FF144D">
              <w:rPr>
                <w:rFonts w:ascii="Arial" w:hAnsi="Arial" w:cs="Arial"/>
                <w:sz w:val="18"/>
                <w:szCs w:val="18"/>
              </w:rPr>
              <w:t>)/ 4. ve 13. Başlık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9A2EB7">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 xml:space="preserve">4.2.2. </w:t>
            </w:r>
            <w:r w:rsidR="00E34171" w:rsidRPr="00FF144D">
              <w:rPr>
                <w:rFonts w:ascii="Arial" w:hAnsi="Arial" w:cs="Arial"/>
                <w:bCs/>
                <w:sz w:val="18"/>
                <w:szCs w:val="18"/>
              </w:rPr>
              <w:t>Alo 183’ü ve ilde şiddete uğrayan kadınların başvurabileceği danışma ve başvuru hatlarını (telefon) tanıtmak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182D0B" w:rsidRDefault="009A2EB7" w:rsidP="00182D0B">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lang w:val="de-DE"/>
              </w:rPr>
            </w:pPr>
            <w:r w:rsidRPr="009A2EB7">
              <w:rPr>
                <w:rFonts w:ascii="Arial" w:hAnsi="Arial" w:cs="Arial"/>
                <w:sz w:val="18"/>
                <w:szCs w:val="18"/>
                <w:lang w:val="de-DE"/>
              </w:rPr>
              <w:t xml:space="preserve">İl Aile ve Sosyal Politikalar Müdürlüğü </w:t>
            </w:r>
          </w:p>
          <w:p w:rsidR="00E360BC" w:rsidRDefault="009A2EB7" w:rsidP="00FF144D">
            <w:pPr>
              <w:pStyle w:val="Standard"/>
              <w:numPr>
                <w:ilvl w:val="0"/>
                <w:numId w:val="44"/>
              </w:numPr>
              <w:spacing w:line="240" w:lineRule="auto"/>
              <w:ind w:left="238" w:hanging="238"/>
              <w:rPr>
                <w:rFonts w:ascii="Arial" w:hAnsi="Arial" w:cs="Arial"/>
                <w:sz w:val="18"/>
                <w:szCs w:val="18"/>
                <w:lang w:val="de-DE"/>
              </w:rPr>
            </w:pPr>
            <w:r w:rsidRPr="009A2EB7">
              <w:rPr>
                <w:rFonts w:ascii="Arial" w:hAnsi="Arial" w:cs="Arial"/>
                <w:sz w:val="18"/>
                <w:szCs w:val="18"/>
                <w:lang w:val="de-DE"/>
              </w:rPr>
              <w:t>KAMER</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lang w:val="de-DE"/>
              </w:rPr>
              <w:t>TÖRKAD</w:t>
            </w:r>
            <w:r>
              <w:rPr>
                <w:rFonts w:ascii="Arial" w:hAnsi="Arial" w:cs="Verdana"/>
                <w:sz w:val="18"/>
                <w:szCs w:val="18"/>
              </w:rPr>
              <w:t xml:space="preserve">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182D0B" w:rsidRDefault="00182D0B" w:rsidP="00182D0B">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İl Aile ve Sosyal Politikalar Müdürlüğü</w:t>
            </w:r>
          </w:p>
          <w:p w:rsidR="007340B9" w:rsidRPr="00FF144D" w:rsidRDefault="007340B9">
            <w:pPr>
              <w:pStyle w:val="Standard"/>
              <w:numPr>
                <w:ilvl w:val="0"/>
                <w:numId w:val="44"/>
              </w:numPr>
              <w:spacing w:line="240" w:lineRule="auto"/>
              <w:ind w:left="238" w:hanging="238"/>
              <w:rPr>
                <w:rFonts w:ascii="Arial" w:hAnsi="Arial" w:cs="Arial"/>
                <w:sz w:val="18"/>
                <w:szCs w:val="18"/>
              </w:rPr>
            </w:pP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CEDAW Mad. 3</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İstanbul Sözleşmesi Mad.24</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Başbakanlık Genelgesi B/ (Koruyucu ve Önleyici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w:t>
            </w:r>
            <w:proofErr w:type="spellStart"/>
            <w:r w:rsidRPr="00FF144D">
              <w:rPr>
                <w:rFonts w:ascii="Arial" w:hAnsi="Arial" w:cs="Arial"/>
                <w:sz w:val="18"/>
                <w:szCs w:val="18"/>
              </w:rPr>
              <w:t>ler</w:t>
            </w:r>
            <w:proofErr w:type="spellEnd"/>
            <w:proofErr w:type="gramEnd"/>
            <w:r w:rsidRPr="00FF144D">
              <w:rPr>
                <w:rFonts w:ascii="Arial" w:hAnsi="Arial" w:cs="Arial"/>
                <w:sz w:val="18"/>
                <w:szCs w:val="18"/>
              </w:rPr>
              <w:t>) / B/13 ve 14. başlık, Hizmet Kurumları/ 13 başlık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t xml:space="preserve">4.2.3. </w:t>
            </w:r>
            <w:r>
              <w:rPr>
                <w:rFonts w:ascii="Arial" w:hAnsi="Arial" w:cs="Arial"/>
                <w:bCs/>
                <w:sz w:val="18"/>
                <w:szCs w:val="18"/>
              </w:rPr>
              <w:t>A</w:t>
            </w:r>
            <w:r w:rsidRPr="00C1286E">
              <w:rPr>
                <w:rFonts w:ascii="Arial" w:hAnsi="Arial" w:cs="Arial"/>
                <w:bCs/>
                <w:sz w:val="18"/>
                <w:szCs w:val="18"/>
              </w:rPr>
              <w:t>cil müdahale ekibi kur</w:t>
            </w:r>
            <w:r>
              <w:rPr>
                <w:rFonts w:ascii="Arial" w:hAnsi="Arial" w:cs="Arial"/>
                <w:bCs/>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İl Aile ve Sosyal Politikalar Müdürlüğü</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İl Emniyet Müdürlüğü</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İl Sağlık Müdürlüğü</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TÖRKAD</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KAMER</w:t>
            </w:r>
            <w:r>
              <w:rPr>
                <w:rFonts w:ascii="Arial" w:hAnsi="Arial" w:cs="Verdana"/>
                <w:sz w:val="18"/>
                <w:szCs w:val="18"/>
              </w:rPr>
              <w:t xml:space="preserve">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182D0B">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rPr>
              <w:t>Valilik</w:t>
            </w:r>
          </w:p>
          <w:p w:rsidR="007340B9" w:rsidRDefault="00182D0B">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rPr>
              <w:t>Belediye</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 xml:space="preserve">İl </w:t>
            </w:r>
            <w:r w:rsidR="00E34171" w:rsidRPr="00FF144D">
              <w:rPr>
                <w:rFonts w:ascii="Arial" w:hAnsi="Arial" w:cs="Arial"/>
                <w:sz w:val="18"/>
                <w:szCs w:val="18"/>
              </w:rPr>
              <w:t>Aile ve Sosyal Politikalar</w:t>
            </w:r>
            <w:r w:rsidRPr="00C1286E">
              <w:rPr>
                <w:rFonts w:ascii="Arial" w:hAnsi="Arial" w:cs="Arial"/>
                <w:sz w:val="18"/>
                <w:szCs w:val="18"/>
              </w:rPr>
              <w:t xml:space="preserve"> Müdürlüğü</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CEDAW Mad. 3</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İstanbul Sözleşmesi Mad.22 ve 50</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Belediye K. Mad.75/c ve 77</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Gönüllü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.Yön</w:t>
            </w:r>
            <w:proofErr w:type="gramEnd"/>
            <w:r w:rsidRPr="00FF144D">
              <w:rPr>
                <w:rFonts w:ascii="Arial" w:hAnsi="Arial" w:cs="Arial"/>
                <w:sz w:val="18"/>
                <w:szCs w:val="18"/>
              </w:rPr>
              <w:t>.Mad 5ve 8</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Başbakanlık Genelgesi/B (Hizmet Kurumları) 8 ve 12. Başlık</w:t>
            </w:r>
          </w:p>
        </w:tc>
      </w:tr>
      <w:tr w:rsidR="00182D0B" w:rsidRPr="00182D0B" w:rsidTr="000D0F9C">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182D0B" w:rsidRPr="00182D0B" w:rsidRDefault="009A2EB7" w:rsidP="000D0F9C">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4.3</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Belediyede kadın danışma masası açmak ve il genelinde bir kadın danışma merkezi açılması için çalışma yapmak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t xml:space="preserve">4.3.1. </w:t>
            </w:r>
            <w:r w:rsidR="009A2EB7" w:rsidRPr="009A2EB7">
              <w:rPr>
                <w:rFonts w:ascii="Arial" w:hAnsi="Arial" w:cs="Verdana"/>
                <w:sz w:val="18"/>
                <w:szCs w:val="18"/>
              </w:rPr>
              <w:t>Belediye’nin kadın danışma masası açması ve ilde bir kadın danışma merkezinin açılması için çalışma yap</w:t>
            </w:r>
            <w:r>
              <w:rPr>
                <w:rFonts w:ascii="Arial" w:hAnsi="Arial" w:cs="Verdana"/>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lang w:val="de-DE"/>
              </w:rPr>
              <w:t>Belediye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lang w:val="de-DE"/>
              </w:rPr>
            </w:pPr>
            <w:r w:rsidRPr="009A2EB7">
              <w:rPr>
                <w:rFonts w:ascii="Arial" w:hAnsi="Arial" w:cs="Arial"/>
                <w:sz w:val="18"/>
                <w:szCs w:val="18"/>
                <w:lang w:val="de-DE"/>
              </w:rPr>
              <w:t>TÖRKAD</w:t>
            </w:r>
          </w:p>
          <w:p w:rsidR="007340B9" w:rsidRDefault="009A2EB7">
            <w:pPr>
              <w:pStyle w:val="Standard"/>
              <w:numPr>
                <w:ilvl w:val="0"/>
                <w:numId w:val="44"/>
              </w:numPr>
              <w:spacing w:line="240" w:lineRule="auto"/>
              <w:ind w:left="238" w:hanging="238"/>
              <w:rPr>
                <w:rFonts w:ascii="Arial" w:hAnsi="Arial" w:cs="Arial"/>
                <w:sz w:val="18"/>
                <w:szCs w:val="18"/>
                <w:lang w:val="de-DE"/>
              </w:rPr>
            </w:pPr>
            <w:r>
              <w:rPr>
                <w:rFonts w:ascii="Arial" w:hAnsi="Arial" w:cs="Arial"/>
                <w:sz w:val="18"/>
                <w:szCs w:val="18"/>
                <w:lang w:val="de-DE"/>
              </w:rPr>
              <w:t>MİKAD</w:t>
            </w:r>
          </w:p>
          <w:p w:rsidR="007340B9" w:rsidRPr="00FF144D" w:rsidRDefault="00182D0B">
            <w:pPr>
              <w:pStyle w:val="Standard"/>
              <w:numPr>
                <w:ilvl w:val="0"/>
                <w:numId w:val="44"/>
              </w:numPr>
              <w:spacing w:line="240" w:lineRule="auto"/>
              <w:ind w:left="238" w:hanging="238"/>
              <w:rPr>
                <w:rFonts w:ascii="Arial" w:hAnsi="Arial" w:cs="Arial"/>
                <w:sz w:val="18"/>
                <w:szCs w:val="18"/>
                <w:lang w:val="de-DE"/>
              </w:rPr>
            </w:pPr>
            <w:r>
              <w:rPr>
                <w:rFonts w:ascii="Arial" w:hAnsi="Arial" w:cs="Arial"/>
                <w:sz w:val="18"/>
                <w:szCs w:val="18"/>
                <w:lang w:val="de-DE"/>
              </w:rPr>
              <w:t>Üniversite</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FF144D" w:rsidRDefault="00182D0B" w:rsidP="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Belediye</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CEDAW Mad. 3</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İstanbul Sözleşmesi Mad.7, 18 ve 20</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Anayasa Mad.41</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Belediye K. Mad. 13/1-2, 14/a, 75/c ve 77</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Gönüllü </w:t>
            </w:r>
            <w:proofErr w:type="spellStart"/>
            <w:r w:rsidRPr="00FF144D">
              <w:rPr>
                <w:rFonts w:ascii="Arial" w:hAnsi="Arial" w:cs="Arial"/>
                <w:sz w:val="18"/>
                <w:szCs w:val="18"/>
              </w:rPr>
              <w:t>Hiz</w:t>
            </w:r>
            <w:proofErr w:type="spellEnd"/>
            <w:r w:rsidRPr="00FF144D">
              <w:rPr>
                <w:rFonts w:ascii="Arial" w:hAnsi="Arial" w:cs="Arial"/>
                <w:sz w:val="18"/>
                <w:szCs w:val="18"/>
              </w:rPr>
              <w:t>. Yön. Mad 5 ve 8</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Başbakanlık Genelgesi/B (Hizmet Kurumları)  20. Başlık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t xml:space="preserve">4.3.2. </w:t>
            </w:r>
            <w:r w:rsidRPr="00C1286E">
              <w:rPr>
                <w:rFonts w:ascii="Arial" w:hAnsi="Arial" w:cs="Arial"/>
                <w:bCs/>
                <w:sz w:val="18"/>
                <w:szCs w:val="18"/>
              </w:rPr>
              <w:t>Kadınlara danışma hizmeti veren ku</w:t>
            </w:r>
            <w:r>
              <w:rPr>
                <w:rFonts w:ascii="Arial" w:hAnsi="Arial" w:cs="Arial"/>
                <w:bCs/>
                <w:sz w:val="18"/>
                <w:szCs w:val="18"/>
              </w:rPr>
              <w:t>rum ve kuruluşlardaki personeli eğitmek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İl Aile ve Sosyal Politikalar Müdürlüğü</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 xml:space="preserve">Belediye </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MİKA</w:t>
            </w:r>
            <w:r>
              <w:rPr>
                <w:rFonts w:ascii="Arial" w:hAnsi="Arial" w:cs="Arial"/>
                <w:sz w:val="18"/>
                <w:szCs w:val="18"/>
              </w:rPr>
              <w:t>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766679" w:rsidRDefault="00182D0B" w:rsidP="00182D0B">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FF144D" w:rsidRDefault="00182D0B" w:rsidP="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Belediye</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CEDAW Mad. 3</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İstanbul </w:t>
            </w:r>
            <w:proofErr w:type="spellStart"/>
            <w:r w:rsidRPr="00FF144D">
              <w:rPr>
                <w:rFonts w:ascii="Arial" w:hAnsi="Arial" w:cs="Arial"/>
                <w:sz w:val="18"/>
                <w:szCs w:val="18"/>
              </w:rPr>
              <w:t>Sözleşmsi</w:t>
            </w:r>
            <w:proofErr w:type="spellEnd"/>
            <w:r w:rsidRPr="00FF144D">
              <w:rPr>
                <w:rFonts w:ascii="Arial" w:hAnsi="Arial" w:cs="Arial"/>
                <w:sz w:val="18"/>
                <w:szCs w:val="18"/>
              </w:rPr>
              <w:t xml:space="preserve"> Mad.15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Belediye K. Mad.75/c ve 77</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lastRenderedPageBreak/>
              <w:t xml:space="preserve">Gönüllü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.Yön</w:t>
            </w:r>
            <w:proofErr w:type="gramEnd"/>
            <w:r w:rsidRPr="00FF144D">
              <w:rPr>
                <w:rFonts w:ascii="Arial" w:hAnsi="Arial" w:cs="Arial"/>
                <w:sz w:val="18"/>
                <w:szCs w:val="18"/>
              </w:rPr>
              <w:t>.Mad 5ve 8</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Başbakanlık Genelgesi/B </w:t>
            </w:r>
            <w:proofErr w:type="gramStart"/>
            <w:r w:rsidRPr="00FF144D">
              <w:rPr>
                <w:rFonts w:ascii="Arial" w:hAnsi="Arial" w:cs="Arial"/>
                <w:sz w:val="18"/>
                <w:szCs w:val="18"/>
              </w:rPr>
              <w:t>(</w:t>
            </w:r>
            <w:proofErr w:type="spellStart"/>
            <w:proofErr w:type="gramEnd"/>
            <w:r w:rsidRPr="00FF144D">
              <w:rPr>
                <w:rFonts w:ascii="Arial" w:hAnsi="Arial" w:cs="Arial"/>
                <w:sz w:val="18"/>
                <w:szCs w:val="18"/>
              </w:rPr>
              <w:t>Hiz</w:t>
            </w:r>
            <w:proofErr w:type="spellEnd"/>
            <w:r w:rsidRPr="00FF144D">
              <w:rPr>
                <w:rFonts w:ascii="Arial" w:hAnsi="Arial" w:cs="Arial"/>
                <w:sz w:val="18"/>
                <w:szCs w:val="18"/>
              </w:rPr>
              <w:t>. Kurumları</w:t>
            </w:r>
            <w:proofErr w:type="gramStart"/>
            <w:r w:rsidRPr="00FF144D">
              <w:rPr>
                <w:rFonts w:ascii="Arial" w:hAnsi="Arial" w:cs="Arial"/>
                <w:sz w:val="18"/>
                <w:szCs w:val="18"/>
              </w:rPr>
              <w:t>)</w:t>
            </w:r>
            <w:proofErr w:type="gramEnd"/>
            <w:r w:rsidRPr="00FF144D">
              <w:rPr>
                <w:rFonts w:ascii="Arial" w:hAnsi="Arial" w:cs="Arial"/>
                <w:sz w:val="18"/>
                <w:szCs w:val="18"/>
              </w:rPr>
              <w:t xml:space="preserve"> 10.başlık</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KSGM EP </w:t>
            </w:r>
            <w:proofErr w:type="gramStart"/>
            <w:r w:rsidRPr="00FF144D">
              <w:rPr>
                <w:rFonts w:ascii="Arial" w:hAnsi="Arial" w:cs="Arial"/>
                <w:sz w:val="18"/>
                <w:szCs w:val="18"/>
              </w:rPr>
              <w:t>3.2</w:t>
            </w:r>
            <w:proofErr w:type="gramEnd"/>
            <w:r w:rsidRPr="00FF144D">
              <w:rPr>
                <w:rFonts w:ascii="Arial" w:hAnsi="Arial" w:cs="Arial"/>
                <w:sz w:val="18"/>
                <w:szCs w:val="18"/>
              </w:rPr>
              <w:t xml:space="preserve"> Hedef 4/4.6</w:t>
            </w:r>
          </w:p>
        </w:tc>
      </w:tr>
      <w:tr w:rsidR="00182D0B" w:rsidRPr="00182D0B" w:rsidTr="000D0F9C">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7340B9" w:rsidRDefault="009A2EB7">
            <w:pPr>
              <w:pStyle w:val="TableContents"/>
              <w:spacing w:line="240" w:lineRule="auto"/>
              <w:rPr>
                <w:rFonts w:ascii="Arial" w:hAnsi="Arial"/>
                <w:sz w:val="20"/>
                <w:szCs w:val="20"/>
              </w:rPr>
            </w:pPr>
            <w:r>
              <w:rPr>
                <w:rFonts w:ascii="Arial" w:hAnsi="Arial" w:cs="Verdana"/>
                <w:b/>
                <w:bCs/>
                <w:color w:val="000000"/>
                <w:sz w:val="20"/>
                <w:szCs w:val="20"/>
                <w:lang w:eastAsia="da-DK"/>
              </w:rPr>
              <w:lastRenderedPageBreak/>
              <w:t xml:space="preserve">Hedef </w:t>
            </w:r>
            <w:proofErr w:type="gramStart"/>
            <w:r>
              <w:rPr>
                <w:rFonts w:ascii="Arial" w:hAnsi="Arial" w:cs="Verdana"/>
                <w:b/>
                <w:bCs/>
                <w:color w:val="000000"/>
                <w:sz w:val="20"/>
                <w:szCs w:val="20"/>
                <w:lang w:eastAsia="da-DK"/>
              </w:rPr>
              <w:t>4.4</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İl Müftülüğü ile beraber camiler, hane ziyaretleri vb. alanlarda kadına yönelik şiddet konusunda faaliyetlerde bulunmak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t xml:space="preserve">4.4.1. </w:t>
            </w:r>
            <w:r w:rsidRPr="00C1286E">
              <w:rPr>
                <w:rFonts w:ascii="Arial" w:hAnsi="Arial" w:cs="Arial"/>
                <w:sz w:val="18"/>
                <w:szCs w:val="18"/>
              </w:rPr>
              <w:t>İl Müftülüğü ile ortak çalışmalar yap</w:t>
            </w:r>
            <w:r>
              <w:rPr>
                <w:rFonts w:ascii="Arial" w:hAnsi="Arial" w:cs="Arial"/>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Müftülüğü</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Aile ve Sosyal Politikalar Müdürlüğü</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TÖRKAD</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MİKA</w:t>
            </w:r>
            <w:r>
              <w:rPr>
                <w:rFonts w:ascii="Arial" w:hAnsi="Arial" w:cs="Arial"/>
                <w:sz w:val="18"/>
                <w:szCs w:val="18"/>
              </w:rPr>
              <w:t>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766679" w:rsidRDefault="00182D0B" w:rsidP="00182D0B">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 xml:space="preserve">Valilik </w:t>
            </w:r>
          </w:p>
          <w:p w:rsidR="007340B9" w:rsidRPr="00FF144D"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İl Müftülüğü</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CEDAW Mad. 3 ve 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İstanbul Sözleşmesi Mad.15</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Başbakanlık Genelgesi/B Koruyucu ve Önleyici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w:t>
            </w:r>
            <w:proofErr w:type="spellStart"/>
            <w:r w:rsidRPr="00FF144D">
              <w:rPr>
                <w:rFonts w:ascii="Arial" w:hAnsi="Arial" w:cs="Arial"/>
                <w:sz w:val="18"/>
                <w:szCs w:val="18"/>
              </w:rPr>
              <w:t>ler</w:t>
            </w:r>
            <w:proofErr w:type="spellEnd"/>
            <w:proofErr w:type="gramEnd"/>
            <w:r w:rsidRPr="00FF144D">
              <w:rPr>
                <w:rFonts w:ascii="Arial" w:hAnsi="Arial" w:cs="Arial"/>
                <w:sz w:val="18"/>
                <w:szCs w:val="18"/>
              </w:rPr>
              <w:t xml:space="preserve"> /12. başlık, Hizmet Kurumları 10. başlık ve Eğitim/ 3. </w:t>
            </w:r>
            <w:r w:rsidR="009A2EB7">
              <w:rPr>
                <w:rFonts w:ascii="Arial" w:hAnsi="Arial" w:cs="Arial"/>
                <w:sz w:val="18"/>
                <w:szCs w:val="18"/>
              </w:rPr>
              <w:t>B</w:t>
            </w:r>
            <w:r w:rsidRPr="00FF144D">
              <w:rPr>
                <w:rFonts w:ascii="Arial" w:hAnsi="Arial" w:cs="Arial"/>
                <w:sz w:val="18"/>
                <w:szCs w:val="18"/>
              </w:rPr>
              <w:t>aşlık</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KSGM EP </w:t>
            </w:r>
            <w:proofErr w:type="gramStart"/>
            <w:r w:rsidRPr="00FF144D">
              <w:rPr>
                <w:rFonts w:ascii="Arial" w:hAnsi="Arial" w:cs="Arial"/>
                <w:sz w:val="18"/>
                <w:szCs w:val="18"/>
              </w:rPr>
              <w:t>3.2</w:t>
            </w:r>
            <w:proofErr w:type="gramEnd"/>
            <w:r w:rsidRPr="00FF144D">
              <w:rPr>
                <w:rFonts w:ascii="Arial" w:hAnsi="Arial" w:cs="Arial"/>
                <w:sz w:val="18"/>
                <w:szCs w:val="18"/>
              </w:rPr>
              <w:t xml:space="preserve"> Hedef 4/4.6</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t xml:space="preserve">4.4.2. </w:t>
            </w:r>
            <w:r w:rsidRPr="00C1286E">
              <w:rPr>
                <w:rFonts w:ascii="Arial" w:hAnsi="Arial" w:cs="Arial"/>
                <w:bCs/>
                <w:sz w:val="18"/>
                <w:szCs w:val="18"/>
              </w:rPr>
              <w:t xml:space="preserve">Aile </w:t>
            </w:r>
            <w:proofErr w:type="spellStart"/>
            <w:r>
              <w:rPr>
                <w:rFonts w:ascii="Arial" w:hAnsi="Arial" w:cs="Arial"/>
                <w:bCs/>
                <w:sz w:val="18"/>
                <w:szCs w:val="18"/>
              </w:rPr>
              <w:t>İ</w:t>
            </w:r>
            <w:r w:rsidRPr="00C1286E">
              <w:rPr>
                <w:rFonts w:ascii="Arial" w:hAnsi="Arial" w:cs="Arial"/>
                <w:bCs/>
                <w:sz w:val="18"/>
                <w:szCs w:val="18"/>
              </w:rPr>
              <w:t>rşad</w:t>
            </w:r>
            <w:proofErr w:type="spellEnd"/>
            <w:r w:rsidRPr="00C1286E">
              <w:rPr>
                <w:rFonts w:ascii="Arial" w:hAnsi="Arial" w:cs="Arial"/>
                <w:bCs/>
                <w:sz w:val="18"/>
                <w:szCs w:val="18"/>
              </w:rPr>
              <w:t xml:space="preserve"> </w:t>
            </w:r>
            <w:r>
              <w:rPr>
                <w:rFonts w:ascii="Arial" w:hAnsi="Arial" w:cs="Arial"/>
                <w:bCs/>
                <w:sz w:val="18"/>
                <w:szCs w:val="18"/>
              </w:rPr>
              <w:t>B</w:t>
            </w:r>
            <w:r w:rsidRPr="00C1286E">
              <w:rPr>
                <w:rFonts w:ascii="Arial" w:hAnsi="Arial" w:cs="Arial"/>
                <w:bCs/>
                <w:sz w:val="18"/>
                <w:szCs w:val="18"/>
              </w:rPr>
              <w:t>ürosu</w:t>
            </w:r>
            <w:r>
              <w:rPr>
                <w:rFonts w:ascii="Arial" w:hAnsi="Arial" w:cs="Arial"/>
                <w:bCs/>
                <w:sz w:val="18"/>
                <w:szCs w:val="18"/>
              </w:rPr>
              <w:t>’</w:t>
            </w:r>
            <w:r w:rsidRPr="00C1286E">
              <w:rPr>
                <w:rFonts w:ascii="Arial" w:hAnsi="Arial" w:cs="Arial"/>
                <w:bCs/>
                <w:sz w:val="18"/>
                <w:szCs w:val="18"/>
              </w:rPr>
              <w:t xml:space="preserve">nun diğer kamu kuruluşları ve </w:t>
            </w:r>
            <w:proofErr w:type="spellStart"/>
            <w:r w:rsidRPr="00C1286E">
              <w:rPr>
                <w:rFonts w:ascii="Arial" w:hAnsi="Arial" w:cs="Arial"/>
                <w:bCs/>
                <w:sz w:val="18"/>
                <w:szCs w:val="18"/>
              </w:rPr>
              <w:t>STK’larla</w:t>
            </w:r>
            <w:proofErr w:type="spellEnd"/>
            <w:r w:rsidRPr="00C1286E">
              <w:rPr>
                <w:rFonts w:ascii="Arial" w:hAnsi="Arial" w:cs="Arial"/>
                <w:bCs/>
                <w:sz w:val="18"/>
                <w:szCs w:val="18"/>
              </w:rPr>
              <w:t xml:space="preserve"> işbirliği yapması</w:t>
            </w:r>
            <w:r>
              <w:rPr>
                <w:rFonts w:ascii="Arial" w:hAnsi="Arial" w:cs="Arial"/>
                <w:bCs/>
                <w:sz w:val="18"/>
                <w:szCs w:val="18"/>
              </w:rPr>
              <w:t>nı sağlamak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İl Müftülüğü</w:t>
            </w:r>
            <w:r>
              <w:rPr>
                <w:rFonts w:ascii="Arial" w:hAnsi="Arial" w:cs="Arial"/>
                <w:sz w:val="18"/>
                <w:szCs w:val="18"/>
              </w:rPr>
              <w:t xml:space="preserve"> </w:t>
            </w:r>
            <w:r w:rsidRPr="00C1286E">
              <w:rPr>
                <w:rFonts w:ascii="Arial" w:hAnsi="Arial" w:cs="Arial"/>
                <w:sz w:val="18"/>
                <w:szCs w:val="18"/>
              </w:rPr>
              <w:t xml:space="preserve">(Aile </w:t>
            </w:r>
            <w:proofErr w:type="spellStart"/>
            <w:r w:rsidRPr="00C1286E">
              <w:rPr>
                <w:rFonts w:ascii="Arial" w:hAnsi="Arial" w:cs="Arial"/>
                <w:sz w:val="18"/>
                <w:szCs w:val="18"/>
              </w:rPr>
              <w:t>İrşad</w:t>
            </w:r>
            <w:proofErr w:type="spellEnd"/>
            <w:r w:rsidRPr="00C1286E">
              <w:rPr>
                <w:rFonts w:ascii="Arial" w:hAnsi="Arial" w:cs="Arial"/>
                <w:sz w:val="18"/>
                <w:szCs w:val="18"/>
              </w:rPr>
              <w:t xml:space="preserve"> Bürosu)</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 xml:space="preserve">Aile ve Sosyal Politikalar İl Müdürlüğü </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TÖRKAD</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766679" w:rsidRDefault="00182D0B" w:rsidP="00182D0B">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 xml:space="preserve">Valilik </w:t>
            </w:r>
          </w:p>
          <w:p w:rsidR="007340B9" w:rsidRPr="00FF144D"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İl Müftülüğü</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CEDAW Mad. 3 ve 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İstanbul Sözleşmesi Mad.15</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Başbakanlık Genelgesi/B Koruyucu ve Önleyici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w:t>
            </w:r>
            <w:proofErr w:type="spellStart"/>
            <w:r w:rsidRPr="00FF144D">
              <w:rPr>
                <w:rFonts w:ascii="Arial" w:hAnsi="Arial" w:cs="Arial"/>
                <w:sz w:val="18"/>
                <w:szCs w:val="18"/>
              </w:rPr>
              <w:t>ler</w:t>
            </w:r>
            <w:proofErr w:type="spellEnd"/>
            <w:proofErr w:type="gramEnd"/>
            <w:r w:rsidRPr="00FF144D">
              <w:rPr>
                <w:rFonts w:ascii="Arial" w:hAnsi="Arial" w:cs="Arial"/>
                <w:sz w:val="18"/>
                <w:szCs w:val="18"/>
              </w:rPr>
              <w:t xml:space="preserve"> /12. başlık, Hizmet Kurumları 10. başlık ve Eğitim/ 3. </w:t>
            </w:r>
            <w:r w:rsidR="009A2EB7">
              <w:rPr>
                <w:rFonts w:ascii="Arial" w:hAnsi="Arial" w:cs="Arial"/>
                <w:sz w:val="18"/>
                <w:szCs w:val="18"/>
              </w:rPr>
              <w:t>B</w:t>
            </w:r>
            <w:r w:rsidRPr="00FF144D">
              <w:rPr>
                <w:rFonts w:ascii="Arial" w:hAnsi="Arial" w:cs="Arial"/>
                <w:sz w:val="18"/>
                <w:szCs w:val="18"/>
              </w:rPr>
              <w:t>aşlık</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KSGM EP </w:t>
            </w:r>
            <w:proofErr w:type="gramStart"/>
            <w:r w:rsidRPr="00FF144D">
              <w:rPr>
                <w:rFonts w:ascii="Arial" w:hAnsi="Arial" w:cs="Arial"/>
                <w:sz w:val="18"/>
                <w:szCs w:val="18"/>
              </w:rPr>
              <w:t>3.2</w:t>
            </w:r>
            <w:proofErr w:type="gramEnd"/>
            <w:r w:rsidRPr="00FF144D">
              <w:rPr>
                <w:rFonts w:ascii="Arial" w:hAnsi="Arial" w:cs="Arial"/>
                <w:sz w:val="18"/>
                <w:szCs w:val="18"/>
              </w:rPr>
              <w:t xml:space="preserve"> Hedef 4/4.6</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t xml:space="preserve">4.4.3. </w:t>
            </w:r>
            <w:r>
              <w:rPr>
                <w:rFonts w:ascii="Arial" w:hAnsi="Arial" w:cs="Arial"/>
                <w:bCs/>
                <w:sz w:val="18"/>
                <w:szCs w:val="18"/>
              </w:rPr>
              <w:t>Kadına yönelik şiddeti ve kadın haklarını</w:t>
            </w:r>
            <w:r w:rsidRPr="00C1286E">
              <w:rPr>
                <w:rFonts w:ascii="Arial" w:hAnsi="Arial" w:cs="Arial"/>
                <w:bCs/>
                <w:sz w:val="18"/>
                <w:szCs w:val="18"/>
              </w:rPr>
              <w:t xml:space="preserve"> camilerde vaaz ve hutbe konusu olarak işle</w:t>
            </w:r>
            <w:r>
              <w:rPr>
                <w:rFonts w:ascii="Arial" w:hAnsi="Arial" w:cs="Arial"/>
                <w:bCs/>
                <w:sz w:val="18"/>
                <w:szCs w:val="18"/>
              </w:rPr>
              <w: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 xml:space="preserve">İl Müftülüğü </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 xml:space="preserve">TÖRKAD </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 xml:space="preserve">MİKAD </w:t>
            </w:r>
          </w:p>
          <w:p w:rsidR="007340B9" w:rsidRDefault="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KAMER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766679" w:rsidRDefault="00182D0B" w:rsidP="00182D0B">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182D0B" w:rsidP="00FF144D">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İl Müftülüğü</w:t>
            </w:r>
          </w:p>
          <w:p w:rsidR="007340B9"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TÖRKAD</w:t>
            </w:r>
          </w:p>
          <w:p w:rsidR="007340B9"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MİKAD</w:t>
            </w:r>
          </w:p>
          <w:p w:rsidR="007340B9" w:rsidRPr="00FF144D" w:rsidRDefault="00182D0B">
            <w:pPr>
              <w:pStyle w:val="Standard"/>
              <w:numPr>
                <w:ilvl w:val="0"/>
                <w:numId w:val="44"/>
              </w:numPr>
              <w:spacing w:line="240" w:lineRule="auto"/>
              <w:ind w:left="238" w:hanging="238"/>
              <w:rPr>
                <w:rFonts w:ascii="Arial" w:hAnsi="Arial" w:cs="Arial"/>
                <w:sz w:val="18"/>
                <w:szCs w:val="18"/>
              </w:rPr>
            </w:pPr>
            <w:r w:rsidRPr="00C1286E">
              <w:rPr>
                <w:rFonts w:ascii="Arial" w:hAnsi="Arial" w:cs="Arial"/>
                <w:sz w:val="18"/>
                <w:szCs w:val="18"/>
              </w:rPr>
              <w:t>KAMER.</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CEDAW</w:t>
            </w:r>
            <w:r w:rsidR="00576815">
              <w:rPr>
                <w:rFonts w:ascii="Arial" w:hAnsi="Arial" w:cs="Arial"/>
                <w:sz w:val="18"/>
                <w:szCs w:val="18"/>
              </w:rPr>
              <w:t xml:space="preserve"> </w:t>
            </w:r>
            <w:r w:rsidRPr="00FF144D">
              <w:rPr>
                <w:rFonts w:ascii="Arial" w:hAnsi="Arial" w:cs="Arial"/>
                <w:sz w:val="18"/>
                <w:szCs w:val="18"/>
              </w:rPr>
              <w:t>Mad. 3 ve 5</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İstanbul Sözleşmesi Mad.15</w:t>
            </w:r>
          </w:p>
          <w:p w:rsidR="007340B9" w:rsidRPr="00FF144D" w:rsidRDefault="00E34171">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 xml:space="preserve">Başbakanlık Genelgesi/B Koruyucu ve Önleyici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w:t>
            </w:r>
            <w:proofErr w:type="spellStart"/>
            <w:r w:rsidRPr="00FF144D">
              <w:rPr>
                <w:rFonts w:ascii="Arial" w:hAnsi="Arial" w:cs="Arial"/>
                <w:sz w:val="18"/>
                <w:szCs w:val="18"/>
              </w:rPr>
              <w:t>ler</w:t>
            </w:r>
            <w:proofErr w:type="spellEnd"/>
            <w:proofErr w:type="gramEnd"/>
            <w:r w:rsidRPr="00FF144D">
              <w:rPr>
                <w:rFonts w:ascii="Arial" w:hAnsi="Arial" w:cs="Arial"/>
                <w:sz w:val="18"/>
                <w:szCs w:val="18"/>
              </w:rPr>
              <w:t xml:space="preserve"> /12. başlık ve Eğitim/ 3. </w:t>
            </w:r>
            <w:r w:rsidR="008322F0" w:rsidRPr="009A2EB7">
              <w:rPr>
                <w:rFonts w:ascii="Arial" w:hAnsi="Arial" w:cs="Arial"/>
                <w:sz w:val="18"/>
                <w:szCs w:val="18"/>
              </w:rPr>
              <w:t>B</w:t>
            </w:r>
            <w:r w:rsidRPr="00FF144D">
              <w:rPr>
                <w:rFonts w:ascii="Arial" w:hAnsi="Arial" w:cs="Arial"/>
                <w:sz w:val="18"/>
                <w:szCs w:val="18"/>
              </w:rPr>
              <w:t>aşlık</w:t>
            </w:r>
          </w:p>
        </w:tc>
      </w:tr>
      <w:tr w:rsidR="00182D0B"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182D0B">
            <w:pPr>
              <w:pStyle w:val="Standard"/>
              <w:spacing w:line="240" w:lineRule="auto"/>
              <w:ind w:left="656" w:right="8" w:hanging="663"/>
              <w:rPr>
                <w:rFonts w:ascii="Arial" w:hAnsi="Arial" w:cs="Verdana"/>
                <w:sz w:val="18"/>
                <w:szCs w:val="18"/>
              </w:rPr>
            </w:pPr>
            <w:r>
              <w:rPr>
                <w:rFonts w:ascii="Arial" w:hAnsi="Arial" w:cs="Verdana"/>
                <w:sz w:val="18"/>
                <w:szCs w:val="18"/>
              </w:rPr>
              <w:lastRenderedPageBreak/>
              <w:t xml:space="preserve">4.4.4. </w:t>
            </w:r>
            <w:r>
              <w:rPr>
                <w:rFonts w:ascii="Arial" w:hAnsi="Arial" w:cs="Arial"/>
                <w:bCs/>
                <w:sz w:val="18"/>
                <w:szCs w:val="18"/>
              </w:rPr>
              <w:t>H</w:t>
            </w:r>
            <w:r w:rsidRPr="00C1286E">
              <w:rPr>
                <w:rFonts w:ascii="Arial" w:hAnsi="Arial" w:cs="Arial"/>
                <w:bCs/>
                <w:sz w:val="18"/>
                <w:szCs w:val="18"/>
              </w:rPr>
              <w:t>ane ziy</w:t>
            </w:r>
            <w:r>
              <w:rPr>
                <w:rFonts w:ascii="Arial" w:hAnsi="Arial" w:cs="Arial"/>
                <w:bCs/>
                <w:sz w:val="18"/>
                <w:szCs w:val="18"/>
              </w:rPr>
              <w:t>aretlerinde kadınları</w:t>
            </w:r>
            <w:r w:rsidRPr="00C1286E">
              <w:rPr>
                <w:rFonts w:ascii="Arial" w:hAnsi="Arial" w:cs="Arial"/>
                <w:bCs/>
                <w:sz w:val="18"/>
                <w:szCs w:val="18"/>
              </w:rPr>
              <w:t xml:space="preserve"> bilgilendir</w:t>
            </w:r>
            <w:r>
              <w:rPr>
                <w:rFonts w:ascii="Arial" w:hAnsi="Arial" w:cs="Arial"/>
                <w:bCs/>
                <w:sz w:val="18"/>
                <w:szCs w:val="18"/>
              </w:rPr>
              <w: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spacing w:line="240" w:lineRule="auto"/>
              <w:jc w:val="center"/>
              <w:rPr>
                <w:rFonts w:ascii="Arial" w:hAnsi="Arial" w:cs="Verdana"/>
                <w:sz w:val="18"/>
                <w:szCs w:val="18"/>
              </w:rPr>
            </w:pPr>
            <w:r w:rsidRPr="00A30B84">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Default="00182D0B" w:rsidP="00182D0B">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İl Müftülüğü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182D0B" w:rsidRPr="00FF144D" w:rsidRDefault="00182D0B" w:rsidP="00182D0B">
            <w:pPr>
              <w:pStyle w:val="Standard"/>
              <w:numPr>
                <w:ilvl w:val="0"/>
                <w:numId w:val="44"/>
              </w:numPr>
              <w:spacing w:line="240" w:lineRule="auto"/>
              <w:ind w:left="238" w:hanging="238"/>
              <w:rPr>
                <w:rFonts w:ascii="Arial" w:hAnsi="Arial" w:cs="Arial"/>
                <w:color w:val="000000"/>
                <w:sz w:val="18"/>
                <w:szCs w:val="18"/>
              </w:rPr>
            </w:pPr>
            <w:r>
              <w:rPr>
                <w:rFonts w:ascii="Arial" w:hAnsi="Arial" w:cs="Arial"/>
                <w:sz w:val="18"/>
                <w:szCs w:val="18"/>
              </w:rPr>
              <w:t>TÖRKAD</w:t>
            </w:r>
          </w:p>
          <w:p w:rsidR="00182D0B" w:rsidRPr="00766679" w:rsidRDefault="00182D0B" w:rsidP="00182D0B">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rPr>
              <w:t>MİKAD</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Pr="00FF144D" w:rsidRDefault="0044088E">
            <w:pPr>
              <w:pStyle w:val="Standard"/>
              <w:numPr>
                <w:ilvl w:val="0"/>
                <w:numId w:val="44"/>
              </w:numPr>
              <w:spacing w:line="240" w:lineRule="auto"/>
              <w:ind w:left="238" w:hanging="238"/>
              <w:rPr>
                <w:rFonts w:ascii="Arial" w:hAnsi="Arial" w:cs="Arial"/>
                <w:sz w:val="18"/>
                <w:szCs w:val="18"/>
              </w:rPr>
            </w:pPr>
            <w:r>
              <w:rPr>
                <w:rFonts w:ascii="Arial" w:hAnsi="Arial" w:cs="Arial"/>
                <w:sz w:val="18"/>
                <w:szCs w:val="18"/>
              </w:rPr>
              <w:t xml:space="preserve">İl </w:t>
            </w:r>
            <w:r w:rsidR="00182D0B" w:rsidRPr="00C1286E">
              <w:rPr>
                <w:rFonts w:ascii="Arial" w:hAnsi="Arial" w:cs="Arial"/>
                <w:sz w:val="18"/>
                <w:szCs w:val="18"/>
              </w:rPr>
              <w:t>Müftülü</w:t>
            </w:r>
            <w:r>
              <w:rPr>
                <w:rFonts w:ascii="Arial" w:hAnsi="Arial" w:cs="Arial"/>
                <w:sz w:val="18"/>
                <w:szCs w:val="18"/>
              </w:rPr>
              <w:t>ğü</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İstanbul Sözleşmesi Mad.7 ve 15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rPr>
            </w:pPr>
            <w:r w:rsidRPr="00FF144D">
              <w:rPr>
                <w:rFonts w:ascii="Arial" w:hAnsi="Arial" w:cs="Arial"/>
                <w:sz w:val="18"/>
                <w:szCs w:val="18"/>
              </w:rPr>
              <w:t xml:space="preserve">Başbakanlık Genelgesi/B Koruyucu ve Önleyici </w:t>
            </w:r>
            <w:proofErr w:type="spellStart"/>
            <w:proofErr w:type="gramStart"/>
            <w:r w:rsidRPr="00FF144D">
              <w:rPr>
                <w:rFonts w:ascii="Arial" w:hAnsi="Arial" w:cs="Arial"/>
                <w:sz w:val="18"/>
                <w:szCs w:val="18"/>
              </w:rPr>
              <w:t>Hiz</w:t>
            </w:r>
            <w:proofErr w:type="spellEnd"/>
            <w:r w:rsidRPr="00FF144D">
              <w:rPr>
                <w:rFonts w:ascii="Arial" w:hAnsi="Arial" w:cs="Arial"/>
                <w:sz w:val="18"/>
                <w:szCs w:val="18"/>
              </w:rPr>
              <w:t>.</w:t>
            </w:r>
            <w:proofErr w:type="spellStart"/>
            <w:r w:rsidRPr="00FF144D">
              <w:rPr>
                <w:rFonts w:ascii="Arial" w:hAnsi="Arial" w:cs="Arial"/>
                <w:sz w:val="18"/>
                <w:szCs w:val="18"/>
              </w:rPr>
              <w:t>ler</w:t>
            </w:r>
            <w:proofErr w:type="spellEnd"/>
            <w:proofErr w:type="gramEnd"/>
            <w:r w:rsidRPr="00FF144D">
              <w:rPr>
                <w:rFonts w:ascii="Arial" w:hAnsi="Arial" w:cs="Arial"/>
                <w:sz w:val="18"/>
                <w:szCs w:val="18"/>
              </w:rPr>
              <w:t xml:space="preserve"> /12. başlık ve Eğitim/ 3. Başlık</w:t>
            </w:r>
          </w:p>
        </w:tc>
      </w:tr>
      <w:tr w:rsidR="00182D0B" w:rsidRPr="0044088E" w:rsidTr="000D0F9C">
        <w:tc>
          <w:tcPr>
            <w:tcW w:w="14611"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182D0B" w:rsidRPr="0044088E" w:rsidRDefault="009A2EB7" w:rsidP="000D0F9C">
            <w:pPr>
              <w:pStyle w:val="TableContents"/>
              <w:spacing w:line="240" w:lineRule="auto"/>
              <w:rPr>
                <w:rFonts w:ascii="Arial" w:hAnsi="Arial"/>
                <w:sz w:val="20"/>
                <w:szCs w:val="20"/>
              </w:rPr>
            </w:pPr>
            <w:r>
              <w:rPr>
                <w:rFonts w:ascii="Arial" w:hAnsi="Arial" w:cs="Verdana"/>
                <w:b/>
                <w:bCs/>
                <w:color w:val="000000"/>
                <w:sz w:val="20"/>
                <w:szCs w:val="20"/>
                <w:lang w:eastAsia="da-DK"/>
              </w:rPr>
              <w:t xml:space="preserve">Hedef </w:t>
            </w:r>
            <w:proofErr w:type="gramStart"/>
            <w:r>
              <w:rPr>
                <w:rFonts w:ascii="Arial" w:hAnsi="Arial" w:cs="Verdana"/>
                <w:b/>
                <w:bCs/>
                <w:color w:val="000000"/>
                <w:sz w:val="20"/>
                <w:szCs w:val="20"/>
                <w:lang w:eastAsia="da-DK"/>
              </w:rPr>
              <w:t>4.5</w:t>
            </w:r>
            <w:proofErr w:type="gramEnd"/>
            <w:r>
              <w:rPr>
                <w:rFonts w:ascii="Arial" w:hAnsi="Arial" w:cs="Verdana"/>
                <w:b/>
                <w:bCs/>
                <w:color w:val="000000"/>
                <w:sz w:val="20"/>
                <w:szCs w:val="20"/>
                <w:lang w:eastAsia="da-DK"/>
              </w:rPr>
              <w:t>:</w:t>
            </w:r>
            <w:r>
              <w:rPr>
                <w:rFonts w:ascii="Arial" w:hAnsi="Arial" w:cs="Verdana"/>
                <w:color w:val="000000"/>
                <w:sz w:val="20"/>
                <w:szCs w:val="20"/>
                <w:lang w:eastAsia="da-DK"/>
              </w:rPr>
              <w:t xml:space="preserve">  </w:t>
            </w:r>
            <w:r w:rsidR="00E34171" w:rsidRPr="00FF144D">
              <w:rPr>
                <w:rFonts w:ascii="Arial" w:hAnsi="Arial" w:cs="Arial"/>
                <w:color w:val="000000" w:themeColor="text1"/>
                <w:sz w:val="20"/>
                <w:szCs w:val="20"/>
              </w:rPr>
              <w:t>Medya ve kamuoyuna yönelik bilgilendirme/bilinçlendirme faaliyetleri yürütmek</w:t>
            </w:r>
          </w:p>
        </w:tc>
      </w:tr>
      <w:tr w:rsidR="0044088E" w:rsidRPr="00182D0B"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44088E">
            <w:pPr>
              <w:pStyle w:val="Standard"/>
              <w:spacing w:line="240" w:lineRule="auto"/>
              <w:ind w:left="656" w:right="8" w:hanging="663"/>
              <w:rPr>
                <w:rFonts w:ascii="Arial" w:hAnsi="Arial" w:cs="Verdana"/>
                <w:sz w:val="18"/>
                <w:szCs w:val="18"/>
              </w:rPr>
            </w:pPr>
            <w:r>
              <w:rPr>
                <w:rFonts w:ascii="Arial" w:hAnsi="Arial" w:cs="Verdana"/>
                <w:sz w:val="18"/>
                <w:szCs w:val="18"/>
              </w:rPr>
              <w:t xml:space="preserve">4.5.1. </w:t>
            </w:r>
            <w:r w:rsidRPr="00C1286E">
              <w:rPr>
                <w:rFonts w:ascii="Arial" w:hAnsi="Arial" w:cs="Arial"/>
                <w:bCs/>
                <w:sz w:val="18"/>
                <w:szCs w:val="18"/>
              </w:rPr>
              <w:t xml:space="preserve">Bütün </w:t>
            </w:r>
            <w:r>
              <w:rPr>
                <w:rFonts w:ascii="Arial" w:hAnsi="Arial" w:cs="Arial"/>
                <w:bCs/>
                <w:sz w:val="18"/>
                <w:szCs w:val="18"/>
              </w:rPr>
              <w:t>k</w:t>
            </w:r>
            <w:r w:rsidRPr="00C1286E">
              <w:rPr>
                <w:rFonts w:ascii="Arial" w:hAnsi="Arial" w:cs="Arial"/>
                <w:bCs/>
                <w:sz w:val="18"/>
                <w:szCs w:val="18"/>
              </w:rPr>
              <w:t>amu kurum ve kuruluşlarının web sitelerinden yararlan</w:t>
            </w:r>
            <w:r>
              <w:rPr>
                <w:rFonts w:ascii="Arial" w:hAnsi="Arial" w:cs="Arial"/>
                <w:bCs/>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182D0B" w:rsidRDefault="009A2EB7" w:rsidP="0044088E">
            <w:pPr>
              <w:pStyle w:val="Standard"/>
              <w:spacing w:line="240" w:lineRule="auto"/>
              <w:jc w:val="center"/>
              <w:rPr>
                <w:rFonts w:ascii="Arial" w:hAnsi="Arial" w:cs="Verdana"/>
                <w:sz w:val="18"/>
                <w:szCs w:val="18"/>
              </w:rPr>
            </w:pPr>
            <w:r>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Valilik (Basın Müdürlüğü)</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 (Basın Müdürlüğü)</w:t>
            </w:r>
          </w:p>
          <w:p w:rsidR="00E360BC" w:rsidRDefault="009A2EB7" w:rsidP="00FF144D">
            <w:pPr>
              <w:pStyle w:val="Standard"/>
              <w:numPr>
                <w:ilvl w:val="0"/>
                <w:numId w:val="44"/>
              </w:numPr>
              <w:spacing w:line="240" w:lineRule="auto"/>
              <w:ind w:left="238" w:hanging="238"/>
              <w:rPr>
                <w:rFonts w:ascii="Arial" w:hAnsi="Arial" w:cs="Arial"/>
                <w:sz w:val="18"/>
                <w:szCs w:val="18"/>
              </w:rPr>
            </w:pPr>
            <w:proofErr w:type="spellStart"/>
            <w:r w:rsidRPr="009A2EB7">
              <w:rPr>
                <w:rFonts w:ascii="Arial" w:hAnsi="Arial" w:cs="Arial"/>
                <w:sz w:val="18"/>
                <w:szCs w:val="18"/>
              </w:rPr>
              <w:t>Meydanbaşı</w:t>
            </w:r>
            <w:proofErr w:type="spellEnd"/>
            <w:r w:rsidRPr="009A2EB7">
              <w:rPr>
                <w:rFonts w:ascii="Arial" w:hAnsi="Arial" w:cs="Arial"/>
                <w:sz w:val="18"/>
                <w:szCs w:val="18"/>
              </w:rPr>
              <w:t xml:space="preserve"> ÇATOM </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Üniversite</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Kızıltepe ÇATOM</w:t>
            </w:r>
          </w:p>
          <w:p w:rsidR="007340B9" w:rsidRDefault="0044088E">
            <w:pPr>
              <w:pStyle w:val="Standard"/>
              <w:numPr>
                <w:ilvl w:val="0"/>
                <w:numId w:val="44"/>
              </w:numPr>
              <w:spacing w:line="240" w:lineRule="auto"/>
              <w:ind w:left="238" w:hanging="238"/>
              <w:rPr>
                <w:rFonts w:ascii="Arial" w:hAnsi="Arial" w:cs="Verdana"/>
                <w:sz w:val="18"/>
                <w:szCs w:val="18"/>
              </w:rPr>
            </w:pPr>
            <w:r w:rsidRPr="00BE6EB0">
              <w:rPr>
                <w:rFonts w:ascii="Arial" w:hAnsi="Arial" w:cs="Arial"/>
                <w:sz w:val="18"/>
                <w:szCs w:val="18"/>
              </w:rPr>
              <w:t xml:space="preserve">Kızıltepe </w:t>
            </w:r>
            <w:r w:rsidRPr="00C1286E">
              <w:rPr>
                <w:rFonts w:ascii="Arial" w:hAnsi="Arial" w:cs="Arial"/>
                <w:sz w:val="18"/>
                <w:szCs w:val="18"/>
              </w:rPr>
              <w:t>KADE</w:t>
            </w:r>
            <w:r>
              <w:rPr>
                <w:rFonts w:ascii="Arial" w:hAnsi="Arial" w:cs="Verdana"/>
                <w:sz w:val="18"/>
                <w:szCs w:val="18"/>
              </w:rPr>
              <w:t>R</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182D0B" w:rsidRDefault="0044088E" w:rsidP="0044088E">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FF144D" w:rsidRDefault="00E34171" w:rsidP="0044088E">
            <w:pPr>
              <w:pStyle w:val="Standard"/>
              <w:numPr>
                <w:ilvl w:val="0"/>
                <w:numId w:val="44"/>
              </w:numPr>
              <w:spacing w:line="240" w:lineRule="auto"/>
              <w:ind w:left="238" w:hanging="238"/>
              <w:rPr>
                <w:rFonts w:ascii="Arial" w:hAnsi="Arial" w:cs="Arial"/>
                <w:sz w:val="18"/>
                <w:szCs w:val="18"/>
                <w:lang w:val="de-DE"/>
              </w:rPr>
            </w:pPr>
            <w:r w:rsidRPr="00FF144D">
              <w:rPr>
                <w:rFonts w:ascii="Arial" w:hAnsi="Arial" w:cs="Arial"/>
                <w:sz w:val="18"/>
                <w:szCs w:val="18"/>
                <w:lang w:val="de-DE"/>
              </w:rPr>
              <w:t>Kamu kurum ve kuruluşlarının web siteleri</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CEDAW Mad. 3 ve 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İstanbul Sözleşmesi Mad.13 ve 17</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İl Özel İdaresi K. Mad. 64/c</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Belediye K. Mad. 75/c ve 77</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Gönüllü Hiz.Yön.Mad 5ve 8</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Başbakanlık Genelgesi</w:t>
            </w:r>
            <w:r w:rsidR="0044088E">
              <w:rPr>
                <w:rFonts w:ascii="Arial" w:hAnsi="Arial" w:cs="Arial"/>
                <w:sz w:val="18"/>
                <w:szCs w:val="18"/>
                <w:lang w:val="de-DE"/>
              </w:rPr>
              <w:t xml:space="preserve"> </w:t>
            </w:r>
            <w:r w:rsidRPr="00FF144D">
              <w:rPr>
                <w:rFonts w:ascii="Arial" w:hAnsi="Arial" w:cs="Arial"/>
                <w:sz w:val="18"/>
                <w:szCs w:val="18"/>
                <w:lang w:val="de-DE"/>
              </w:rPr>
              <w:t>/</w:t>
            </w:r>
            <w:r w:rsidR="0044088E">
              <w:rPr>
                <w:rFonts w:ascii="Arial" w:hAnsi="Arial" w:cs="Arial"/>
                <w:sz w:val="18"/>
                <w:szCs w:val="18"/>
                <w:lang w:val="de-DE"/>
              </w:rPr>
              <w:t xml:space="preserve"> </w:t>
            </w:r>
            <w:r w:rsidRPr="00FF144D">
              <w:rPr>
                <w:rFonts w:ascii="Arial" w:hAnsi="Arial" w:cs="Arial"/>
                <w:sz w:val="18"/>
                <w:szCs w:val="18"/>
                <w:lang w:val="de-DE"/>
              </w:rPr>
              <w:t>D Medya vd.</w:t>
            </w:r>
            <w:r w:rsidR="0044088E">
              <w:rPr>
                <w:rFonts w:ascii="Arial" w:hAnsi="Arial" w:cs="Arial"/>
                <w:sz w:val="18"/>
                <w:szCs w:val="18"/>
                <w:lang w:val="de-DE"/>
              </w:rPr>
              <w:t xml:space="preserve"> </w:t>
            </w:r>
            <w:r w:rsidRPr="00FF144D">
              <w:rPr>
                <w:rFonts w:ascii="Arial" w:hAnsi="Arial" w:cs="Arial"/>
                <w:sz w:val="18"/>
                <w:szCs w:val="18"/>
                <w:lang w:val="de-DE"/>
              </w:rPr>
              <w:t>/ 5. ve 10. Başlık</w:t>
            </w:r>
          </w:p>
        </w:tc>
      </w:tr>
      <w:tr w:rsidR="0044088E" w:rsidRPr="00182D0B" w:rsidTr="00047AD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44088E">
            <w:pPr>
              <w:pStyle w:val="Standard"/>
              <w:spacing w:line="240" w:lineRule="auto"/>
              <w:ind w:left="656" w:right="8" w:hanging="663"/>
              <w:rPr>
                <w:rFonts w:ascii="Arial" w:hAnsi="Arial" w:cs="Verdana"/>
                <w:sz w:val="18"/>
                <w:szCs w:val="18"/>
              </w:rPr>
            </w:pPr>
            <w:r>
              <w:rPr>
                <w:rFonts w:ascii="Arial" w:hAnsi="Arial" w:cs="Verdana"/>
                <w:sz w:val="18"/>
                <w:szCs w:val="18"/>
              </w:rPr>
              <w:t xml:space="preserve">4.5.2. </w:t>
            </w:r>
            <w:r w:rsidRPr="00C1286E">
              <w:rPr>
                <w:rFonts w:ascii="Arial" w:hAnsi="Arial" w:cs="Arial"/>
                <w:bCs/>
                <w:sz w:val="18"/>
                <w:szCs w:val="18"/>
              </w:rPr>
              <w:t>Kamu kurum/kuruluşlarının yazılı yayınlarında kadına yönelik şiddetle ilgili yürütülen faaliyetlere yer ver</w:t>
            </w:r>
            <w:r>
              <w:rPr>
                <w:rFonts w:ascii="Arial" w:hAnsi="Arial" w:cs="Arial"/>
                <w:bCs/>
                <w:sz w:val="18"/>
                <w:szCs w:val="18"/>
              </w:rPr>
              <w:t>mek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182D0B" w:rsidRDefault="0044088E" w:rsidP="0044088E">
            <w:pPr>
              <w:pStyle w:val="Standard"/>
              <w:spacing w:line="240" w:lineRule="auto"/>
              <w:jc w:val="center"/>
              <w:rPr>
                <w:rFonts w:ascii="Arial" w:hAnsi="Arial" w:cs="Verdana"/>
                <w:sz w:val="18"/>
                <w:szCs w:val="18"/>
              </w:rPr>
            </w:pPr>
            <w:r w:rsidRPr="007302E1">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 xml:space="preserve">Valilik (Basın Müdürlüğü) </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Belediye (Basın Müdürlüğü)</w:t>
            </w:r>
          </w:p>
          <w:p w:rsidR="007340B9" w:rsidRDefault="0044088E">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rPr>
              <w:t xml:space="preserve">YEEP İzleme ve Değerlendirme Komisyonu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Özel İdaresi</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İl Genel Meclisi Kadın-Erkek Eşitliği Komisyonu</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sz w:val="18"/>
                <w:szCs w:val="18"/>
              </w:rPr>
              <w:t>MİKAD</w:t>
            </w:r>
          </w:p>
          <w:p w:rsidR="00E360BC" w:rsidRDefault="009A2EB7" w:rsidP="00FF144D">
            <w:pPr>
              <w:pStyle w:val="Standard"/>
              <w:numPr>
                <w:ilvl w:val="0"/>
                <w:numId w:val="44"/>
              </w:numPr>
              <w:spacing w:line="240" w:lineRule="auto"/>
              <w:ind w:left="238" w:hanging="238"/>
              <w:rPr>
                <w:rFonts w:ascii="Arial" w:hAnsi="Arial" w:cs="Arial"/>
                <w:sz w:val="18"/>
                <w:szCs w:val="18"/>
              </w:rPr>
            </w:pPr>
            <w:proofErr w:type="spellStart"/>
            <w:r w:rsidRPr="009A2EB7">
              <w:rPr>
                <w:rFonts w:ascii="Arial" w:hAnsi="Arial" w:cs="Arial"/>
                <w:sz w:val="18"/>
                <w:szCs w:val="18"/>
              </w:rPr>
              <w:t>Meydanbaşı</w:t>
            </w:r>
            <w:proofErr w:type="spellEnd"/>
            <w:r w:rsidRPr="009A2EB7">
              <w:rPr>
                <w:rFonts w:ascii="Arial" w:hAnsi="Arial" w:cs="Arial"/>
                <w:sz w:val="18"/>
                <w:szCs w:val="18"/>
              </w:rPr>
              <w:t xml:space="preserve"> ve Mazıdağı ÇATOM</w:t>
            </w:r>
          </w:p>
          <w:p w:rsidR="00E360BC" w:rsidRDefault="009A2EB7" w:rsidP="00FF144D">
            <w:pPr>
              <w:pStyle w:val="Standard"/>
              <w:numPr>
                <w:ilvl w:val="0"/>
                <w:numId w:val="44"/>
              </w:numPr>
              <w:spacing w:line="240" w:lineRule="auto"/>
              <w:ind w:left="238" w:hanging="238"/>
              <w:rPr>
                <w:rFonts w:ascii="Arial" w:hAnsi="Arial" w:cs="Arial"/>
                <w:sz w:val="18"/>
                <w:szCs w:val="18"/>
              </w:rPr>
            </w:pPr>
            <w:r w:rsidRPr="009A2EB7">
              <w:rPr>
                <w:rFonts w:ascii="Arial" w:hAnsi="Arial" w:cs="Arial"/>
                <w:color w:val="000000"/>
                <w:sz w:val="18"/>
                <w:szCs w:val="18"/>
              </w:rPr>
              <w:t>Mazıdağı Ekonomik, Sosyal ve Kültürel Gelişme Derneği</w:t>
            </w:r>
            <w:r w:rsidRPr="009A2EB7">
              <w:rPr>
                <w:rFonts w:ascii="Arial" w:hAnsi="Arial" w:cs="Arial"/>
                <w:sz w:val="18"/>
                <w:szCs w:val="18"/>
              </w:rPr>
              <w:t xml:space="preserve"> </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rPr>
              <w:t>Üniversite</w:t>
            </w:r>
          </w:p>
          <w:p w:rsidR="007340B9" w:rsidRDefault="0044088E">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rPr>
              <w:t>Kızıltepe ÇATOM</w:t>
            </w:r>
            <w:r>
              <w:rPr>
                <w:rFonts w:ascii="Arial" w:hAnsi="Arial" w:cs="Arial"/>
                <w:color w:val="000000"/>
                <w:sz w:val="18"/>
                <w:szCs w:val="18"/>
              </w:rPr>
              <w:t xml:space="preserve"> </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FF144D" w:rsidRDefault="00E34171" w:rsidP="0044088E">
            <w:pPr>
              <w:pStyle w:val="Standard"/>
              <w:numPr>
                <w:ilvl w:val="0"/>
                <w:numId w:val="44"/>
              </w:numPr>
              <w:spacing w:line="240" w:lineRule="auto"/>
              <w:ind w:left="238" w:hanging="238"/>
              <w:rPr>
                <w:rFonts w:ascii="Arial" w:hAnsi="Arial" w:cs="Arial"/>
                <w:sz w:val="18"/>
                <w:szCs w:val="18"/>
                <w:lang w:val="de-DE"/>
              </w:rPr>
            </w:pPr>
            <w:r w:rsidRPr="00FF144D">
              <w:rPr>
                <w:rFonts w:ascii="Arial" w:hAnsi="Arial" w:cs="Arial"/>
                <w:sz w:val="18"/>
                <w:szCs w:val="18"/>
                <w:lang w:val="de-DE"/>
              </w:rPr>
              <w:t xml:space="preserve">Kamu kurum ve kuruluşlarının yazılı yayınları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CEDAW Mad. 3 ve 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İstanbul Sözleşmesi Mad.13 ve 17</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İl Özel İdaresi K. Mad. 64/c</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Belediye K. Mad. 75/c ve 77</w:t>
            </w:r>
          </w:p>
          <w:p w:rsidR="00E360BC"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Gönüllü Hiz.Yön.Mad 5ve 8</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Başbakanlık Genelgesi</w:t>
            </w:r>
            <w:r w:rsidR="0044088E">
              <w:rPr>
                <w:rFonts w:ascii="Arial" w:hAnsi="Arial" w:cs="Arial"/>
                <w:sz w:val="18"/>
                <w:szCs w:val="18"/>
                <w:lang w:val="de-DE"/>
              </w:rPr>
              <w:t xml:space="preserve"> </w:t>
            </w:r>
            <w:r w:rsidRPr="00FF144D">
              <w:rPr>
                <w:rFonts w:ascii="Arial" w:hAnsi="Arial" w:cs="Arial"/>
                <w:sz w:val="18"/>
                <w:szCs w:val="18"/>
                <w:lang w:val="de-DE"/>
              </w:rPr>
              <w:t>/</w:t>
            </w:r>
            <w:r w:rsidR="0044088E">
              <w:rPr>
                <w:rFonts w:ascii="Arial" w:hAnsi="Arial" w:cs="Arial"/>
                <w:sz w:val="18"/>
                <w:szCs w:val="18"/>
                <w:lang w:val="de-DE"/>
              </w:rPr>
              <w:t xml:space="preserve"> </w:t>
            </w:r>
            <w:r w:rsidRPr="00FF144D">
              <w:rPr>
                <w:rFonts w:ascii="Arial" w:hAnsi="Arial" w:cs="Arial"/>
                <w:sz w:val="18"/>
                <w:szCs w:val="18"/>
                <w:lang w:val="de-DE"/>
              </w:rPr>
              <w:t>D Medya vd./ 5. ve 10. Başlık</w:t>
            </w:r>
          </w:p>
        </w:tc>
      </w:tr>
      <w:tr w:rsidR="0044088E" w:rsidRPr="00182D0B" w:rsidTr="00047AD2">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340B9" w:rsidRDefault="0044088E">
            <w:pPr>
              <w:pStyle w:val="Standard"/>
              <w:spacing w:line="240" w:lineRule="auto"/>
              <w:ind w:left="656" w:right="8" w:hanging="663"/>
              <w:rPr>
                <w:rFonts w:ascii="Arial" w:hAnsi="Arial" w:cs="Verdana"/>
                <w:sz w:val="18"/>
                <w:szCs w:val="18"/>
              </w:rPr>
            </w:pPr>
            <w:r>
              <w:rPr>
                <w:rFonts w:ascii="Arial" w:hAnsi="Arial" w:cs="Verdana"/>
                <w:sz w:val="18"/>
                <w:szCs w:val="18"/>
              </w:rPr>
              <w:t xml:space="preserve">4.5.3. </w:t>
            </w:r>
            <w:r w:rsidRPr="00C1286E">
              <w:rPr>
                <w:rFonts w:ascii="Arial" w:hAnsi="Arial" w:cs="Arial"/>
                <w:bCs/>
                <w:sz w:val="18"/>
                <w:szCs w:val="18"/>
              </w:rPr>
              <w:t>TRT-6 den ve yerel basından yararlan</w:t>
            </w:r>
            <w:r>
              <w:rPr>
                <w:rFonts w:ascii="Arial" w:hAnsi="Arial" w:cs="Arial"/>
                <w:bCs/>
                <w:sz w:val="18"/>
                <w:szCs w:val="18"/>
              </w:rPr>
              <w:t>mak</w:t>
            </w:r>
          </w:p>
        </w:tc>
        <w:tc>
          <w:tcPr>
            <w:tcW w:w="11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182D0B" w:rsidRDefault="0044088E" w:rsidP="0044088E">
            <w:pPr>
              <w:pStyle w:val="Standard"/>
              <w:spacing w:line="240" w:lineRule="auto"/>
              <w:jc w:val="center"/>
              <w:rPr>
                <w:rFonts w:ascii="Arial" w:hAnsi="Arial" w:cs="Verdana"/>
                <w:sz w:val="18"/>
                <w:szCs w:val="18"/>
              </w:rPr>
            </w:pPr>
            <w:r w:rsidRPr="007302E1">
              <w:rPr>
                <w:rFonts w:ascii="Arial" w:hAnsi="Arial" w:cs="Verdana"/>
                <w:sz w:val="18"/>
                <w:szCs w:val="18"/>
              </w:rPr>
              <w:t>2013-201</w:t>
            </w:r>
            <w:r w:rsidR="00197D98">
              <w:rPr>
                <w:rFonts w:ascii="Arial" w:hAnsi="Arial" w:cs="Verdana"/>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44088E" w:rsidRPr="00182D0B" w:rsidRDefault="0044088E" w:rsidP="0044088E">
            <w:pPr>
              <w:pStyle w:val="Standard"/>
              <w:numPr>
                <w:ilvl w:val="0"/>
                <w:numId w:val="44"/>
              </w:numPr>
              <w:spacing w:line="240" w:lineRule="auto"/>
              <w:ind w:left="238" w:hanging="238"/>
              <w:rPr>
                <w:rFonts w:ascii="Arial" w:hAnsi="Arial" w:cs="Verdana"/>
                <w:sz w:val="18"/>
                <w:szCs w:val="18"/>
              </w:rPr>
            </w:pPr>
            <w:r w:rsidRPr="00C1286E">
              <w:rPr>
                <w:rFonts w:ascii="Arial" w:hAnsi="Arial" w:cs="Arial"/>
                <w:sz w:val="18"/>
                <w:szCs w:val="18"/>
                <w:lang w:val="de-DE"/>
              </w:rPr>
              <w:t>YEEP İzleme ve Değerlendirme Komisyonu</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9A2EB7" w:rsidP="00FF144D">
            <w:pPr>
              <w:pStyle w:val="Standard"/>
              <w:numPr>
                <w:ilvl w:val="0"/>
                <w:numId w:val="44"/>
              </w:numPr>
              <w:spacing w:line="240" w:lineRule="auto"/>
              <w:ind w:left="238" w:hanging="238"/>
              <w:rPr>
                <w:rFonts w:ascii="Arial" w:hAnsi="Arial" w:cs="Arial"/>
                <w:sz w:val="18"/>
                <w:szCs w:val="18"/>
                <w:lang w:val="de-DE"/>
              </w:rPr>
            </w:pPr>
            <w:r w:rsidRPr="009A2EB7">
              <w:rPr>
                <w:rFonts w:ascii="Arial" w:hAnsi="Arial" w:cs="Arial"/>
                <w:sz w:val="18"/>
                <w:szCs w:val="18"/>
                <w:lang w:val="de-DE"/>
              </w:rPr>
              <w:t>İl Özel İdaresi</w:t>
            </w:r>
          </w:p>
          <w:p w:rsidR="00E360BC" w:rsidRDefault="009A2EB7" w:rsidP="00FF144D">
            <w:pPr>
              <w:pStyle w:val="Standard"/>
              <w:numPr>
                <w:ilvl w:val="0"/>
                <w:numId w:val="44"/>
              </w:numPr>
              <w:spacing w:line="240" w:lineRule="auto"/>
              <w:ind w:left="238" w:hanging="238"/>
              <w:rPr>
                <w:rFonts w:ascii="Arial" w:hAnsi="Arial" w:cs="Arial"/>
                <w:sz w:val="18"/>
                <w:szCs w:val="18"/>
                <w:lang w:val="de-DE"/>
              </w:rPr>
            </w:pPr>
            <w:r w:rsidRPr="009A2EB7">
              <w:rPr>
                <w:rFonts w:ascii="Arial" w:hAnsi="Arial" w:cs="Arial"/>
                <w:sz w:val="18"/>
                <w:szCs w:val="18"/>
                <w:lang w:val="de-DE"/>
              </w:rPr>
              <w:t>İl Genel Meclisi Kadın-Erkek Eşitliği Komsiyonu</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lang w:val="de-DE"/>
              </w:rPr>
              <w:t xml:space="preserve">Valilik (Basın Müdürlüğü) </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lang w:val="de-DE"/>
              </w:rPr>
              <w:t xml:space="preserve">Belediye (Basın Müdürlüğü) </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lang w:val="de-DE"/>
              </w:rPr>
              <w:lastRenderedPageBreak/>
              <w:t>MİKAD</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r>
              <w:rPr>
                <w:rFonts w:ascii="Arial" w:hAnsi="Arial" w:cs="Arial"/>
                <w:sz w:val="18"/>
                <w:szCs w:val="18"/>
              </w:rPr>
              <w:t>Kızıltepe ÇATOM</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proofErr w:type="spellStart"/>
            <w:r w:rsidRPr="00C1286E">
              <w:rPr>
                <w:rFonts w:ascii="Arial" w:hAnsi="Arial" w:cs="Arial"/>
                <w:sz w:val="18"/>
                <w:szCs w:val="18"/>
              </w:rPr>
              <w:t>Meydanbaşı</w:t>
            </w:r>
            <w:proofErr w:type="spellEnd"/>
            <w:r w:rsidRPr="00C1286E">
              <w:rPr>
                <w:rFonts w:ascii="Arial" w:hAnsi="Arial" w:cs="Arial"/>
                <w:sz w:val="18"/>
                <w:szCs w:val="18"/>
              </w:rPr>
              <w:t xml:space="preserve"> ÇATOM</w:t>
            </w:r>
          </w:p>
          <w:p w:rsidR="007340B9" w:rsidRPr="00FF144D" w:rsidRDefault="0044088E">
            <w:pPr>
              <w:pStyle w:val="Standard"/>
              <w:numPr>
                <w:ilvl w:val="0"/>
                <w:numId w:val="44"/>
              </w:numPr>
              <w:spacing w:line="240" w:lineRule="auto"/>
              <w:ind w:left="238" w:hanging="238"/>
              <w:rPr>
                <w:rFonts w:ascii="Arial" w:hAnsi="Arial" w:cs="Arial"/>
                <w:color w:val="000000"/>
                <w:sz w:val="18"/>
                <w:szCs w:val="18"/>
              </w:rPr>
            </w:pPr>
            <w:r w:rsidRPr="00C1286E">
              <w:rPr>
                <w:rFonts w:ascii="Arial" w:hAnsi="Arial" w:cs="Arial"/>
                <w:sz w:val="18"/>
                <w:szCs w:val="18"/>
              </w:rPr>
              <w:t>TRT-6</w:t>
            </w:r>
          </w:p>
          <w:p w:rsidR="007340B9" w:rsidRDefault="0044088E">
            <w:pPr>
              <w:pStyle w:val="Standard"/>
              <w:numPr>
                <w:ilvl w:val="0"/>
                <w:numId w:val="44"/>
              </w:numPr>
              <w:spacing w:line="240" w:lineRule="auto"/>
              <w:ind w:left="238" w:hanging="238"/>
              <w:rPr>
                <w:rFonts w:ascii="Arial" w:hAnsi="Arial" w:cs="Arial"/>
                <w:color w:val="000000"/>
                <w:sz w:val="18"/>
                <w:szCs w:val="18"/>
              </w:rPr>
            </w:pPr>
            <w:r>
              <w:rPr>
                <w:rFonts w:ascii="Arial" w:hAnsi="Arial" w:cs="Arial"/>
                <w:sz w:val="18"/>
                <w:szCs w:val="18"/>
              </w:rPr>
              <w:t>Y</w:t>
            </w:r>
            <w:r w:rsidRPr="00C1286E">
              <w:rPr>
                <w:rFonts w:ascii="Arial" w:hAnsi="Arial" w:cs="Arial"/>
                <w:sz w:val="18"/>
                <w:szCs w:val="18"/>
              </w:rPr>
              <w:t>erel basın</w:t>
            </w:r>
            <w:r>
              <w:rPr>
                <w:rFonts w:ascii="Arial" w:hAnsi="Arial" w:cs="Arial"/>
                <w:color w:val="000000"/>
                <w:sz w:val="18"/>
                <w:szCs w:val="18"/>
              </w:rPr>
              <w:t xml:space="preserve"> </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lastRenderedPageBreak/>
              <w:t>Yerel basın ve TRT-6</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 xml:space="preserve">Türkiye’nin Az Gelişmiş Bölgelerindeki Kadın ve Kadın STK’larının Güçlendirilmesi </w:t>
            </w:r>
            <w:r w:rsidRPr="00FF144D">
              <w:rPr>
                <w:rFonts w:ascii="Arial" w:hAnsi="Arial" w:cs="Arial"/>
                <w:sz w:val="18"/>
                <w:szCs w:val="18"/>
                <w:lang w:val="de-DE"/>
              </w:rPr>
              <w:lastRenderedPageBreak/>
              <w:t xml:space="preserve">Projesi </w:t>
            </w:r>
          </w:p>
        </w:tc>
        <w:tc>
          <w:tcPr>
            <w:tcW w:w="23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lastRenderedPageBreak/>
              <w:t>CEDAW Mad. 3 ve 5</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İstanbul Sözleşmesi Mad.13 ve 17</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t>Başbakanlık Genelgesi D/ Medya vd. 5,6 ve 7. başlıklar</w:t>
            </w:r>
          </w:p>
          <w:p w:rsidR="00E360BC" w:rsidRPr="00FF144D" w:rsidRDefault="00E34171" w:rsidP="00FF144D">
            <w:pPr>
              <w:pStyle w:val="Standard"/>
              <w:numPr>
                <w:ilvl w:val="0"/>
                <w:numId w:val="44"/>
              </w:numPr>
              <w:pBdr>
                <w:bottom w:val="single" w:sz="8" w:space="4" w:color="4F81BD" w:themeColor="accent1"/>
              </w:pBdr>
              <w:spacing w:line="240" w:lineRule="auto"/>
              <w:ind w:left="238" w:hanging="238"/>
              <w:rPr>
                <w:rFonts w:ascii="Arial" w:hAnsi="Arial" w:cs="Arial"/>
                <w:sz w:val="18"/>
                <w:szCs w:val="18"/>
                <w:lang w:val="de-DE"/>
              </w:rPr>
            </w:pPr>
            <w:r w:rsidRPr="00FF144D">
              <w:rPr>
                <w:rFonts w:ascii="Arial" w:hAnsi="Arial" w:cs="Arial"/>
                <w:sz w:val="18"/>
                <w:szCs w:val="18"/>
                <w:lang w:val="de-DE"/>
              </w:rPr>
              <w:lastRenderedPageBreak/>
              <w:t>KSGM EP 3.7 Hedef 1/1.1</w:t>
            </w:r>
          </w:p>
        </w:tc>
      </w:tr>
    </w:tbl>
    <w:p w:rsidR="00006790" w:rsidRDefault="00006790" w:rsidP="00484693">
      <w:pPr>
        <w:spacing w:line="360" w:lineRule="auto"/>
        <w:rPr>
          <w:rFonts w:ascii="Arial" w:hAnsi="Arial" w:cs="Arial"/>
          <w:color w:val="000000"/>
          <w:sz w:val="24"/>
          <w:szCs w:val="24"/>
        </w:rPr>
      </w:pPr>
    </w:p>
    <w:p w:rsidR="00D12CB0" w:rsidRDefault="00D12CB0" w:rsidP="00484693">
      <w:pPr>
        <w:spacing w:line="360" w:lineRule="auto"/>
        <w:rPr>
          <w:rFonts w:ascii="Arial" w:hAnsi="Arial" w:cs="Arial"/>
          <w:color w:val="000000"/>
          <w:sz w:val="24"/>
          <w:szCs w:val="24"/>
        </w:rPr>
      </w:pPr>
    </w:p>
    <w:p w:rsidR="00E360BC" w:rsidRPr="00FF144D" w:rsidRDefault="00E34171" w:rsidP="00FF144D">
      <w:pPr>
        <w:pStyle w:val="Heading3"/>
        <w:suppressAutoHyphens/>
        <w:autoSpaceDN w:val="0"/>
        <w:spacing w:before="238" w:after="119" w:line="360" w:lineRule="auto"/>
        <w:textAlignment w:val="baseline"/>
        <w:rPr>
          <w:rFonts w:ascii="Arial" w:eastAsia="Times New Roman" w:hAnsi="Arial" w:cs="Arial"/>
          <w:b/>
          <w:bCs/>
          <w:color w:val="4F81BD"/>
          <w:lang w:eastAsia="zh-CN"/>
        </w:rPr>
      </w:pPr>
      <w:bookmarkStart w:id="39" w:name="_Toc385842409"/>
      <w:bookmarkStart w:id="40" w:name="_Toc385865536"/>
      <w:bookmarkStart w:id="41" w:name="_Toc390339907"/>
      <w:r w:rsidRPr="00FF144D">
        <w:rPr>
          <w:rFonts w:ascii="Arial" w:eastAsia="Times New Roman" w:hAnsi="Arial" w:cs="Arial"/>
          <w:b/>
          <w:bCs/>
          <w:color w:val="4F81BD"/>
          <w:lang w:eastAsia="zh-CN"/>
        </w:rPr>
        <w:t>Müdahale Alanı 5: Kadınların Karar Alma Mekanizmalarına Katılımı</w:t>
      </w:r>
      <w:bookmarkEnd w:id="39"/>
      <w:bookmarkEnd w:id="40"/>
      <w:bookmarkEnd w:id="41"/>
    </w:p>
    <w:tbl>
      <w:tblPr>
        <w:tblW w:w="14570" w:type="dxa"/>
        <w:tblInd w:w="-15" w:type="dxa"/>
        <w:tblLayout w:type="fixed"/>
        <w:tblCellMar>
          <w:left w:w="10" w:type="dxa"/>
          <w:right w:w="10" w:type="dxa"/>
        </w:tblCellMar>
        <w:tblLook w:val="0000"/>
      </w:tblPr>
      <w:tblGrid>
        <w:gridCol w:w="4278"/>
        <w:gridCol w:w="1753"/>
        <w:gridCol w:w="2400"/>
        <w:gridCol w:w="2415"/>
        <w:gridCol w:w="2037"/>
        <w:gridCol w:w="1687"/>
      </w:tblGrid>
      <w:tr w:rsidR="002A66F6" w:rsidRPr="002E7C02" w:rsidTr="00364B20">
        <w:trPr>
          <w:tblHeader/>
        </w:trPr>
        <w:tc>
          <w:tcPr>
            <w:tcW w:w="4278"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Pr="00FF144D" w:rsidRDefault="00E34171" w:rsidP="002A66F6">
            <w:pPr>
              <w:pStyle w:val="TableContents"/>
              <w:spacing w:line="240" w:lineRule="auto"/>
              <w:jc w:val="center"/>
              <w:rPr>
                <w:rFonts w:ascii="Arial" w:hAnsi="Arial" w:cs="Verdana"/>
                <w:b/>
                <w:bCs/>
                <w:sz w:val="20"/>
                <w:szCs w:val="20"/>
                <w:lang w:eastAsia="da-DK"/>
              </w:rPr>
            </w:pPr>
            <w:r w:rsidRPr="00FF144D">
              <w:rPr>
                <w:rFonts w:ascii="Arial" w:hAnsi="Arial" w:cs="Verdana"/>
                <w:b/>
                <w:bCs/>
                <w:sz w:val="20"/>
                <w:szCs w:val="20"/>
                <w:lang w:eastAsia="da-DK"/>
              </w:rPr>
              <w:t>Faaliyet</w:t>
            </w:r>
          </w:p>
        </w:tc>
        <w:tc>
          <w:tcPr>
            <w:tcW w:w="1753"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Pr="002E7C02" w:rsidRDefault="002A66F6" w:rsidP="002A66F6">
            <w:pPr>
              <w:pStyle w:val="Standard"/>
              <w:tabs>
                <w:tab w:val="left" w:pos="2745"/>
              </w:tabs>
              <w:spacing w:line="240" w:lineRule="auto"/>
              <w:jc w:val="center"/>
              <w:rPr>
                <w:rFonts w:ascii="Arial" w:hAnsi="Arial" w:cs="Verdana"/>
                <w:b/>
                <w:sz w:val="20"/>
                <w:szCs w:val="20"/>
              </w:rPr>
            </w:pPr>
            <w:r w:rsidRPr="002E7C02">
              <w:rPr>
                <w:rFonts w:ascii="Arial" w:hAnsi="Arial" w:cs="Verdana"/>
                <w:b/>
                <w:sz w:val="20"/>
                <w:szCs w:val="20"/>
              </w:rPr>
              <w:t>Zaman</w:t>
            </w:r>
          </w:p>
        </w:tc>
        <w:tc>
          <w:tcPr>
            <w:tcW w:w="2400"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Sorumlu  </w:t>
            </w:r>
          </w:p>
          <w:p w:rsidR="002A66F6" w:rsidRPr="002E7C02"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415"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Destekçi  </w:t>
            </w:r>
          </w:p>
          <w:p w:rsidR="002A66F6" w:rsidRPr="002E7C02"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03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Pr="002E7C02" w:rsidRDefault="002A66F6" w:rsidP="002A66F6">
            <w:pPr>
              <w:pStyle w:val="Standard"/>
              <w:spacing w:line="240" w:lineRule="auto"/>
              <w:jc w:val="center"/>
              <w:rPr>
                <w:rFonts w:ascii="Arial" w:hAnsi="Arial" w:cs="Verdana"/>
                <w:b/>
                <w:sz w:val="20"/>
                <w:szCs w:val="20"/>
              </w:rPr>
            </w:pPr>
            <w:r w:rsidRPr="002E7C02">
              <w:rPr>
                <w:rFonts w:ascii="Arial" w:hAnsi="Arial" w:cs="Verdana"/>
                <w:b/>
                <w:sz w:val="20"/>
                <w:szCs w:val="20"/>
              </w:rPr>
              <w:t>Göstergeler</w:t>
            </w:r>
          </w:p>
        </w:tc>
        <w:tc>
          <w:tcPr>
            <w:tcW w:w="1687" w:type="dxa"/>
            <w:tcBorders>
              <w:top w:val="single" w:sz="4" w:space="0" w:color="000000"/>
              <w:left w:val="single" w:sz="4" w:space="0" w:color="000000"/>
              <w:bottom w:val="single" w:sz="4" w:space="0" w:color="000000"/>
              <w:right w:val="single" w:sz="4" w:space="0" w:color="000000"/>
            </w:tcBorders>
            <w:shd w:val="clear" w:color="auto" w:fill="CCCCCC"/>
            <w:tcMar>
              <w:top w:w="55" w:type="dxa"/>
              <w:left w:w="55" w:type="dxa"/>
              <w:bottom w:w="55" w:type="dxa"/>
              <w:right w:w="55" w:type="dxa"/>
            </w:tcMar>
          </w:tcPr>
          <w:p w:rsidR="002A66F6" w:rsidRPr="002E7C02" w:rsidRDefault="002A66F6" w:rsidP="002A66F6">
            <w:pPr>
              <w:pStyle w:val="Standard"/>
              <w:spacing w:line="240" w:lineRule="auto"/>
              <w:jc w:val="center"/>
              <w:rPr>
                <w:rFonts w:ascii="Arial" w:hAnsi="Arial" w:cs="Verdana"/>
                <w:b/>
                <w:sz w:val="20"/>
                <w:szCs w:val="20"/>
              </w:rPr>
            </w:pPr>
            <w:r w:rsidRPr="002E7C02">
              <w:rPr>
                <w:rFonts w:ascii="Arial" w:hAnsi="Arial" w:cs="Verdana"/>
                <w:b/>
                <w:sz w:val="20"/>
                <w:szCs w:val="20"/>
              </w:rPr>
              <w:t>Doğrulama</w:t>
            </w:r>
          </w:p>
          <w:p w:rsidR="002A66F6" w:rsidRPr="002E7C02" w:rsidRDefault="002A66F6" w:rsidP="002A66F6">
            <w:pPr>
              <w:pStyle w:val="Standard"/>
              <w:spacing w:line="240" w:lineRule="auto"/>
              <w:jc w:val="center"/>
              <w:rPr>
                <w:rFonts w:ascii="Arial" w:hAnsi="Arial" w:cs="Verdana"/>
                <w:b/>
                <w:sz w:val="20"/>
                <w:szCs w:val="20"/>
              </w:rPr>
            </w:pPr>
            <w:r w:rsidRPr="002E7C02">
              <w:rPr>
                <w:rFonts w:ascii="Arial" w:hAnsi="Arial" w:cs="Verdana"/>
                <w:b/>
                <w:sz w:val="20"/>
                <w:szCs w:val="20"/>
              </w:rPr>
              <w:t>Kaynakları</w:t>
            </w:r>
          </w:p>
        </w:tc>
      </w:tr>
      <w:tr w:rsidR="00D12CB0" w:rsidRPr="002E7C02" w:rsidTr="00364B20">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D12CB0" w:rsidRPr="002E7C02" w:rsidRDefault="00D12CB0" w:rsidP="00364B20">
            <w:pPr>
              <w:spacing w:after="0" w:line="240" w:lineRule="auto"/>
              <w:rPr>
                <w:rFonts w:ascii="Arial" w:eastAsia="Times New Roman" w:hAnsi="Arial" w:cs="Verdana"/>
                <w:kern w:val="3"/>
                <w:sz w:val="20"/>
                <w:szCs w:val="20"/>
                <w:lang w:eastAsia="tr-TR"/>
              </w:rPr>
            </w:pPr>
            <w:r w:rsidRPr="002E7C02">
              <w:rPr>
                <w:rFonts w:ascii="Arial" w:hAnsi="Arial" w:cs="Verdana"/>
                <w:b/>
                <w:bCs/>
                <w:sz w:val="20"/>
                <w:szCs w:val="20"/>
              </w:rPr>
              <w:t xml:space="preserve">Stratejik Öncelik </w:t>
            </w:r>
            <w:proofErr w:type="gramStart"/>
            <w:r w:rsidRPr="002E7C02">
              <w:rPr>
                <w:rFonts w:ascii="Arial" w:hAnsi="Arial" w:cs="Verdana"/>
                <w:b/>
                <w:bCs/>
                <w:sz w:val="20"/>
                <w:szCs w:val="20"/>
              </w:rPr>
              <w:t>5.1</w:t>
            </w:r>
            <w:proofErr w:type="gramEnd"/>
            <w:r w:rsidRPr="002E7C02">
              <w:rPr>
                <w:rFonts w:ascii="Arial" w:hAnsi="Arial" w:cs="Verdana"/>
                <w:b/>
                <w:bCs/>
                <w:sz w:val="20"/>
                <w:szCs w:val="20"/>
              </w:rPr>
              <w:t>:</w:t>
            </w:r>
            <w:r w:rsidRPr="002E7C02">
              <w:rPr>
                <w:rFonts w:ascii="Arial" w:hAnsi="Arial" w:cs="Verdana"/>
                <w:sz w:val="20"/>
                <w:szCs w:val="20"/>
              </w:rPr>
              <w:t xml:space="preserve">  </w:t>
            </w:r>
            <w:r w:rsidR="00F02122" w:rsidRPr="002E7C02">
              <w:rPr>
                <w:rFonts w:ascii="Arial" w:hAnsi="Arial" w:cs="Verdana"/>
                <w:sz w:val="20"/>
                <w:szCs w:val="20"/>
              </w:rPr>
              <w:t xml:space="preserve">Kadınların yerel yönetimlerdeki karar mekanizmalarına katılımlarının ve seçme ve seçilme hakları konusunda </w:t>
            </w:r>
            <w:proofErr w:type="spellStart"/>
            <w:r w:rsidR="00F02122" w:rsidRPr="002E7C02">
              <w:rPr>
                <w:rFonts w:ascii="Arial" w:hAnsi="Arial" w:cs="Verdana"/>
                <w:sz w:val="20"/>
                <w:szCs w:val="20"/>
              </w:rPr>
              <w:t>farkındalıklarının</w:t>
            </w:r>
            <w:proofErr w:type="spellEnd"/>
            <w:r w:rsidR="00F02122" w:rsidRPr="002E7C02">
              <w:rPr>
                <w:rFonts w:ascii="Arial" w:hAnsi="Arial" w:cs="Verdana"/>
                <w:sz w:val="20"/>
                <w:szCs w:val="20"/>
              </w:rPr>
              <w:t xml:space="preserve"> arttırılması</w:t>
            </w:r>
          </w:p>
        </w:tc>
      </w:tr>
      <w:tr w:rsidR="002E7C02" w:rsidRPr="002E7C02" w:rsidTr="00364B20">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D12CB0" w:rsidRPr="002E7C02" w:rsidRDefault="00E34171">
            <w:pPr>
              <w:pStyle w:val="TableContents"/>
              <w:spacing w:line="240" w:lineRule="auto"/>
              <w:rPr>
                <w:rFonts w:ascii="Arial" w:hAnsi="Arial"/>
                <w:sz w:val="20"/>
                <w:szCs w:val="20"/>
              </w:rPr>
            </w:pPr>
            <w:r w:rsidRPr="00FF144D">
              <w:rPr>
                <w:rFonts w:ascii="Arial" w:hAnsi="Arial" w:cs="Verdana"/>
                <w:b/>
                <w:bCs/>
                <w:sz w:val="20"/>
                <w:szCs w:val="20"/>
                <w:lang w:eastAsia="da-DK"/>
              </w:rPr>
              <w:t>Hedef 5.1.1:</w:t>
            </w:r>
            <w:r w:rsidRPr="00FF144D">
              <w:rPr>
                <w:rFonts w:ascii="Arial" w:hAnsi="Arial" w:cs="Verdana"/>
                <w:sz w:val="20"/>
                <w:szCs w:val="20"/>
                <w:lang w:eastAsia="da-DK"/>
              </w:rPr>
              <w:t xml:space="preserve">  Kadınların seçme ve seçilme haklarına dair bilgi ve kapasitelerini arttırmak; kadınların siyasette yer almalarının aile ve toplum açısından kabul görmesini sağlamak; karar mekanizmalarında yer alan kadın sayısını arttırmak</w:t>
            </w: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5.1.1.1. Kadınlara yönelik yurttaşlık hakları ve katılım eğitim programları düzenlemek, kampanyalar aracılığıyla siyasete girişi teşvik etmek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F02122" w:rsidP="00FF144D">
            <w:pPr>
              <w:pStyle w:val="Standard"/>
              <w:spacing w:line="240" w:lineRule="auto"/>
              <w:rPr>
                <w:rFonts w:ascii="Arial" w:hAnsi="Arial" w:cs="Verdana"/>
                <w:sz w:val="18"/>
                <w:szCs w:val="18"/>
              </w:rPr>
            </w:pPr>
            <w:proofErr w:type="spellStart"/>
            <w:r w:rsidRPr="002E7C02">
              <w:rPr>
                <w:rFonts w:ascii="Arial" w:hAnsi="Arial" w:cs="Verdana"/>
                <w:sz w:val="18"/>
                <w:szCs w:val="18"/>
              </w:rPr>
              <w:t>STK'lar</w:t>
            </w:r>
            <w:proofErr w:type="spellEnd"/>
            <w:r w:rsidRPr="002E7C02">
              <w:rPr>
                <w:rFonts w:ascii="Arial" w:hAnsi="Arial" w:cs="Verdana"/>
                <w:sz w:val="18"/>
                <w:szCs w:val="18"/>
              </w:rPr>
              <w:t xml:space="preserve">; Üniversite, Özel sektör, Meslek örgütleri, Ticaret ve Sanayi Odaları, Medya, Siyasi Partiler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r w:rsidRPr="002E7C02">
              <w:rPr>
                <w:rFonts w:ascii="Arial" w:hAnsi="Arial" w:cs="Verdana"/>
                <w:sz w:val="18"/>
                <w:szCs w:val="18"/>
              </w:rPr>
              <w:t>DİKA</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E34171" w:rsidP="00F0212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Temel siyaset konusunda eğitim alan ve siyasi partilere başvuran kadın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5.1.1.2. Yerel siyaset akademilerini yaygınlaştırmak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2014-201</w:t>
            </w:r>
            <w:r w:rsidR="00197D98">
              <w:rPr>
                <w:rFonts w:ascii="Arial" w:hAnsi="Arial" w:cs="Arial"/>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F02122" w:rsidRPr="002E7C02" w:rsidRDefault="00F0212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E34171" w:rsidP="00F0212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Temel siyaset konusunda eğitim alan kadın sayıları</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5.1.1.3. Kadınların yerel, mahalli siyasete katılımı için teşvikler, ekonomik kolaylık sağlamak (kota, aday ücreti alınmaması vb)</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w:t>
            </w:r>
          </w:p>
        </w:tc>
        <w:tc>
          <w:tcPr>
            <w:tcW w:w="2400" w:type="dxa"/>
            <w:vMerge/>
            <w:tcBorders>
              <w:left w:val="single" w:sz="4" w:space="0" w:color="auto"/>
              <w:right w:val="single" w:sz="4" w:space="0" w:color="auto"/>
            </w:tcBorders>
            <w:tcMar>
              <w:top w:w="55" w:type="dxa"/>
              <w:left w:w="55" w:type="dxa"/>
              <w:bottom w:w="55" w:type="dxa"/>
              <w:right w:w="55" w:type="dxa"/>
            </w:tcMar>
          </w:tcPr>
          <w:p w:rsidR="00F02122" w:rsidRPr="002E7C02" w:rsidRDefault="00F0212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F02122" w:rsidRPr="00FF144D" w:rsidRDefault="00E34171" w:rsidP="00F0212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Karar mekanizmalarına katılan ve siyasi partilere başvuran kadın sayısındaki artış</w:t>
            </w: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 xml:space="preserve">5.1.1.4. Siyasi partilerin il teşkilatları, meslek odaları ve sendikalara yönelik kadın katılımı ile ilgili </w:t>
            </w:r>
            <w:proofErr w:type="spellStart"/>
            <w:r w:rsidRPr="00FF144D">
              <w:rPr>
                <w:rFonts w:ascii="Arial" w:hAnsi="Arial" w:cs="Arial"/>
                <w:sz w:val="18"/>
                <w:szCs w:val="18"/>
              </w:rPr>
              <w:t>farkındalık</w:t>
            </w:r>
            <w:proofErr w:type="spellEnd"/>
            <w:r w:rsidRPr="00FF144D">
              <w:rPr>
                <w:rFonts w:ascii="Arial" w:hAnsi="Arial" w:cs="Arial"/>
                <w:sz w:val="18"/>
                <w:szCs w:val="18"/>
              </w:rPr>
              <w:t xml:space="preserve"> çalışması yürütmek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2013-201</w:t>
            </w:r>
            <w:r w:rsidR="00197D98">
              <w:rPr>
                <w:rFonts w:ascii="Arial" w:hAnsi="Arial" w:cs="Arial"/>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F02122" w:rsidRPr="002E7C02" w:rsidRDefault="00F0212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5.1.1.5. Kadın seçmenlere oy kullanma konusunda eğitim vermek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2013-201</w:t>
            </w:r>
            <w:r w:rsidR="00197D98">
              <w:rPr>
                <w:rFonts w:ascii="Arial" w:hAnsi="Arial" w:cs="Arial"/>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F02122" w:rsidRPr="002E7C02" w:rsidRDefault="00F0212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E34171" w:rsidP="00F0212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Oy kullanan kadın sayılarındaki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F02122" w:rsidP="00F02122">
            <w:pPr>
              <w:pStyle w:val="Standard"/>
              <w:spacing w:line="240" w:lineRule="auto"/>
              <w:ind w:left="656" w:right="8" w:hanging="663"/>
              <w:rPr>
                <w:rFonts w:ascii="Arial" w:hAnsi="Arial" w:cs="Verdana"/>
                <w:sz w:val="18"/>
                <w:szCs w:val="18"/>
              </w:rPr>
            </w:pPr>
            <w:r w:rsidRPr="002E7C02">
              <w:rPr>
                <w:rFonts w:ascii="Arial" w:hAnsi="Arial" w:cs="Arial"/>
                <w:sz w:val="18"/>
                <w:szCs w:val="18"/>
              </w:rPr>
              <w:lastRenderedPageBreak/>
              <w:t>5.1.1.6. Belediyelerin karar alma mekanizmalarında yer alan kadınlar rol modeller tanıtmak. (Belediye başkanları, meclis üyeleri, encümenler)</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2013-201</w:t>
            </w:r>
            <w:r w:rsidR="00197D98">
              <w:rPr>
                <w:rFonts w:ascii="Arial" w:hAnsi="Arial" w:cs="Arial"/>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F02122" w:rsidRPr="002E7C02" w:rsidRDefault="00F0212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E34171" w:rsidP="00F0212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Karar mekanizmalarına katılan kadın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F02122" w:rsidRPr="00FF144D" w:rsidRDefault="00F0212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F02122" w:rsidRPr="002E7C02" w:rsidRDefault="00E34171">
            <w:pPr>
              <w:pStyle w:val="TableContents"/>
              <w:spacing w:line="240" w:lineRule="auto"/>
              <w:rPr>
                <w:rFonts w:ascii="Arial" w:hAnsi="Arial"/>
                <w:sz w:val="20"/>
                <w:szCs w:val="20"/>
              </w:rPr>
            </w:pPr>
            <w:r w:rsidRPr="00FF144D">
              <w:rPr>
                <w:rFonts w:ascii="Arial" w:hAnsi="Arial" w:cs="Verdana"/>
                <w:b/>
                <w:bCs/>
                <w:sz w:val="20"/>
                <w:szCs w:val="20"/>
                <w:lang w:eastAsia="da-DK"/>
              </w:rPr>
              <w:t>Hedef 5.1.2:</w:t>
            </w:r>
            <w:r w:rsidRPr="00FF144D">
              <w:rPr>
                <w:rFonts w:ascii="Arial" w:hAnsi="Arial" w:cs="Verdana"/>
                <w:sz w:val="20"/>
                <w:szCs w:val="20"/>
                <w:lang w:eastAsia="da-DK"/>
              </w:rPr>
              <w:t xml:space="preserve">  Yerel yönetimlerde kadınların katılımının yaygınlaştırılması için yazılı ve görsel medya organlarını kullanmak</w:t>
            </w: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2E7C02">
            <w:pPr>
              <w:pStyle w:val="Standard"/>
              <w:spacing w:line="240" w:lineRule="auto"/>
              <w:ind w:left="656" w:right="8" w:hanging="663"/>
              <w:rPr>
                <w:rFonts w:ascii="Arial" w:hAnsi="Arial" w:cs="Verdana"/>
                <w:sz w:val="18"/>
                <w:szCs w:val="18"/>
              </w:rPr>
            </w:pPr>
            <w:r w:rsidRPr="00FF144D">
              <w:rPr>
                <w:rFonts w:ascii="Arial" w:hAnsi="Arial" w:cs="Arial"/>
                <w:sz w:val="18"/>
                <w:szCs w:val="18"/>
              </w:rPr>
              <w:t>5.1.2.1. Karar verme mekanizmalarına seçilmiş kadınların (milletvekilleri, belediye başkanları, muhtarlar, meclis üyeleri, encümenler vb) görünürlüğünü artırmak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2E7C02">
            <w:pPr>
              <w:pStyle w:val="Standard"/>
              <w:spacing w:line="240" w:lineRule="auto"/>
              <w:jc w:val="center"/>
              <w:rPr>
                <w:rFonts w:ascii="Arial" w:hAnsi="Arial" w:cs="Verdana"/>
                <w:sz w:val="18"/>
                <w:szCs w:val="18"/>
              </w:rPr>
            </w:pPr>
            <w:r w:rsidRPr="00FF144D">
              <w:rPr>
                <w:rFonts w:ascii="Arial" w:hAnsi="Arial" w:cs="Arial"/>
                <w:sz w:val="18"/>
                <w:szCs w:val="18"/>
              </w:rPr>
              <w:t>2013</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FF144D" w:rsidRDefault="00E34171" w:rsidP="002E7C0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Belediye Eşitlik Birimi</w:t>
            </w:r>
          </w:p>
          <w:p w:rsidR="002E7C02" w:rsidRPr="00FF144D" w:rsidRDefault="00E34171" w:rsidP="002E7C0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Valilik Eşitlik Birimi</w:t>
            </w:r>
          </w:p>
          <w:p w:rsidR="002E7C02" w:rsidRPr="002E7C02" w:rsidRDefault="00E34171">
            <w:pPr>
              <w:pStyle w:val="Standard"/>
              <w:numPr>
                <w:ilvl w:val="0"/>
                <w:numId w:val="44"/>
              </w:numPr>
              <w:spacing w:line="240" w:lineRule="auto"/>
              <w:ind w:left="238" w:hanging="238"/>
              <w:rPr>
                <w:rFonts w:ascii="Arial" w:hAnsi="Arial" w:cs="Verdana"/>
                <w:sz w:val="18"/>
                <w:szCs w:val="18"/>
              </w:rPr>
            </w:pPr>
            <w:proofErr w:type="spellStart"/>
            <w:r w:rsidRPr="00FF144D">
              <w:rPr>
                <w:rFonts w:ascii="Arial" w:hAnsi="Arial" w:cs="Arial"/>
                <w:sz w:val="18"/>
                <w:szCs w:val="18"/>
              </w:rPr>
              <w:t>STK'lar</w:t>
            </w:r>
            <w:proofErr w:type="spellEnd"/>
            <w:r w:rsidRPr="00FF144D">
              <w:rPr>
                <w:rFonts w:ascii="Arial" w:hAnsi="Arial" w:cs="Arial"/>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FF144D" w:rsidRDefault="00E34171" w:rsidP="002E7C0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Medya</w:t>
            </w:r>
          </w:p>
          <w:p w:rsidR="002E7C02" w:rsidRPr="00FF144D" w:rsidRDefault="00E34171" w:rsidP="002E7C0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Siyasi Partiler</w:t>
            </w:r>
          </w:p>
          <w:p w:rsidR="002E7C02" w:rsidRPr="00FF144D" w:rsidRDefault="00E34171" w:rsidP="002E7C02">
            <w:pPr>
              <w:pStyle w:val="Standard"/>
              <w:numPr>
                <w:ilvl w:val="0"/>
                <w:numId w:val="44"/>
              </w:numPr>
              <w:spacing w:line="240" w:lineRule="auto"/>
              <w:ind w:left="238" w:hanging="238"/>
              <w:rPr>
                <w:rFonts w:ascii="Arial" w:hAnsi="Arial" w:cs="Arial"/>
                <w:sz w:val="18"/>
                <w:szCs w:val="18"/>
              </w:rPr>
            </w:pPr>
            <w:proofErr w:type="spellStart"/>
            <w:r w:rsidRPr="00FF144D">
              <w:rPr>
                <w:rFonts w:ascii="Arial" w:hAnsi="Arial" w:cs="Arial"/>
                <w:sz w:val="18"/>
                <w:szCs w:val="18"/>
              </w:rPr>
              <w:t>STK'lar</w:t>
            </w:r>
            <w:proofErr w:type="spellEnd"/>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FF144D" w:rsidRDefault="00E34171" w:rsidP="002E7C02">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Medyada kadının siyasette yer almasının önemine ilişkin programların sayısındaki artış</w:t>
            </w: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5.1.2.2. Karar alma mekanizmalarında bulunan kadınlar ile röportajlar yapmak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w:t>
            </w:r>
          </w:p>
        </w:tc>
        <w:tc>
          <w:tcPr>
            <w:tcW w:w="2400" w:type="dxa"/>
            <w:vMerge/>
            <w:tcBorders>
              <w:left w:val="single" w:sz="4" w:space="0" w:color="auto"/>
              <w:right w:val="single" w:sz="4" w:space="0" w:color="auto"/>
            </w:tcBorders>
            <w:tcMar>
              <w:top w:w="55" w:type="dxa"/>
              <w:left w:w="55" w:type="dxa"/>
              <w:bottom w:w="55" w:type="dxa"/>
              <w:right w:w="55" w:type="dxa"/>
            </w:tcMar>
          </w:tcPr>
          <w:p w:rsidR="002E7C02" w:rsidRPr="002E7C02" w:rsidRDefault="002E7C0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2E7C02" w:rsidRPr="00FF144D" w:rsidRDefault="002E7C02" w:rsidP="00F02122">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2E7C02" w:rsidRPr="00FF144D" w:rsidRDefault="002E7C02" w:rsidP="00F02122">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2E7C02" w:rsidRPr="00FF144D" w:rsidRDefault="002E7C0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F02122">
            <w:pPr>
              <w:pStyle w:val="Standard"/>
              <w:spacing w:line="240" w:lineRule="auto"/>
              <w:ind w:left="656" w:right="8" w:hanging="663"/>
              <w:rPr>
                <w:rFonts w:ascii="Arial" w:hAnsi="Arial" w:cs="Verdana"/>
                <w:sz w:val="18"/>
                <w:szCs w:val="18"/>
              </w:rPr>
            </w:pPr>
            <w:r w:rsidRPr="00FF144D">
              <w:rPr>
                <w:rFonts w:ascii="Arial" w:hAnsi="Arial" w:cs="Arial"/>
                <w:sz w:val="18"/>
                <w:szCs w:val="18"/>
              </w:rPr>
              <w:t xml:space="preserve">5.1.2.3. Yerel medyada, </w:t>
            </w:r>
            <w:proofErr w:type="spellStart"/>
            <w:r w:rsidRPr="00FF144D">
              <w:rPr>
                <w:rFonts w:ascii="Arial" w:hAnsi="Arial" w:cs="Arial"/>
                <w:sz w:val="18"/>
                <w:szCs w:val="18"/>
              </w:rPr>
              <w:t>STK’lar</w:t>
            </w:r>
            <w:proofErr w:type="spellEnd"/>
            <w:r w:rsidRPr="00FF144D">
              <w:rPr>
                <w:rFonts w:ascii="Arial" w:hAnsi="Arial" w:cs="Arial"/>
                <w:sz w:val="18"/>
                <w:szCs w:val="18"/>
              </w:rPr>
              <w:t xml:space="preserve"> ve siyasi partilerin kadın kolları ile işbirliği ile siyasette kadın gerekliliği, tüzük değişikliği ile kota talebi ile ilgili kampanyalar yürütmek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F02122">
            <w:pPr>
              <w:pStyle w:val="Standard"/>
              <w:spacing w:line="240" w:lineRule="auto"/>
              <w:jc w:val="center"/>
              <w:rPr>
                <w:rFonts w:ascii="Arial" w:hAnsi="Arial" w:cs="Verdana"/>
                <w:sz w:val="18"/>
                <w:szCs w:val="18"/>
              </w:rPr>
            </w:pPr>
            <w:r w:rsidRPr="00FF144D">
              <w:rPr>
                <w:rFonts w:ascii="Arial" w:hAnsi="Arial" w:cs="Arial"/>
                <w:sz w:val="18"/>
                <w:szCs w:val="18"/>
              </w:rPr>
              <w:t>2013-201</w:t>
            </w:r>
            <w:r w:rsidR="00197D98">
              <w:rPr>
                <w:rFonts w:ascii="Arial" w:hAnsi="Arial" w:cs="Arial"/>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2E7C02" w:rsidP="00F0212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F02122">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F02122">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F0212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2E7C02" w:rsidRPr="002E7C02" w:rsidRDefault="002E7C02">
            <w:pPr>
              <w:spacing w:after="0" w:line="240" w:lineRule="auto"/>
              <w:rPr>
                <w:rFonts w:ascii="Arial" w:eastAsia="Times New Roman" w:hAnsi="Arial" w:cs="Verdana"/>
                <w:kern w:val="3"/>
                <w:sz w:val="20"/>
                <w:szCs w:val="20"/>
                <w:lang w:eastAsia="tr-TR"/>
              </w:rPr>
            </w:pPr>
            <w:r w:rsidRPr="002E7C02">
              <w:rPr>
                <w:rFonts w:ascii="Arial" w:hAnsi="Arial" w:cs="Verdana"/>
                <w:b/>
                <w:bCs/>
                <w:sz w:val="20"/>
                <w:szCs w:val="20"/>
              </w:rPr>
              <w:t xml:space="preserve">Stratejik Öncelik </w:t>
            </w:r>
            <w:proofErr w:type="gramStart"/>
            <w:r w:rsidRPr="002E7C02">
              <w:rPr>
                <w:rFonts w:ascii="Arial" w:hAnsi="Arial" w:cs="Verdana"/>
                <w:b/>
                <w:bCs/>
                <w:sz w:val="20"/>
                <w:szCs w:val="20"/>
              </w:rPr>
              <w:t>5.2</w:t>
            </w:r>
            <w:proofErr w:type="gramEnd"/>
            <w:r w:rsidRPr="002E7C02">
              <w:rPr>
                <w:rFonts w:ascii="Arial" w:hAnsi="Arial" w:cs="Verdana"/>
                <w:b/>
                <w:bCs/>
                <w:sz w:val="20"/>
                <w:szCs w:val="20"/>
              </w:rPr>
              <w:t>:</w:t>
            </w:r>
            <w:r w:rsidRPr="002E7C02">
              <w:rPr>
                <w:rFonts w:ascii="Arial" w:hAnsi="Arial" w:cs="Verdana"/>
                <w:sz w:val="20"/>
                <w:szCs w:val="20"/>
              </w:rPr>
              <w:t xml:space="preserve"> Milletvekili, Belediye Başkanı, Belediye Meclis Üyesi ve İl Genel Meclisi üyesi kadın oranının ilk seçimlerden itibaren kayda değer artış göstermesini sağlamak</w:t>
            </w:r>
          </w:p>
        </w:tc>
      </w:tr>
      <w:tr w:rsidR="002E7C02" w:rsidRPr="002E7C02"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2E7C02" w:rsidRPr="002E7C02" w:rsidRDefault="00E34171">
            <w:pPr>
              <w:pStyle w:val="TableContents"/>
              <w:spacing w:line="240" w:lineRule="auto"/>
              <w:rPr>
                <w:rFonts w:ascii="Arial" w:hAnsi="Arial"/>
                <w:sz w:val="20"/>
                <w:szCs w:val="20"/>
              </w:rPr>
            </w:pPr>
            <w:r w:rsidRPr="00FF144D">
              <w:rPr>
                <w:rFonts w:ascii="Arial" w:hAnsi="Arial" w:cs="Verdana"/>
                <w:b/>
                <w:bCs/>
                <w:sz w:val="20"/>
                <w:szCs w:val="20"/>
                <w:lang w:eastAsia="da-DK"/>
              </w:rPr>
              <w:t>Hedef 5.2.1:</w:t>
            </w:r>
            <w:r w:rsidRPr="00FF144D">
              <w:rPr>
                <w:rFonts w:ascii="Arial" w:hAnsi="Arial" w:cs="Verdana"/>
                <w:sz w:val="20"/>
                <w:szCs w:val="20"/>
                <w:lang w:eastAsia="da-DK"/>
              </w:rPr>
              <w:t xml:space="preserve">  Siyasi partilerde, belediye meclislerinde ve İl Genel Meclisi'nde kadın kotaları oluşturmak, siyasette aktif rol alabilecek kadınların seçilebilmelerine yönelik destekler vermek, bütçe ayırmak</w:t>
            </w: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2E7C02">
            <w:pPr>
              <w:pStyle w:val="Standard"/>
              <w:spacing w:line="240" w:lineRule="auto"/>
              <w:ind w:left="656" w:right="8" w:hanging="663"/>
              <w:rPr>
                <w:rFonts w:ascii="Arial" w:hAnsi="Arial" w:cs="Verdana"/>
                <w:sz w:val="18"/>
                <w:szCs w:val="18"/>
              </w:rPr>
            </w:pPr>
            <w:r w:rsidRPr="002E7C02">
              <w:rPr>
                <w:rFonts w:ascii="Arial" w:hAnsi="Arial" w:cs="Arial"/>
                <w:sz w:val="18"/>
                <w:szCs w:val="18"/>
              </w:rPr>
              <w:t xml:space="preserve">5.2.1.1. Siyasi partilerde toplumsal cinsiyet eğitimlerinin verilmesi ve yaygınlaştırılması için savunuculuk yapmak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2E7C02">
            <w:pPr>
              <w:pStyle w:val="Standard"/>
              <w:spacing w:line="240" w:lineRule="auto"/>
              <w:jc w:val="center"/>
              <w:rPr>
                <w:rFonts w:ascii="Arial" w:hAnsi="Arial" w:cs="Verdana"/>
                <w:sz w:val="18"/>
                <w:szCs w:val="18"/>
              </w:rPr>
            </w:pPr>
            <w:r w:rsidRPr="00FF144D">
              <w:rPr>
                <w:rFonts w:ascii="Arial" w:hAnsi="Arial" w:cs="Arial"/>
                <w:sz w:val="18"/>
                <w:szCs w:val="18"/>
              </w:rPr>
              <w:t>2014-201</w:t>
            </w:r>
            <w:r w:rsidR="00197D98">
              <w:rPr>
                <w:rFonts w:ascii="Arial" w:hAnsi="Arial" w:cs="Arial"/>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r w:rsidRPr="002E7C02">
              <w:rPr>
                <w:rFonts w:ascii="Arial" w:hAnsi="Arial" w:cs="Verdana"/>
                <w:sz w:val="18"/>
                <w:szCs w:val="18"/>
              </w:rPr>
              <w:t>Valilik</w:t>
            </w:r>
          </w:p>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r w:rsidRPr="002E7C02">
              <w:rPr>
                <w:rFonts w:ascii="Arial" w:hAnsi="Arial" w:cs="Verdana"/>
                <w:sz w:val="18"/>
                <w:szCs w:val="18"/>
              </w:rPr>
              <w:t>Belediye</w:t>
            </w:r>
          </w:p>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r w:rsidRPr="002E7C02">
              <w:rPr>
                <w:rFonts w:ascii="Arial" w:hAnsi="Arial" w:cs="Verdana"/>
                <w:sz w:val="18"/>
                <w:szCs w:val="18"/>
              </w:rPr>
              <w:t>İl Genel Meclisi</w:t>
            </w:r>
          </w:p>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r w:rsidRPr="002E7C02">
              <w:rPr>
                <w:rFonts w:ascii="Arial" w:hAnsi="Arial" w:cs="Verdana"/>
                <w:sz w:val="18"/>
                <w:szCs w:val="18"/>
              </w:rPr>
              <w:t>Siyasi partiler</w:t>
            </w:r>
          </w:p>
          <w:p w:rsidR="00E360BC" w:rsidRDefault="002E7C02" w:rsidP="00FF144D">
            <w:pPr>
              <w:pStyle w:val="Standard"/>
              <w:numPr>
                <w:ilvl w:val="0"/>
                <w:numId w:val="44"/>
              </w:numPr>
              <w:spacing w:line="240" w:lineRule="auto"/>
              <w:ind w:left="238" w:hanging="238"/>
              <w:rPr>
                <w:rFonts w:ascii="Arial" w:hAnsi="Arial" w:cs="Verdana"/>
                <w:sz w:val="18"/>
                <w:szCs w:val="18"/>
              </w:rPr>
            </w:pPr>
            <w:proofErr w:type="spellStart"/>
            <w:r w:rsidRPr="002E7C02">
              <w:rPr>
                <w:rFonts w:ascii="Arial" w:hAnsi="Arial" w:cs="Verdana"/>
                <w:sz w:val="18"/>
                <w:szCs w:val="18"/>
              </w:rPr>
              <w:t>STK’lar</w:t>
            </w:r>
            <w:proofErr w:type="spellEnd"/>
            <w:r w:rsidRPr="002E7C02">
              <w:rPr>
                <w:rFonts w:ascii="Arial" w:hAnsi="Arial" w:cs="Verdana"/>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r w:rsidRPr="002E7C02">
              <w:rPr>
                <w:rFonts w:ascii="Arial" w:hAnsi="Arial" w:cs="Verdana"/>
                <w:sz w:val="18"/>
                <w:szCs w:val="18"/>
              </w:rPr>
              <w:t>Medya</w:t>
            </w:r>
          </w:p>
          <w:p w:rsidR="002E7C02" w:rsidRPr="00FF144D" w:rsidRDefault="002E7C02" w:rsidP="002E7C02">
            <w:pPr>
              <w:pStyle w:val="Standard"/>
              <w:numPr>
                <w:ilvl w:val="0"/>
                <w:numId w:val="44"/>
              </w:numPr>
              <w:spacing w:line="240" w:lineRule="auto"/>
              <w:ind w:left="238" w:hanging="238"/>
              <w:rPr>
                <w:rFonts w:ascii="Arial" w:hAnsi="Arial" w:cs="Arial"/>
                <w:sz w:val="18"/>
                <w:szCs w:val="18"/>
              </w:rPr>
            </w:pPr>
            <w:r w:rsidRPr="002E7C02">
              <w:rPr>
                <w:rFonts w:ascii="Arial" w:hAnsi="Arial" w:cs="Verdana"/>
                <w:sz w:val="18"/>
                <w:szCs w:val="18"/>
              </w:rPr>
              <w:t>Eşitlik Birimleri</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Verdana"/>
                <w:sz w:val="18"/>
                <w:szCs w:val="18"/>
              </w:rPr>
              <w:t>Siyasi</w:t>
            </w:r>
            <w:r w:rsidRPr="00FF144D">
              <w:rPr>
                <w:rFonts w:ascii="Arial" w:hAnsi="Arial" w:cs="Arial"/>
                <w:sz w:val="18"/>
                <w:szCs w:val="18"/>
              </w:rPr>
              <w:t xml:space="preserve"> partilerde toplumsal cinsiyet eşitliği eğitimi alanların sayısı</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Kadın aday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pPr>
              <w:pStyle w:val="Standard"/>
              <w:spacing w:line="240" w:lineRule="auto"/>
              <w:ind w:left="656" w:right="8" w:hanging="663"/>
              <w:rPr>
                <w:rFonts w:ascii="Arial" w:hAnsi="Arial" w:cs="Verdana"/>
                <w:sz w:val="18"/>
                <w:szCs w:val="18"/>
              </w:rPr>
            </w:pPr>
            <w:r w:rsidRPr="00FF144D">
              <w:rPr>
                <w:rFonts w:ascii="Arial" w:hAnsi="Arial" w:cs="Arial"/>
                <w:sz w:val="18"/>
                <w:szCs w:val="18"/>
              </w:rPr>
              <w:t>5.2.1.2. İlk yerel seçimlerde Belediye Meclislerindeki ve İl Genel Meclisi’ndeki kadın üye sayısının arttırılmasını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2E7C02">
            <w:pPr>
              <w:pStyle w:val="Standard"/>
              <w:spacing w:line="240" w:lineRule="auto"/>
              <w:jc w:val="center"/>
              <w:rPr>
                <w:rFonts w:ascii="Arial" w:hAnsi="Arial" w:cs="Verdana"/>
                <w:sz w:val="18"/>
                <w:szCs w:val="18"/>
              </w:rPr>
            </w:pPr>
            <w:r w:rsidRPr="00FF144D">
              <w:rPr>
                <w:rFonts w:ascii="Arial" w:hAnsi="Arial" w:cs="Arial"/>
                <w:sz w:val="18"/>
                <w:szCs w:val="18"/>
              </w:rPr>
              <w:t>2013-201</w:t>
            </w:r>
            <w:r w:rsidR="00197D98">
              <w:rPr>
                <w:rFonts w:ascii="Arial" w:hAnsi="Arial" w:cs="Arial"/>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Kadın aday sayısındaki artış</w:t>
            </w:r>
          </w:p>
          <w:p w:rsidR="00E360BC" w:rsidRPr="00FF144D" w:rsidRDefault="00E34171" w:rsidP="00FF144D">
            <w:pPr>
              <w:pStyle w:val="Standard"/>
              <w:numPr>
                <w:ilvl w:val="0"/>
                <w:numId w:val="44"/>
              </w:numPr>
              <w:spacing w:line="240" w:lineRule="auto"/>
              <w:ind w:left="238" w:hanging="238"/>
              <w:rPr>
                <w:rFonts w:ascii="Arial" w:hAnsi="Arial" w:cs="Arial"/>
                <w:sz w:val="18"/>
                <w:szCs w:val="18"/>
              </w:rPr>
            </w:pPr>
            <w:r w:rsidRPr="00FF144D">
              <w:rPr>
                <w:rFonts w:ascii="Arial" w:hAnsi="Arial" w:cs="Arial"/>
                <w:sz w:val="18"/>
                <w:szCs w:val="18"/>
              </w:rPr>
              <w:t>Seçilen kadın aday sayısındaki artış</w:t>
            </w: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r>
      <w:tr w:rsidR="002E7C02"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pPr>
              <w:pStyle w:val="Standard"/>
              <w:spacing w:line="240" w:lineRule="auto"/>
              <w:ind w:left="656" w:right="8" w:hanging="663"/>
              <w:rPr>
                <w:rFonts w:ascii="Arial" w:hAnsi="Arial" w:cs="Verdana"/>
                <w:sz w:val="18"/>
                <w:szCs w:val="18"/>
              </w:rPr>
            </w:pPr>
            <w:r w:rsidRPr="00FF144D">
              <w:rPr>
                <w:rFonts w:ascii="Arial" w:hAnsi="Arial" w:cs="Arial"/>
                <w:sz w:val="18"/>
                <w:szCs w:val="18"/>
              </w:rPr>
              <w:t>5.2.1.3. Belediye Meclisi ve İl Genel Meclislerinin görev, yetki ve sorumlulukları ile çalışma alanları, yöntemleri ile ilgili olarak eğitimler vermek; böylece siyasete girecek kadınların, yapacakları işin kapsamını bilen, donanımlı insanlar olarak göreve başlamalarını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E34171" w:rsidP="002E7C02">
            <w:pPr>
              <w:pStyle w:val="Standard"/>
              <w:spacing w:line="240" w:lineRule="auto"/>
              <w:jc w:val="center"/>
              <w:rPr>
                <w:rFonts w:ascii="Arial" w:hAnsi="Arial" w:cs="Verdana"/>
                <w:sz w:val="18"/>
                <w:szCs w:val="18"/>
              </w:rPr>
            </w:pPr>
            <w:r w:rsidRPr="00FF144D">
              <w:rPr>
                <w:rFonts w:ascii="Arial" w:hAnsi="Arial" w:cs="Arial"/>
                <w:sz w:val="18"/>
                <w:szCs w:val="18"/>
              </w:rPr>
              <w:t>2013-201</w:t>
            </w:r>
            <w:r w:rsidR="00197D98">
              <w:rPr>
                <w:rFonts w:ascii="Arial" w:hAnsi="Arial" w:cs="Arial"/>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2E7C02" w:rsidRDefault="002E7C02" w:rsidP="002E7C02">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2E7C02" w:rsidRPr="00FF144D" w:rsidRDefault="002E7C02" w:rsidP="002E7C02">
            <w:pPr>
              <w:pStyle w:val="Standard"/>
              <w:numPr>
                <w:ilvl w:val="0"/>
                <w:numId w:val="44"/>
              </w:numPr>
              <w:spacing w:line="240" w:lineRule="auto"/>
              <w:ind w:left="238" w:hanging="238"/>
              <w:rPr>
                <w:rFonts w:ascii="Arial" w:hAnsi="Arial" w:cs="Arial"/>
                <w:sz w:val="18"/>
                <w:szCs w:val="18"/>
              </w:rPr>
            </w:pPr>
          </w:p>
        </w:tc>
      </w:tr>
      <w:tr w:rsidR="002E7C02" w:rsidRPr="00766679"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2E7C02" w:rsidRPr="00766679" w:rsidRDefault="002E7C02">
            <w:pPr>
              <w:pStyle w:val="TableContents"/>
              <w:spacing w:line="240" w:lineRule="auto"/>
              <w:rPr>
                <w:rFonts w:ascii="Arial" w:hAnsi="Arial"/>
                <w:sz w:val="20"/>
                <w:szCs w:val="20"/>
              </w:rPr>
            </w:pPr>
            <w:r w:rsidRPr="00766679">
              <w:rPr>
                <w:rFonts w:ascii="Arial" w:hAnsi="Arial" w:cs="Verdana"/>
                <w:b/>
                <w:bCs/>
                <w:sz w:val="20"/>
                <w:szCs w:val="20"/>
                <w:lang w:eastAsia="da-DK"/>
              </w:rPr>
              <w:t>Hedef 5.2.</w:t>
            </w:r>
            <w:r>
              <w:rPr>
                <w:rFonts w:ascii="Arial" w:hAnsi="Arial" w:cs="Verdana"/>
                <w:b/>
                <w:bCs/>
                <w:sz w:val="20"/>
                <w:szCs w:val="20"/>
                <w:lang w:eastAsia="da-DK"/>
              </w:rPr>
              <w:t>2</w:t>
            </w:r>
            <w:r w:rsidRPr="00766679">
              <w:rPr>
                <w:rFonts w:ascii="Arial" w:hAnsi="Arial" w:cs="Verdana"/>
                <w:b/>
                <w:bCs/>
                <w:sz w:val="20"/>
                <w:szCs w:val="20"/>
                <w:lang w:eastAsia="da-DK"/>
              </w:rPr>
              <w:t>:</w:t>
            </w:r>
            <w:r w:rsidRPr="00766679">
              <w:rPr>
                <w:rFonts w:ascii="Arial" w:hAnsi="Arial" w:cs="Verdana"/>
                <w:sz w:val="20"/>
                <w:szCs w:val="20"/>
                <w:lang w:eastAsia="da-DK"/>
              </w:rPr>
              <w:t xml:space="preserve">  </w:t>
            </w:r>
            <w:r>
              <w:rPr>
                <w:rFonts w:ascii="Arial" w:hAnsi="Arial" w:cs="Verdana"/>
                <w:sz w:val="20"/>
                <w:szCs w:val="20"/>
                <w:lang w:eastAsia="da-DK"/>
              </w:rPr>
              <w:t>Kadın mahalle muhtar</w:t>
            </w:r>
            <w:r w:rsidRPr="002E7C02">
              <w:rPr>
                <w:rFonts w:ascii="Arial" w:hAnsi="Arial" w:cs="Verdana"/>
                <w:sz w:val="20"/>
                <w:szCs w:val="20"/>
                <w:lang w:eastAsia="da-DK"/>
              </w:rPr>
              <w:t>ı aday sayısı</w:t>
            </w:r>
            <w:r>
              <w:rPr>
                <w:rFonts w:ascii="Arial" w:hAnsi="Arial" w:cs="Verdana"/>
                <w:sz w:val="20"/>
                <w:szCs w:val="20"/>
                <w:lang w:eastAsia="da-DK"/>
              </w:rPr>
              <w:t>nı</w:t>
            </w:r>
            <w:r w:rsidRPr="002E7C02">
              <w:rPr>
                <w:rFonts w:ascii="Arial" w:hAnsi="Arial" w:cs="Verdana"/>
                <w:sz w:val="20"/>
                <w:szCs w:val="20"/>
                <w:lang w:eastAsia="da-DK"/>
              </w:rPr>
              <w:t xml:space="preserve"> arttı</w:t>
            </w:r>
            <w:r>
              <w:rPr>
                <w:rFonts w:ascii="Arial" w:hAnsi="Arial" w:cs="Verdana"/>
                <w:sz w:val="20"/>
                <w:szCs w:val="20"/>
                <w:lang w:eastAsia="da-DK"/>
              </w:rPr>
              <w:t>rmak</w:t>
            </w:r>
          </w:p>
        </w:tc>
      </w:tr>
      <w:tr w:rsidR="00001F33" w:rsidRPr="002E7C02"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pPr>
              <w:pStyle w:val="Standard"/>
              <w:spacing w:line="240" w:lineRule="auto"/>
              <w:ind w:left="656" w:right="8" w:hanging="663"/>
              <w:rPr>
                <w:rFonts w:ascii="Arial" w:hAnsi="Arial" w:cs="Verdana"/>
                <w:sz w:val="18"/>
                <w:szCs w:val="18"/>
              </w:rPr>
            </w:pPr>
            <w:r>
              <w:rPr>
                <w:rFonts w:ascii="Arial" w:hAnsi="Arial" w:cs="Arial"/>
                <w:color w:val="000000"/>
                <w:sz w:val="18"/>
                <w:szCs w:val="18"/>
              </w:rPr>
              <w:lastRenderedPageBreak/>
              <w:t>5.2.2.1. Mahalle muhtarlıklarında kadın adayları desteklemek, teşvik etmek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rsidP="00001F33">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766679" w:rsidRDefault="00001F33" w:rsidP="00001F33">
            <w:pPr>
              <w:pStyle w:val="Standard"/>
              <w:numPr>
                <w:ilvl w:val="0"/>
                <w:numId w:val="44"/>
              </w:numPr>
              <w:spacing w:line="240" w:lineRule="auto"/>
              <w:ind w:left="238" w:hanging="238"/>
              <w:rPr>
                <w:rFonts w:ascii="Arial" w:hAnsi="Arial" w:cs="Verdana"/>
                <w:sz w:val="18"/>
                <w:szCs w:val="18"/>
              </w:rPr>
            </w:pPr>
            <w:r w:rsidRPr="00766679">
              <w:rPr>
                <w:rFonts w:ascii="Arial" w:hAnsi="Arial" w:cs="Verdana"/>
                <w:sz w:val="18"/>
                <w:szCs w:val="18"/>
              </w:rPr>
              <w:t>Valilik</w:t>
            </w:r>
          </w:p>
          <w:p w:rsidR="00001F33" w:rsidRPr="00766679" w:rsidRDefault="00001F33" w:rsidP="00001F33">
            <w:pPr>
              <w:pStyle w:val="Standard"/>
              <w:numPr>
                <w:ilvl w:val="0"/>
                <w:numId w:val="44"/>
              </w:numPr>
              <w:spacing w:line="240" w:lineRule="auto"/>
              <w:ind w:left="238" w:hanging="238"/>
              <w:rPr>
                <w:rFonts w:ascii="Arial" w:hAnsi="Arial" w:cs="Verdana"/>
                <w:sz w:val="18"/>
                <w:szCs w:val="18"/>
              </w:rPr>
            </w:pPr>
            <w:r w:rsidRPr="00766679">
              <w:rPr>
                <w:rFonts w:ascii="Arial" w:hAnsi="Arial" w:cs="Verdana"/>
                <w:sz w:val="18"/>
                <w:szCs w:val="18"/>
              </w:rPr>
              <w:t>Belediye</w:t>
            </w:r>
          </w:p>
          <w:p w:rsidR="00001F33" w:rsidRPr="00766679" w:rsidRDefault="00001F33" w:rsidP="00001F33">
            <w:pPr>
              <w:pStyle w:val="Standard"/>
              <w:numPr>
                <w:ilvl w:val="0"/>
                <w:numId w:val="44"/>
              </w:numPr>
              <w:spacing w:line="240" w:lineRule="auto"/>
              <w:ind w:left="238" w:hanging="238"/>
              <w:rPr>
                <w:rFonts w:ascii="Arial" w:hAnsi="Arial" w:cs="Verdana"/>
                <w:sz w:val="18"/>
                <w:szCs w:val="18"/>
              </w:rPr>
            </w:pPr>
            <w:bookmarkStart w:id="42" w:name="_GoBack"/>
            <w:r w:rsidRPr="00766679">
              <w:rPr>
                <w:rFonts w:ascii="Arial" w:hAnsi="Arial" w:cs="Verdana"/>
                <w:sz w:val="18"/>
                <w:szCs w:val="18"/>
              </w:rPr>
              <w:t>İl Genel</w:t>
            </w:r>
            <w:bookmarkEnd w:id="42"/>
            <w:r w:rsidRPr="00766679">
              <w:rPr>
                <w:rFonts w:ascii="Arial" w:hAnsi="Arial" w:cs="Verdana"/>
                <w:sz w:val="18"/>
                <w:szCs w:val="18"/>
              </w:rPr>
              <w:t xml:space="preserve"> Meclisi</w:t>
            </w:r>
          </w:p>
          <w:p w:rsidR="00001F33" w:rsidRPr="00766679" w:rsidRDefault="00001F33" w:rsidP="00001F33">
            <w:pPr>
              <w:pStyle w:val="Standard"/>
              <w:numPr>
                <w:ilvl w:val="0"/>
                <w:numId w:val="44"/>
              </w:numPr>
              <w:spacing w:line="240" w:lineRule="auto"/>
              <w:ind w:left="238" w:hanging="238"/>
              <w:rPr>
                <w:rFonts w:ascii="Arial" w:hAnsi="Arial" w:cs="Verdana"/>
                <w:sz w:val="18"/>
                <w:szCs w:val="18"/>
              </w:rPr>
            </w:pPr>
            <w:r w:rsidRPr="00766679">
              <w:rPr>
                <w:rFonts w:ascii="Arial" w:hAnsi="Arial" w:cs="Verdana"/>
                <w:sz w:val="18"/>
                <w:szCs w:val="18"/>
              </w:rPr>
              <w:t>Siyasi partiler</w:t>
            </w:r>
          </w:p>
          <w:p w:rsidR="00001F33" w:rsidRPr="002E7C02" w:rsidRDefault="00001F33" w:rsidP="00001F33">
            <w:pPr>
              <w:pStyle w:val="Standard"/>
              <w:numPr>
                <w:ilvl w:val="0"/>
                <w:numId w:val="44"/>
              </w:numPr>
              <w:spacing w:line="240" w:lineRule="auto"/>
              <w:ind w:left="238" w:hanging="238"/>
              <w:rPr>
                <w:rFonts w:ascii="Arial" w:hAnsi="Arial" w:cs="Verdana"/>
                <w:sz w:val="18"/>
                <w:szCs w:val="18"/>
              </w:rPr>
            </w:pPr>
            <w:proofErr w:type="spellStart"/>
            <w:r w:rsidRPr="00766679">
              <w:rPr>
                <w:rFonts w:ascii="Arial" w:hAnsi="Arial" w:cs="Verdana"/>
                <w:sz w:val="18"/>
                <w:szCs w:val="18"/>
              </w:rPr>
              <w:t>STK’lar</w:t>
            </w:r>
            <w:proofErr w:type="spellEnd"/>
            <w:r w:rsidRPr="00766679">
              <w:rPr>
                <w:rFonts w:ascii="Arial" w:hAnsi="Arial" w:cs="Verdana"/>
                <w:sz w:val="18"/>
                <w:szCs w:val="18"/>
              </w:rPr>
              <w:t xml:space="preserve"> </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766679" w:rsidRDefault="00001F33" w:rsidP="00001F33">
            <w:pPr>
              <w:pStyle w:val="Standard"/>
              <w:numPr>
                <w:ilvl w:val="0"/>
                <w:numId w:val="44"/>
              </w:numPr>
              <w:spacing w:line="240" w:lineRule="auto"/>
              <w:ind w:left="238" w:hanging="238"/>
              <w:rPr>
                <w:rFonts w:ascii="Arial" w:hAnsi="Arial" w:cs="Verdana"/>
                <w:sz w:val="18"/>
                <w:szCs w:val="18"/>
              </w:rPr>
            </w:pPr>
            <w:r w:rsidRPr="00766679">
              <w:rPr>
                <w:rFonts w:ascii="Arial" w:hAnsi="Arial" w:cs="Verdana"/>
                <w:sz w:val="18"/>
                <w:szCs w:val="18"/>
              </w:rPr>
              <w:t>Medya</w:t>
            </w:r>
          </w:p>
          <w:p w:rsidR="00001F33" w:rsidRPr="00FF144D" w:rsidRDefault="00001F33" w:rsidP="00001F33">
            <w:pPr>
              <w:pStyle w:val="Standard"/>
              <w:numPr>
                <w:ilvl w:val="0"/>
                <w:numId w:val="44"/>
              </w:numPr>
              <w:spacing w:line="240" w:lineRule="auto"/>
              <w:ind w:left="238" w:hanging="238"/>
              <w:rPr>
                <w:rFonts w:ascii="Arial" w:hAnsi="Arial" w:cs="Verdana"/>
                <w:sz w:val="18"/>
                <w:szCs w:val="18"/>
              </w:rPr>
            </w:pPr>
            <w:r w:rsidRPr="00766679">
              <w:rPr>
                <w:rFonts w:ascii="Arial" w:hAnsi="Arial" w:cs="Verdana"/>
                <w:sz w:val="18"/>
                <w:szCs w:val="18"/>
              </w:rPr>
              <w:t>Eşitlik Birimleri</w:t>
            </w: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001F33" w:rsidP="00FF144D">
            <w:pPr>
              <w:pStyle w:val="Standard"/>
              <w:numPr>
                <w:ilvl w:val="0"/>
                <w:numId w:val="44"/>
              </w:numPr>
              <w:spacing w:line="240" w:lineRule="auto"/>
              <w:ind w:left="238" w:hanging="238"/>
              <w:rPr>
                <w:rFonts w:ascii="Arial" w:hAnsi="Arial" w:cs="Verdana"/>
                <w:sz w:val="18"/>
                <w:szCs w:val="18"/>
              </w:rPr>
            </w:pPr>
            <w:r w:rsidRPr="004E7584">
              <w:rPr>
                <w:rFonts w:ascii="Arial" w:hAnsi="Arial" w:cs="Verdana"/>
                <w:sz w:val="18"/>
                <w:szCs w:val="18"/>
              </w:rPr>
              <w:t>Kadın muhtar adayları sayısındaki artış</w:t>
            </w:r>
          </w:p>
          <w:p w:rsidR="00E360BC" w:rsidRPr="00FF144D" w:rsidRDefault="00001F33" w:rsidP="00FF144D">
            <w:pPr>
              <w:pStyle w:val="Standard"/>
              <w:numPr>
                <w:ilvl w:val="0"/>
                <w:numId w:val="44"/>
              </w:numPr>
              <w:spacing w:line="240" w:lineRule="auto"/>
              <w:ind w:left="238" w:hanging="238"/>
              <w:rPr>
                <w:rFonts w:ascii="Arial" w:hAnsi="Arial" w:cs="Verdana"/>
                <w:sz w:val="18"/>
                <w:szCs w:val="18"/>
              </w:rPr>
            </w:pPr>
            <w:r w:rsidRPr="005A6490">
              <w:rPr>
                <w:rFonts w:ascii="Arial" w:hAnsi="Arial" w:cs="Verdana"/>
                <w:sz w:val="18"/>
                <w:szCs w:val="18"/>
              </w:rPr>
              <w:t>Seçilen kadın muhtar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FF144D" w:rsidRDefault="00001F33" w:rsidP="00001F33">
            <w:pPr>
              <w:pStyle w:val="Standard"/>
              <w:numPr>
                <w:ilvl w:val="0"/>
                <w:numId w:val="44"/>
              </w:numPr>
              <w:spacing w:line="240" w:lineRule="auto"/>
              <w:ind w:left="238" w:hanging="238"/>
              <w:rPr>
                <w:rFonts w:ascii="Arial" w:hAnsi="Arial" w:cs="Arial"/>
                <w:sz w:val="18"/>
                <w:szCs w:val="18"/>
              </w:rPr>
            </w:pPr>
          </w:p>
        </w:tc>
      </w:tr>
      <w:tr w:rsidR="00001F33" w:rsidRPr="00766679" w:rsidTr="00E76206">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001F33" w:rsidRPr="00766679" w:rsidRDefault="00001F33">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5.3</w:t>
            </w:r>
            <w:proofErr w:type="gramEnd"/>
            <w:r w:rsidRPr="00766679">
              <w:rPr>
                <w:rFonts w:ascii="Arial" w:hAnsi="Arial" w:cs="Verdana"/>
                <w:b/>
                <w:bCs/>
                <w:sz w:val="20"/>
                <w:szCs w:val="20"/>
              </w:rPr>
              <w:t>:</w:t>
            </w:r>
            <w:r w:rsidRPr="00766679">
              <w:rPr>
                <w:rFonts w:ascii="Arial" w:hAnsi="Arial" w:cs="Verdana"/>
                <w:sz w:val="20"/>
                <w:szCs w:val="20"/>
              </w:rPr>
              <w:t xml:space="preserve"> </w:t>
            </w:r>
            <w:r w:rsidRPr="00001F33">
              <w:rPr>
                <w:rFonts w:ascii="Arial" w:hAnsi="Arial" w:cs="Verdana"/>
                <w:sz w:val="20"/>
                <w:szCs w:val="20"/>
              </w:rPr>
              <w:t xml:space="preserve">İldeki tüm eşitlik mekanizmalarının (eşitlik birimleri ve eşitlik komisyonları) </w:t>
            </w:r>
            <w:r>
              <w:rPr>
                <w:rFonts w:ascii="Arial" w:hAnsi="Arial" w:cs="Verdana"/>
                <w:sz w:val="20"/>
                <w:szCs w:val="20"/>
              </w:rPr>
              <w:t>kendi Yerel Eşitlik Eylem Planlarını</w:t>
            </w:r>
            <w:r w:rsidRPr="00001F33">
              <w:rPr>
                <w:rFonts w:ascii="Arial" w:hAnsi="Arial" w:cs="Verdana"/>
                <w:sz w:val="20"/>
                <w:szCs w:val="20"/>
              </w:rPr>
              <w:t xml:space="preserve"> hazırla</w:t>
            </w:r>
            <w:r>
              <w:rPr>
                <w:rFonts w:ascii="Arial" w:hAnsi="Arial" w:cs="Verdana"/>
                <w:sz w:val="20"/>
                <w:szCs w:val="20"/>
              </w:rPr>
              <w:t>maları,</w:t>
            </w:r>
            <w:r w:rsidRPr="00001F33">
              <w:rPr>
                <w:rFonts w:ascii="Arial" w:hAnsi="Arial" w:cs="Verdana"/>
                <w:sz w:val="20"/>
                <w:szCs w:val="20"/>
              </w:rPr>
              <w:t xml:space="preserve"> revize etme</w:t>
            </w:r>
            <w:r>
              <w:rPr>
                <w:rFonts w:ascii="Arial" w:hAnsi="Arial" w:cs="Verdana"/>
                <w:sz w:val="20"/>
                <w:szCs w:val="20"/>
              </w:rPr>
              <w:t>leri</w:t>
            </w:r>
            <w:r w:rsidRPr="00001F33">
              <w:rPr>
                <w:rFonts w:ascii="Arial" w:hAnsi="Arial" w:cs="Verdana"/>
                <w:sz w:val="20"/>
                <w:szCs w:val="20"/>
              </w:rPr>
              <w:t xml:space="preserve"> ve uygula</w:t>
            </w:r>
            <w:r>
              <w:rPr>
                <w:rFonts w:ascii="Arial" w:hAnsi="Arial" w:cs="Verdana"/>
                <w:sz w:val="20"/>
                <w:szCs w:val="20"/>
              </w:rPr>
              <w:t xml:space="preserve">maları </w:t>
            </w:r>
            <w:r w:rsidRPr="00001F33">
              <w:rPr>
                <w:rFonts w:ascii="Arial" w:hAnsi="Arial" w:cs="Verdana"/>
                <w:sz w:val="20"/>
                <w:szCs w:val="20"/>
              </w:rPr>
              <w:t>için kapasiteleri</w:t>
            </w:r>
            <w:r>
              <w:rPr>
                <w:rFonts w:ascii="Arial" w:hAnsi="Arial" w:cs="Verdana"/>
                <w:sz w:val="20"/>
                <w:szCs w:val="20"/>
              </w:rPr>
              <w:t>nin</w:t>
            </w:r>
            <w:r w:rsidRPr="00001F33">
              <w:rPr>
                <w:rFonts w:ascii="Arial" w:hAnsi="Arial" w:cs="Verdana"/>
                <w:sz w:val="20"/>
                <w:szCs w:val="20"/>
              </w:rPr>
              <w:t xml:space="preserve"> arttır</w:t>
            </w:r>
            <w:r>
              <w:rPr>
                <w:rFonts w:ascii="Arial" w:hAnsi="Arial" w:cs="Verdana"/>
                <w:sz w:val="20"/>
                <w:szCs w:val="20"/>
              </w:rPr>
              <w:t>ılması</w:t>
            </w:r>
            <w:r w:rsidRPr="00001F33">
              <w:rPr>
                <w:rFonts w:ascii="Arial" w:hAnsi="Arial" w:cs="Verdana"/>
                <w:sz w:val="20"/>
                <w:szCs w:val="20"/>
              </w:rPr>
              <w:t>, kadınların rahat erişimlerine uygun hale getir</w:t>
            </w:r>
            <w:r>
              <w:rPr>
                <w:rFonts w:ascii="Arial" w:hAnsi="Arial" w:cs="Verdana"/>
                <w:sz w:val="20"/>
                <w:szCs w:val="20"/>
              </w:rPr>
              <w:t>ilmesi</w:t>
            </w:r>
          </w:p>
        </w:tc>
      </w:tr>
      <w:tr w:rsidR="00001F33" w:rsidRPr="00766679"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01F33" w:rsidRPr="00766679" w:rsidRDefault="00001F33" w:rsidP="00E76206">
            <w:pPr>
              <w:pStyle w:val="TableContents"/>
              <w:spacing w:line="240" w:lineRule="auto"/>
              <w:rPr>
                <w:rFonts w:ascii="Arial" w:hAnsi="Arial"/>
                <w:sz w:val="20"/>
                <w:szCs w:val="20"/>
              </w:rPr>
            </w:pPr>
            <w:r w:rsidRPr="00766679">
              <w:rPr>
                <w:rFonts w:ascii="Arial" w:hAnsi="Arial" w:cs="Verdana"/>
                <w:b/>
                <w:bCs/>
                <w:sz w:val="20"/>
                <w:szCs w:val="20"/>
                <w:lang w:eastAsia="da-DK"/>
              </w:rPr>
              <w:t>Hedef 5.</w:t>
            </w:r>
            <w:r>
              <w:rPr>
                <w:rFonts w:ascii="Arial" w:hAnsi="Arial" w:cs="Verdana"/>
                <w:b/>
                <w:bCs/>
                <w:sz w:val="20"/>
                <w:szCs w:val="20"/>
                <w:lang w:eastAsia="da-DK"/>
              </w:rPr>
              <w:t>3</w:t>
            </w:r>
            <w:r w:rsidRPr="00766679">
              <w:rPr>
                <w:rFonts w:ascii="Arial" w:hAnsi="Arial" w:cs="Verdana"/>
                <w:b/>
                <w:bCs/>
                <w:sz w:val="20"/>
                <w:szCs w:val="20"/>
                <w:lang w:eastAsia="da-DK"/>
              </w:rPr>
              <w:t>.1:</w:t>
            </w:r>
            <w:r w:rsidRPr="00766679">
              <w:rPr>
                <w:rFonts w:ascii="Arial" w:hAnsi="Arial" w:cs="Verdana"/>
                <w:sz w:val="20"/>
                <w:szCs w:val="20"/>
                <w:lang w:eastAsia="da-DK"/>
              </w:rPr>
              <w:t xml:space="preserve">  </w:t>
            </w:r>
            <w:r w:rsidRPr="00001F33">
              <w:rPr>
                <w:rFonts w:ascii="Arial" w:hAnsi="Arial" w:cs="Verdana"/>
                <w:sz w:val="20"/>
                <w:szCs w:val="20"/>
                <w:lang w:eastAsia="da-DK"/>
              </w:rPr>
              <w:t xml:space="preserve">Kadınların karar verme süreçlerine aktif katılımını sağlama sorumluluğuna ilişkin yerel yönetim personelinin </w:t>
            </w:r>
            <w:proofErr w:type="spellStart"/>
            <w:r w:rsidRPr="00001F33">
              <w:rPr>
                <w:rFonts w:ascii="Arial" w:hAnsi="Arial" w:cs="Verdana"/>
                <w:sz w:val="20"/>
                <w:szCs w:val="20"/>
                <w:lang w:eastAsia="da-DK"/>
              </w:rPr>
              <w:t>farkındalığı</w:t>
            </w:r>
            <w:r>
              <w:rPr>
                <w:rFonts w:ascii="Arial" w:hAnsi="Arial" w:cs="Verdana"/>
                <w:sz w:val="20"/>
                <w:szCs w:val="20"/>
                <w:lang w:eastAsia="da-DK"/>
              </w:rPr>
              <w:t>nı</w:t>
            </w:r>
            <w:proofErr w:type="spellEnd"/>
            <w:r w:rsidRPr="00001F33">
              <w:rPr>
                <w:rFonts w:ascii="Arial" w:hAnsi="Arial" w:cs="Verdana"/>
                <w:sz w:val="20"/>
                <w:szCs w:val="20"/>
                <w:lang w:eastAsia="da-DK"/>
              </w:rPr>
              <w:t xml:space="preserve"> artt</w:t>
            </w:r>
            <w:r>
              <w:rPr>
                <w:rFonts w:ascii="Arial" w:hAnsi="Arial" w:cs="Verdana"/>
                <w:sz w:val="20"/>
                <w:szCs w:val="20"/>
                <w:lang w:eastAsia="da-DK"/>
              </w:rPr>
              <w:t>ırmak</w:t>
            </w:r>
          </w:p>
        </w:tc>
      </w:tr>
      <w:tr w:rsidR="00001F33"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5.3.1.1. Yerel yönetim çalışanlarına toplumsal cinsiyet, cinsiyete duyarlı bütçeleme, cinsiyete duyarlı hizmet sunumu, </w:t>
            </w:r>
            <w:proofErr w:type="gramStart"/>
            <w:r>
              <w:rPr>
                <w:rFonts w:ascii="Arial" w:hAnsi="Arial" w:cs="Arial"/>
                <w:color w:val="000000"/>
                <w:sz w:val="18"/>
                <w:szCs w:val="18"/>
              </w:rPr>
              <w:t>katılımcılık  vb.</w:t>
            </w:r>
            <w:proofErr w:type="gramEnd"/>
            <w:r>
              <w:rPr>
                <w:rFonts w:ascii="Arial" w:hAnsi="Arial" w:cs="Arial"/>
                <w:color w:val="000000"/>
                <w:sz w:val="18"/>
                <w:szCs w:val="18"/>
              </w:rPr>
              <w:t xml:space="preserve"> konularda eğitim vermek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rsidP="00001F33">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001F33" w:rsidP="00FF144D">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ve Belediye Eşitlik Birimleri</w:t>
            </w:r>
          </w:p>
          <w:p w:rsidR="00E360BC" w:rsidRDefault="00001F33" w:rsidP="00FF144D">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Üniver</w:t>
            </w:r>
            <w:r>
              <w:rPr>
                <w:rFonts w:ascii="Arial" w:hAnsi="Arial" w:cs="Verdana"/>
                <w:sz w:val="18"/>
                <w:szCs w:val="18"/>
              </w:rPr>
              <w:t>site</w:t>
            </w:r>
          </w:p>
          <w:p w:rsidR="00E360BC" w:rsidRDefault="00001F33" w:rsidP="00FF144D">
            <w:pPr>
              <w:pStyle w:val="Standard"/>
              <w:numPr>
                <w:ilvl w:val="0"/>
                <w:numId w:val="44"/>
              </w:numPr>
              <w:spacing w:line="240" w:lineRule="auto"/>
              <w:ind w:left="238" w:hanging="238"/>
              <w:rPr>
                <w:rFonts w:ascii="Arial" w:hAnsi="Arial" w:cs="Verdana"/>
                <w:sz w:val="18"/>
                <w:szCs w:val="18"/>
              </w:rPr>
            </w:pPr>
            <w:proofErr w:type="spellStart"/>
            <w:r>
              <w:rPr>
                <w:rFonts w:ascii="Arial" w:hAnsi="Arial" w:cs="Verdana"/>
                <w:sz w:val="18"/>
                <w:szCs w:val="18"/>
              </w:rPr>
              <w:t>STK'lar</w:t>
            </w:r>
            <w:proofErr w:type="spellEnd"/>
            <w:r>
              <w:rPr>
                <w:rFonts w:ascii="Arial" w:hAnsi="Arial" w:cs="Verdana"/>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01F33" w:rsidRPr="00690558" w:rsidRDefault="00001F33">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ABMAR Birimi</w:t>
            </w:r>
          </w:p>
          <w:p w:rsidR="00001F33" w:rsidRPr="00FF144D" w:rsidRDefault="00001F33">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DİKA</w:t>
            </w: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01F33" w:rsidRPr="00FF144D" w:rsidRDefault="00001F33">
            <w:pPr>
              <w:pStyle w:val="Standard"/>
              <w:numPr>
                <w:ilvl w:val="0"/>
                <w:numId w:val="44"/>
              </w:numPr>
              <w:spacing w:line="240" w:lineRule="auto"/>
              <w:ind w:left="238" w:hanging="238"/>
              <w:rPr>
                <w:rFonts w:ascii="Arial" w:hAnsi="Arial" w:cs="Verdana"/>
                <w:sz w:val="18"/>
                <w:szCs w:val="18"/>
              </w:rPr>
            </w:pP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Pr="00FF144D" w:rsidRDefault="00001F33" w:rsidP="00FF144D">
            <w:pPr>
              <w:pStyle w:val="Standard"/>
              <w:numPr>
                <w:ilvl w:val="0"/>
                <w:numId w:val="44"/>
              </w:numPr>
              <w:spacing w:line="240" w:lineRule="auto"/>
              <w:ind w:left="238" w:hanging="238"/>
              <w:rPr>
                <w:rFonts w:ascii="Arial" w:hAnsi="Arial" w:cs="Verdana"/>
                <w:sz w:val="18"/>
                <w:szCs w:val="18"/>
              </w:rPr>
            </w:pPr>
            <w:r w:rsidRPr="004E7584">
              <w:rPr>
                <w:rFonts w:ascii="Arial" w:hAnsi="Arial" w:cs="Verdana"/>
                <w:sz w:val="18"/>
                <w:szCs w:val="18"/>
              </w:rPr>
              <w:t xml:space="preserve">Valilik, </w:t>
            </w:r>
            <w:r w:rsidRPr="005A6490">
              <w:rPr>
                <w:rFonts w:ascii="Arial" w:hAnsi="Arial" w:cs="Verdana"/>
                <w:sz w:val="18"/>
                <w:szCs w:val="18"/>
              </w:rPr>
              <w:t>Belediye, tüm yerel kurumların eşitlik birimi aylık ve yıllık Yerel Eşitlik Eylem Planı Raporları</w:t>
            </w:r>
          </w:p>
        </w:tc>
      </w:tr>
      <w:tr w:rsidR="00001F33" w:rsidRPr="002E7C02"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rsidP="00001F33">
            <w:pPr>
              <w:pStyle w:val="Standard"/>
              <w:spacing w:line="240" w:lineRule="auto"/>
              <w:ind w:left="656" w:right="8" w:hanging="663"/>
              <w:rPr>
                <w:rFonts w:ascii="Arial" w:hAnsi="Arial" w:cs="Verdana"/>
                <w:sz w:val="18"/>
                <w:szCs w:val="18"/>
              </w:rPr>
            </w:pPr>
            <w:r>
              <w:rPr>
                <w:rFonts w:ascii="Arial" w:hAnsi="Arial" w:cs="Arial"/>
                <w:color w:val="000000"/>
                <w:sz w:val="18"/>
                <w:szCs w:val="18"/>
              </w:rPr>
              <w:t>5.3.1.2. Eşitlik Birim ve Komisyonlarını cinsiyet eşitliği etki analizi yöntem ve araçları konusunda uzman hale getirmek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rsidP="00001F33">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01F33" w:rsidRPr="002E7C02" w:rsidRDefault="00001F33" w:rsidP="00001F33">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01F33" w:rsidRPr="00FF144D" w:rsidRDefault="00001F33" w:rsidP="00001F33">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01F33" w:rsidRPr="00FF144D" w:rsidRDefault="00001F33" w:rsidP="00001F33">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01F33" w:rsidRPr="00FF144D" w:rsidRDefault="00001F33" w:rsidP="00001F33">
            <w:pPr>
              <w:pStyle w:val="Standard"/>
              <w:numPr>
                <w:ilvl w:val="0"/>
                <w:numId w:val="44"/>
              </w:numPr>
              <w:spacing w:line="240" w:lineRule="auto"/>
              <w:ind w:left="238" w:hanging="238"/>
              <w:rPr>
                <w:rFonts w:ascii="Arial" w:hAnsi="Arial" w:cs="Arial"/>
                <w:sz w:val="18"/>
                <w:szCs w:val="18"/>
              </w:rPr>
            </w:pPr>
          </w:p>
        </w:tc>
      </w:tr>
      <w:tr w:rsidR="00001F33" w:rsidRPr="00766679"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01F33" w:rsidRPr="00766679" w:rsidRDefault="00001F33">
            <w:pPr>
              <w:pStyle w:val="TableContents"/>
              <w:spacing w:line="240" w:lineRule="auto"/>
              <w:rPr>
                <w:rFonts w:ascii="Arial" w:hAnsi="Arial"/>
                <w:sz w:val="20"/>
                <w:szCs w:val="20"/>
              </w:rPr>
            </w:pPr>
            <w:r w:rsidRPr="00766679">
              <w:rPr>
                <w:rFonts w:ascii="Arial" w:hAnsi="Arial" w:cs="Verdana"/>
                <w:b/>
                <w:bCs/>
                <w:sz w:val="20"/>
                <w:szCs w:val="20"/>
                <w:lang w:eastAsia="da-DK"/>
              </w:rPr>
              <w:t>Hedef 5.</w:t>
            </w:r>
            <w:r>
              <w:rPr>
                <w:rFonts w:ascii="Arial" w:hAnsi="Arial" w:cs="Verdana"/>
                <w:b/>
                <w:bCs/>
                <w:sz w:val="20"/>
                <w:szCs w:val="20"/>
                <w:lang w:eastAsia="da-DK"/>
              </w:rPr>
              <w:t>3.2</w:t>
            </w:r>
            <w:r w:rsidRPr="00766679">
              <w:rPr>
                <w:rFonts w:ascii="Arial" w:hAnsi="Arial" w:cs="Verdana"/>
                <w:b/>
                <w:bCs/>
                <w:sz w:val="20"/>
                <w:szCs w:val="20"/>
                <w:lang w:eastAsia="da-DK"/>
              </w:rPr>
              <w:t>:</w:t>
            </w:r>
            <w:r w:rsidRPr="00766679">
              <w:rPr>
                <w:rFonts w:ascii="Arial" w:hAnsi="Arial" w:cs="Verdana"/>
                <w:sz w:val="20"/>
                <w:szCs w:val="20"/>
                <w:lang w:eastAsia="da-DK"/>
              </w:rPr>
              <w:t xml:space="preserve">  </w:t>
            </w:r>
            <w:r w:rsidRPr="00001F33">
              <w:rPr>
                <w:rFonts w:ascii="Arial" w:hAnsi="Arial" w:cs="Verdana"/>
                <w:sz w:val="20"/>
                <w:szCs w:val="20"/>
                <w:lang w:eastAsia="da-DK"/>
              </w:rPr>
              <w:t xml:space="preserve">Kadınların illerindeki yerel yönetimin işleyişi,  karar verme mekanizmaları ile ilgili </w:t>
            </w:r>
            <w:proofErr w:type="spellStart"/>
            <w:r w:rsidRPr="00001F33">
              <w:rPr>
                <w:rFonts w:ascii="Arial" w:hAnsi="Arial" w:cs="Verdana"/>
                <w:sz w:val="20"/>
                <w:szCs w:val="20"/>
                <w:lang w:eastAsia="da-DK"/>
              </w:rPr>
              <w:t>farkındalı</w:t>
            </w:r>
            <w:r>
              <w:rPr>
                <w:rFonts w:ascii="Arial" w:hAnsi="Arial" w:cs="Verdana"/>
                <w:sz w:val="20"/>
                <w:szCs w:val="20"/>
                <w:lang w:eastAsia="da-DK"/>
              </w:rPr>
              <w:t>klarını</w:t>
            </w:r>
            <w:proofErr w:type="spellEnd"/>
            <w:r w:rsidRPr="00001F33">
              <w:rPr>
                <w:rFonts w:ascii="Arial" w:hAnsi="Arial" w:cs="Verdana"/>
                <w:sz w:val="20"/>
                <w:szCs w:val="20"/>
                <w:lang w:eastAsia="da-DK"/>
              </w:rPr>
              <w:t xml:space="preserve"> ve sürece nasıl </w:t>
            </w:r>
            <w:proofErr w:type="gramStart"/>
            <w:r w:rsidRPr="00001F33">
              <w:rPr>
                <w:rFonts w:ascii="Arial" w:hAnsi="Arial" w:cs="Verdana"/>
                <w:sz w:val="20"/>
                <w:szCs w:val="20"/>
                <w:lang w:eastAsia="da-DK"/>
              </w:rPr>
              <w:t>dahil</w:t>
            </w:r>
            <w:proofErr w:type="gramEnd"/>
            <w:r w:rsidRPr="00001F33">
              <w:rPr>
                <w:rFonts w:ascii="Arial" w:hAnsi="Arial" w:cs="Verdana"/>
                <w:sz w:val="20"/>
                <w:szCs w:val="20"/>
                <w:lang w:eastAsia="da-DK"/>
              </w:rPr>
              <w:t xml:space="preserve"> olabilece</w:t>
            </w:r>
            <w:r>
              <w:rPr>
                <w:rFonts w:ascii="Arial" w:hAnsi="Arial" w:cs="Verdana"/>
                <w:sz w:val="20"/>
                <w:szCs w:val="20"/>
                <w:lang w:eastAsia="da-DK"/>
              </w:rPr>
              <w:t>kleri</w:t>
            </w:r>
            <w:r w:rsidRPr="00001F33">
              <w:rPr>
                <w:rFonts w:ascii="Arial" w:hAnsi="Arial" w:cs="Verdana"/>
                <w:sz w:val="20"/>
                <w:szCs w:val="20"/>
                <w:lang w:eastAsia="da-DK"/>
              </w:rPr>
              <w:t xml:space="preserve"> ile ilgili bilgi</w:t>
            </w:r>
            <w:r>
              <w:rPr>
                <w:rFonts w:ascii="Arial" w:hAnsi="Arial" w:cs="Verdana"/>
                <w:sz w:val="20"/>
                <w:szCs w:val="20"/>
                <w:lang w:eastAsia="da-DK"/>
              </w:rPr>
              <w:t>lerini</w:t>
            </w:r>
            <w:r w:rsidRPr="00001F33">
              <w:rPr>
                <w:rFonts w:ascii="Arial" w:hAnsi="Arial" w:cs="Verdana"/>
                <w:sz w:val="20"/>
                <w:szCs w:val="20"/>
                <w:lang w:eastAsia="da-DK"/>
              </w:rPr>
              <w:t xml:space="preserve"> arttı</w:t>
            </w:r>
            <w:r>
              <w:rPr>
                <w:rFonts w:ascii="Arial" w:hAnsi="Arial" w:cs="Verdana"/>
                <w:sz w:val="20"/>
                <w:szCs w:val="20"/>
                <w:lang w:eastAsia="da-DK"/>
              </w:rPr>
              <w:t>rmak</w:t>
            </w: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700612">
            <w:pPr>
              <w:pStyle w:val="Standard"/>
              <w:spacing w:line="240" w:lineRule="auto"/>
              <w:ind w:left="656" w:right="8" w:hanging="663"/>
              <w:rPr>
                <w:rFonts w:ascii="Arial" w:hAnsi="Arial" w:cs="Verdana"/>
                <w:sz w:val="18"/>
                <w:szCs w:val="18"/>
              </w:rPr>
            </w:pPr>
            <w:r>
              <w:rPr>
                <w:rFonts w:ascii="Arial" w:hAnsi="Arial" w:cs="Arial"/>
                <w:color w:val="000000"/>
                <w:sz w:val="18"/>
                <w:szCs w:val="18"/>
              </w:rPr>
              <w:t>5.3.2.1. Eşitlik Birimleri ve Komisyonları tarafından yerel yönetimlerin uygulamaları, sağladığı hizmetler, plan ve politikaları, meclis gündem ve tarihlerine ilişkin etkin (açık, erişilebilir) bilgi paylaşma sistemleri kurmak (web siteleri, yerel gazeteler, duyurular vb)</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700612">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ve Belediye Eşitlik Birimleri</w:t>
            </w:r>
          </w:p>
          <w:p w:rsidR="00700612"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Üniver</w:t>
            </w:r>
            <w:r>
              <w:rPr>
                <w:rFonts w:ascii="Arial" w:hAnsi="Arial" w:cs="Verdana"/>
                <w:sz w:val="18"/>
                <w:szCs w:val="18"/>
              </w:rPr>
              <w:t>site</w:t>
            </w:r>
          </w:p>
          <w:p w:rsidR="00700612" w:rsidRPr="002E7C02" w:rsidRDefault="00700612" w:rsidP="00700612">
            <w:pPr>
              <w:pStyle w:val="Standard"/>
              <w:numPr>
                <w:ilvl w:val="0"/>
                <w:numId w:val="44"/>
              </w:numPr>
              <w:spacing w:line="240" w:lineRule="auto"/>
              <w:ind w:left="238" w:hanging="238"/>
              <w:rPr>
                <w:rFonts w:ascii="Arial" w:hAnsi="Arial" w:cs="Verdana"/>
                <w:sz w:val="18"/>
                <w:szCs w:val="18"/>
              </w:rPr>
            </w:pPr>
            <w:proofErr w:type="spellStart"/>
            <w:r>
              <w:rPr>
                <w:rFonts w:ascii="Arial" w:hAnsi="Arial" w:cs="Verdana"/>
                <w:sz w:val="18"/>
                <w:szCs w:val="18"/>
              </w:rPr>
              <w:t>STK'lar</w:t>
            </w:r>
            <w:proofErr w:type="spellEnd"/>
            <w:r>
              <w:rPr>
                <w:rFonts w:ascii="Arial" w:hAnsi="Arial" w:cs="Verdana"/>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690558"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ABMAR Birimi</w:t>
            </w:r>
          </w:p>
          <w:p w:rsidR="00700612" w:rsidRPr="00FF144D" w:rsidRDefault="00700612" w:rsidP="00700612">
            <w:pPr>
              <w:pStyle w:val="Standard"/>
              <w:numPr>
                <w:ilvl w:val="0"/>
                <w:numId w:val="44"/>
              </w:numPr>
              <w:spacing w:line="240" w:lineRule="auto"/>
              <w:ind w:left="238" w:hanging="238"/>
              <w:rPr>
                <w:rFonts w:ascii="Arial" w:hAnsi="Arial" w:cs="Arial"/>
                <w:sz w:val="18"/>
                <w:szCs w:val="18"/>
              </w:rPr>
            </w:pPr>
            <w:r w:rsidRPr="00001F33">
              <w:rPr>
                <w:rFonts w:ascii="Arial" w:hAnsi="Arial" w:cs="Verdana"/>
                <w:sz w:val="18"/>
                <w:szCs w:val="18"/>
              </w:rPr>
              <w:t>DİKA</w:t>
            </w: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FF144D" w:rsidRDefault="00700612" w:rsidP="00700612">
            <w:pPr>
              <w:pStyle w:val="Standard"/>
              <w:numPr>
                <w:ilvl w:val="0"/>
                <w:numId w:val="44"/>
              </w:numPr>
              <w:spacing w:line="240" w:lineRule="auto"/>
              <w:ind w:left="238" w:hanging="238"/>
              <w:rPr>
                <w:rFonts w:ascii="Arial" w:hAnsi="Arial" w:cs="Arial"/>
                <w:sz w:val="18"/>
                <w:szCs w:val="18"/>
              </w:rPr>
            </w:pP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FF144D" w:rsidRDefault="00700612" w:rsidP="00700612">
            <w:pPr>
              <w:pStyle w:val="Standard"/>
              <w:numPr>
                <w:ilvl w:val="0"/>
                <w:numId w:val="44"/>
              </w:numPr>
              <w:spacing w:line="240" w:lineRule="auto"/>
              <w:ind w:left="238" w:hanging="238"/>
              <w:rPr>
                <w:rFonts w:ascii="Arial" w:hAnsi="Arial" w:cs="Arial"/>
                <w:sz w:val="18"/>
                <w:szCs w:val="18"/>
              </w:rPr>
            </w:pPr>
            <w:r w:rsidRPr="004E7584">
              <w:rPr>
                <w:rFonts w:ascii="Arial" w:hAnsi="Arial" w:cs="Verdana"/>
                <w:sz w:val="18"/>
                <w:szCs w:val="18"/>
              </w:rPr>
              <w:t xml:space="preserve">Valilik, </w:t>
            </w:r>
            <w:r w:rsidRPr="005A6490">
              <w:rPr>
                <w:rFonts w:ascii="Arial" w:hAnsi="Arial" w:cs="Verdana"/>
                <w:sz w:val="18"/>
                <w:szCs w:val="18"/>
              </w:rPr>
              <w:t>Belediye, tüm yerel kurumların eşitlik birimi aylık ve yıllık Yerel Eşitlik Eylem Planı Raporları</w:t>
            </w: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001F33">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5.3.2.2. Eşitlik Birimlerinin koordinasyonunda halka (özellikle kadınlara) yönelik yerel yönetim işleyişi ve hizmetler ile ilgili bilgilendirme programları, materyalleri hazırlamak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001F33">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700612" w:rsidRPr="002E7C02" w:rsidRDefault="00700612" w:rsidP="00001F33">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001F33">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001F33">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001F33">
            <w:pPr>
              <w:pStyle w:val="Standard"/>
              <w:numPr>
                <w:ilvl w:val="0"/>
                <w:numId w:val="44"/>
              </w:numPr>
              <w:spacing w:line="240" w:lineRule="auto"/>
              <w:ind w:left="238" w:hanging="238"/>
              <w:rPr>
                <w:rFonts w:ascii="Arial" w:hAnsi="Arial" w:cs="Arial"/>
                <w:sz w:val="18"/>
                <w:szCs w:val="18"/>
              </w:rPr>
            </w:pP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5.3.2.3. Eşitlik Komisyonları tarafından yerel meclislerin kadınlar ve </w:t>
            </w:r>
            <w:proofErr w:type="spellStart"/>
            <w:r>
              <w:rPr>
                <w:rFonts w:ascii="Arial" w:hAnsi="Arial" w:cs="Arial"/>
                <w:color w:val="000000"/>
                <w:sz w:val="18"/>
                <w:szCs w:val="18"/>
              </w:rPr>
              <w:t>STK’lar</w:t>
            </w:r>
            <w:proofErr w:type="spellEnd"/>
            <w:r>
              <w:rPr>
                <w:rFonts w:ascii="Arial" w:hAnsi="Arial" w:cs="Arial"/>
                <w:color w:val="000000"/>
                <w:sz w:val="18"/>
                <w:szCs w:val="18"/>
              </w:rPr>
              <w:t xml:space="preserve"> tarafından nasıl izleneceği konusunda ve ihtisas komisyonlarına katılım için tanıtım ve duyuru yapmak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001F33">
            <w:pPr>
              <w:pStyle w:val="Standard"/>
              <w:spacing w:line="240" w:lineRule="auto"/>
              <w:jc w:val="center"/>
              <w:rPr>
                <w:rFonts w:ascii="Arial" w:hAnsi="Arial" w:cs="Verdana"/>
                <w:sz w:val="18"/>
                <w:szCs w:val="18"/>
              </w:rPr>
            </w:pPr>
            <w:r>
              <w:rPr>
                <w:rFonts w:ascii="Arial" w:hAnsi="Arial" w:cs="Arial"/>
                <w:color w:val="000000"/>
                <w:sz w:val="18"/>
                <w:szCs w:val="18"/>
              </w:rPr>
              <w:t>2013-201</w:t>
            </w:r>
            <w:r w:rsidR="00197D98">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001F33">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001F33">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001F33">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001F33">
            <w:pPr>
              <w:pStyle w:val="Standard"/>
              <w:numPr>
                <w:ilvl w:val="0"/>
                <w:numId w:val="44"/>
              </w:numPr>
              <w:spacing w:line="240" w:lineRule="auto"/>
              <w:ind w:left="238" w:hanging="238"/>
              <w:rPr>
                <w:rFonts w:ascii="Arial" w:hAnsi="Arial" w:cs="Arial"/>
                <w:sz w:val="18"/>
                <w:szCs w:val="18"/>
              </w:rPr>
            </w:pPr>
          </w:p>
        </w:tc>
      </w:tr>
      <w:tr w:rsidR="00CA4007" w:rsidRPr="00766679"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CA4007" w:rsidRPr="00766679" w:rsidRDefault="00CA4007">
            <w:pPr>
              <w:pStyle w:val="TableContents"/>
              <w:spacing w:line="240" w:lineRule="auto"/>
              <w:rPr>
                <w:rFonts w:ascii="Arial" w:hAnsi="Arial"/>
                <w:sz w:val="20"/>
                <w:szCs w:val="20"/>
              </w:rPr>
            </w:pPr>
            <w:r w:rsidRPr="00766679">
              <w:rPr>
                <w:rFonts w:ascii="Arial" w:hAnsi="Arial" w:cs="Verdana"/>
                <w:b/>
                <w:bCs/>
                <w:sz w:val="20"/>
                <w:szCs w:val="20"/>
                <w:lang w:eastAsia="da-DK"/>
              </w:rPr>
              <w:t>Hedef 5.</w:t>
            </w:r>
            <w:r>
              <w:rPr>
                <w:rFonts w:ascii="Arial" w:hAnsi="Arial" w:cs="Verdana"/>
                <w:b/>
                <w:bCs/>
                <w:sz w:val="20"/>
                <w:szCs w:val="20"/>
                <w:lang w:eastAsia="da-DK"/>
              </w:rPr>
              <w:t>3</w:t>
            </w:r>
            <w:r w:rsidR="002D0E33">
              <w:rPr>
                <w:rFonts w:ascii="Arial" w:hAnsi="Arial" w:cs="Verdana"/>
                <w:b/>
                <w:bCs/>
                <w:sz w:val="20"/>
                <w:szCs w:val="20"/>
                <w:lang w:eastAsia="da-DK"/>
              </w:rPr>
              <w:t>.3</w:t>
            </w:r>
            <w:r w:rsidRPr="00766679">
              <w:rPr>
                <w:rFonts w:ascii="Arial" w:hAnsi="Arial" w:cs="Verdana"/>
                <w:b/>
                <w:bCs/>
                <w:sz w:val="20"/>
                <w:szCs w:val="20"/>
                <w:lang w:eastAsia="da-DK"/>
              </w:rPr>
              <w:t>:</w:t>
            </w:r>
            <w:r w:rsidRPr="00766679">
              <w:rPr>
                <w:rFonts w:ascii="Arial" w:hAnsi="Arial" w:cs="Verdana"/>
                <w:sz w:val="20"/>
                <w:szCs w:val="20"/>
                <w:lang w:eastAsia="da-DK"/>
              </w:rPr>
              <w:t xml:space="preserve">  </w:t>
            </w:r>
            <w:r w:rsidR="00B74420">
              <w:rPr>
                <w:rFonts w:ascii="Arial" w:hAnsi="Arial" w:cs="Verdana"/>
                <w:sz w:val="20"/>
                <w:szCs w:val="20"/>
                <w:lang w:eastAsia="da-DK"/>
              </w:rPr>
              <w:t>Y</w:t>
            </w:r>
            <w:r w:rsidR="00B74420" w:rsidRPr="00B74420">
              <w:rPr>
                <w:rFonts w:ascii="Arial" w:hAnsi="Arial" w:cs="Verdana"/>
                <w:sz w:val="20"/>
                <w:szCs w:val="20"/>
                <w:lang w:eastAsia="da-DK"/>
              </w:rPr>
              <w:t>erel yönetimlerde kadınların karar verme mekanizmalarına aktif katılımını sağlayacak somut, kapsayıcı, görüş/ bilgi toplama ve analiz sistemleri geliştir</w:t>
            </w:r>
            <w:r w:rsidR="00B74420">
              <w:rPr>
                <w:rFonts w:ascii="Arial" w:hAnsi="Arial" w:cs="Verdana"/>
                <w:sz w:val="20"/>
                <w:szCs w:val="20"/>
                <w:lang w:eastAsia="da-DK"/>
              </w:rPr>
              <w:t>mek</w:t>
            </w: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700612">
            <w:pPr>
              <w:pStyle w:val="Standard"/>
              <w:spacing w:line="240" w:lineRule="auto"/>
              <w:ind w:left="656" w:right="8" w:hanging="663"/>
              <w:rPr>
                <w:rFonts w:ascii="Arial" w:hAnsi="Arial" w:cs="Verdana"/>
                <w:sz w:val="18"/>
                <w:szCs w:val="18"/>
              </w:rPr>
            </w:pPr>
            <w:r>
              <w:rPr>
                <w:rFonts w:ascii="Arial" w:hAnsi="Arial" w:cs="Arial"/>
                <w:color w:val="000000"/>
                <w:sz w:val="18"/>
                <w:szCs w:val="18"/>
              </w:rPr>
              <w:lastRenderedPageBreak/>
              <w:t xml:space="preserve">5.3.3.1. Eşitlik Birimlerinin koordinasyonunda stratejik plan ve politika belirlerken </w:t>
            </w:r>
            <w:proofErr w:type="spellStart"/>
            <w:r>
              <w:rPr>
                <w:rFonts w:ascii="Arial" w:hAnsi="Arial" w:cs="Arial"/>
                <w:color w:val="000000"/>
                <w:sz w:val="18"/>
                <w:szCs w:val="18"/>
              </w:rPr>
              <w:t>STK’lar</w:t>
            </w:r>
            <w:proofErr w:type="spellEnd"/>
            <w:r>
              <w:rPr>
                <w:rFonts w:ascii="Arial" w:hAnsi="Arial" w:cs="Arial"/>
                <w:color w:val="000000"/>
                <w:sz w:val="18"/>
                <w:szCs w:val="18"/>
              </w:rPr>
              <w:t>, uzman kuruluşlar ve kadınlar ile görüşerek ihtiyaç analizi yapmak, cinsiyete duyarlı veri toplamak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700612">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ve Belediye Eşitlik Birimleri</w:t>
            </w:r>
          </w:p>
          <w:p w:rsidR="00700612"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Üniver</w:t>
            </w:r>
            <w:r>
              <w:rPr>
                <w:rFonts w:ascii="Arial" w:hAnsi="Arial" w:cs="Verdana"/>
                <w:sz w:val="18"/>
                <w:szCs w:val="18"/>
              </w:rPr>
              <w:t>site</w:t>
            </w:r>
          </w:p>
          <w:p w:rsidR="00700612" w:rsidRPr="002E7C02" w:rsidRDefault="00700612" w:rsidP="00700612">
            <w:pPr>
              <w:pStyle w:val="Standard"/>
              <w:numPr>
                <w:ilvl w:val="0"/>
                <w:numId w:val="44"/>
              </w:numPr>
              <w:spacing w:line="240" w:lineRule="auto"/>
              <w:ind w:left="238" w:hanging="238"/>
              <w:rPr>
                <w:rFonts w:ascii="Arial" w:hAnsi="Arial" w:cs="Verdana"/>
                <w:sz w:val="18"/>
                <w:szCs w:val="18"/>
              </w:rPr>
            </w:pPr>
            <w:proofErr w:type="spellStart"/>
            <w:r>
              <w:rPr>
                <w:rFonts w:ascii="Arial" w:hAnsi="Arial" w:cs="Verdana"/>
                <w:sz w:val="18"/>
                <w:szCs w:val="18"/>
              </w:rPr>
              <w:t>STK'lar</w:t>
            </w:r>
            <w:proofErr w:type="spellEnd"/>
            <w:r>
              <w:rPr>
                <w:rFonts w:ascii="Arial" w:hAnsi="Arial" w:cs="Verdana"/>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690558"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ABMAR Birimi</w:t>
            </w:r>
          </w:p>
          <w:p w:rsidR="00700612" w:rsidRPr="00FF144D" w:rsidRDefault="00700612" w:rsidP="00700612">
            <w:pPr>
              <w:pStyle w:val="Standard"/>
              <w:numPr>
                <w:ilvl w:val="0"/>
                <w:numId w:val="44"/>
              </w:numPr>
              <w:spacing w:line="240" w:lineRule="auto"/>
              <w:ind w:left="238" w:hanging="238"/>
              <w:rPr>
                <w:rFonts w:ascii="Arial" w:hAnsi="Arial" w:cs="Arial"/>
                <w:sz w:val="18"/>
                <w:szCs w:val="18"/>
              </w:rPr>
            </w:pPr>
            <w:r w:rsidRPr="00001F33">
              <w:rPr>
                <w:rFonts w:ascii="Arial" w:hAnsi="Arial" w:cs="Verdana"/>
                <w:sz w:val="18"/>
                <w:szCs w:val="18"/>
              </w:rPr>
              <w:t>DİKA</w:t>
            </w: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FF144D" w:rsidRDefault="00700612" w:rsidP="00700612">
            <w:pPr>
              <w:pStyle w:val="Standard"/>
              <w:numPr>
                <w:ilvl w:val="0"/>
                <w:numId w:val="44"/>
              </w:numPr>
              <w:spacing w:line="240" w:lineRule="auto"/>
              <w:ind w:left="238" w:hanging="238"/>
              <w:rPr>
                <w:rFonts w:ascii="Arial" w:hAnsi="Arial" w:cs="Arial"/>
                <w:sz w:val="18"/>
                <w:szCs w:val="18"/>
              </w:rPr>
            </w:pP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FF144D" w:rsidRDefault="00700612" w:rsidP="00700612">
            <w:pPr>
              <w:pStyle w:val="Standard"/>
              <w:numPr>
                <w:ilvl w:val="0"/>
                <w:numId w:val="44"/>
              </w:numPr>
              <w:spacing w:line="240" w:lineRule="auto"/>
              <w:ind w:left="238" w:hanging="238"/>
              <w:rPr>
                <w:rFonts w:ascii="Arial" w:hAnsi="Arial" w:cs="Arial"/>
                <w:sz w:val="18"/>
                <w:szCs w:val="18"/>
              </w:rPr>
            </w:pPr>
            <w:r w:rsidRPr="004E7584">
              <w:rPr>
                <w:rFonts w:ascii="Arial" w:hAnsi="Arial" w:cs="Verdana"/>
                <w:sz w:val="18"/>
                <w:szCs w:val="18"/>
              </w:rPr>
              <w:t xml:space="preserve">Valilik, </w:t>
            </w:r>
            <w:r w:rsidRPr="005A6490">
              <w:rPr>
                <w:rFonts w:ascii="Arial" w:hAnsi="Arial" w:cs="Verdana"/>
                <w:sz w:val="18"/>
                <w:szCs w:val="18"/>
              </w:rPr>
              <w:t>Belediye, tüm yerel kurumların eşitlik birimi aylık ve yıllık Yerel Eşitlik Eylem Planı Raporları</w:t>
            </w: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ind w:left="656" w:right="8" w:hanging="663"/>
              <w:rPr>
                <w:rFonts w:ascii="Arial" w:hAnsi="Arial" w:cs="Verdana"/>
                <w:sz w:val="18"/>
                <w:szCs w:val="18"/>
              </w:rPr>
            </w:pPr>
            <w:r>
              <w:rPr>
                <w:rFonts w:ascii="Arial" w:hAnsi="Arial" w:cs="Arial"/>
                <w:color w:val="000000"/>
                <w:sz w:val="18"/>
                <w:szCs w:val="18"/>
              </w:rPr>
              <w:t>5.3.3.2. Eşitlik Birimlerinin koordinasyonunda politikaların ve uygulamaların kadınlar üzerindeki etkisini analiz etmek için düzenli izleme ve raporlama sistemi geliştirmek, cinsiyet eşitliği temelli hizmet etki analizi yürütmek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5.3.3.3. Eşitlik Birimlerinin koordinasyonunda kadınların erişebileceği ve kullanabileceği şikâyet mekanizmaları oluşturmak / etkinleştirmek (telefon, mektup, e-mail, mahalle ziyaretleri, anketler vb. )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5.3.3.4. İlde mevcut bulunan tüm ilgili kurullarda kadın </w:t>
            </w:r>
            <w:proofErr w:type="spellStart"/>
            <w:r>
              <w:rPr>
                <w:rFonts w:ascii="Arial" w:hAnsi="Arial" w:cs="Arial"/>
                <w:color w:val="000000"/>
                <w:sz w:val="18"/>
                <w:szCs w:val="18"/>
              </w:rPr>
              <w:t>STK’larının</w:t>
            </w:r>
            <w:proofErr w:type="spellEnd"/>
            <w:r>
              <w:rPr>
                <w:rFonts w:ascii="Arial" w:hAnsi="Arial" w:cs="Arial"/>
                <w:color w:val="000000"/>
                <w:sz w:val="18"/>
                <w:szCs w:val="18"/>
              </w:rPr>
              <w:t xml:space="preserve"> temsilini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r>
      <w:tr w:rsidR="00B74420" w:rsidRPr="00766679"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B74420" w:rsidRPr="00766679" w:rsidRDefault="00B74420" w:rsidP="00E76206">
            <w:pPr>
              <w:pStyle w:val="TableContents"/>
              <w:spacing w:line="240" w:lineRule="auto"/>
              <w:rPr>
                <w:rFonts w:ascii="Arial" w:hAnsi="Arial"/>
                <w:sz w:val="20"/>
                <w:szCs w:val="20"/>
              </w:rPr>
            </w:pPr>
            <w:r w:rsidRPr="00766679">
              <w:rPr>
                <w:rFonts w:ascii="Arial" w:hAnsi="Arial" w:cs="Verdana"/>
                <w:b/>
                <w:bCs/>
                <w:sz w:val="20"/>
                <w:szCs w:val="20"/>
                <w:lang w:eastAsia="da-DK"/>
              </w:rPr>
              <w:t>Hedef 5.</w:t>
            </w:r>
            <w:r>
              <w:rPr>
                <w:rFonts w:ascii="Arial" w:hAnsi="Arial" w:cs="Verdana"/>
                <w:b/>
                <w:bCs/>
                <w:sz w:val="20"/>
                <w:szCs w:val="20"/>
                <w:lang w:eastAsia="da-DK"/>
              </w:rPr>
              <w:t>3.4</w:t>
            </w:r>
            <w:r w:rsidRPr="00766679">
              <w:rPr>
                <w:rFonts w:ascii="Arial" w:hAnsi="Arial" w:cs="Verdana"/>
                <w:b/>
                <w:bCs/>
                <w:sz w:val="20"/>
                <w:szCs w:val="20"/>
                <w:lang w:eastAsia="da-DK"/>
              </w:rPr>
              <w:t>:</w:t>
            </w:r>
            <w:r w:rsidRPr="00766679">
              <w:rPr>
                <w:rFonts w:ascii="Arial" w:hAnsi="Arial" w:cs="Verdana"/>
                <w:sz w:val="20"/>
                <w:szCs w:val="20"/>
                <w:lang w:eastAsia="da-DK"/>
              </w:rPr>
              <w:t xml:space="preserve">  </w:t>
            </w:r>
            <w:r w:rsidRPr="00B74420">
              <w:rPr>
                <w:rFonts w:ascii="Arial" w:hAnsi="Arial" w:cs="Verdana"/>
                <w:sz w:val="20"/>
                <w:szCs w:val="20"/>
                <w:lang w:eastAsia="da-DK"/>
              </w:rPr>
              <w:t>Yerel yönetimlerde toplumsal cinsiyet eşitliği temelinde kapsayıcı yönetişim polit</w:t>
            </w:r>
            <w:r>
              <w:rPr>
                <w:rFonts w:ascii="Arial" w:hAnsi="Arial" w:cs="Verdana"/>
                <w:sz w:val="20"/>
                <w:szCs w:val="20"/>
                <w:lang w:eastAsia="da-DK"/>
              </w:rPr>
              <w:t>ika ve uygulamaları geliştirmek</w:t>
            </w: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700612">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5.3.4.1. İlin Yerel Eşitlik Stratejik Planı’nı hazırlayan Kadın Hakları Koordinasyon Kurulu’nda kadın </w:t>
            </w:r>
            <w:proofErr w:type="spellStart"/>
            <w:r>
              <w:rPr>
                <w:rFonts w:ascii="Arial" w:hAnsi="Arial" w:cs="Arial"/>
                <w:color w:val="000000"/>
                <w:sz w:val="18"/>
                <w:szCs w:val="18"/>
              </w:rPr>
              <w:t>STK’ları</w:t>
            </w:r>
            <w:proofErr w:type="spellEnd"/>
            <w:r>
              <w:rPr>
                <w:rFonts w:ascii="Arial" w:hAnsi="Arial" w:cs="Arial"/>
                <w:color w:val="000000"/>
                <w:sz w:val="18"/>
                <w:szCs w:val="18"/>
              </w:rPr>
              <w:t xml:space="preserve"> </w:t>
            </w:r>
            <w:proofErr w:type="gramStart"/>
            <w:r>
              <w:rPr>
                <w:rFonts w:ascii="Arial" w:hAnsi="Arial" w:cs="Arial"/>
                <w:color w:val="000000"/>
                <w:sz w:val="18"/>
                <w:szCs w:val="18"/>
              </w:rPr>
              <w:t>dahil</w:t>
            </w:r>
            <w:proofErr w:type="gramEnd"/>
            <w:r>
              <w:rPr>
                <w:rFonts w:ascii="Arial" w:hAnsi="Arial" w:cs="Arial"/>
                <w:color w:val="000000"/>
                <w:sz w:val="18"/>
                <w:szCs w:val="18"/>
              </w:rPr>
              <w:t xml:space="preserve"> ildeki tüm paydaşların temsil edilmesini sağlamak; ortaklaşa hazırlanan </w:t>
            </w:r>
            <w:proofErr w:type="spellStart"/>
            <w:r>
              <w:rPr>
                <w:rFonts w:ascii="Arial" w:hAnsi="Arial" w:cs="Arial"/>
                <w:color w:val="000000"/>
                <w:sz w:val="18"/>
                <w:szCs w:val="18"/>
              </w:rPr>
              <w:t>YESP’i</w:t>
            </w:r>
            <w:proofErr w:type="spellEnd"/>
            <w:r>
              <w:rPr>
                <w:rFonts w:ascii="Arial" w:hAnsi="Arial" w:cs="Arial"/>
                <w:color w:val="000000"/>
                <w:sz w:val="18"/>
                <w:szCs w:val="18"/>
              </w:rPr>
              <w:t xml:space="preserve"> uygulamak, izlemek ve ilerlemeyi duyurmak (şeffaflık ve hesap verebilirlik)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700612">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ve Belediye Eşitlik Birimleri</w:t>
            </w:r>
          </w:p>
          <w:p w:rsidR="00700612"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Üniver</w:t>
            </w:r>
            <w:r>
              <w:rPr>
                <w:rFonts w:ascii="Arial" w:hAnsi="Arial" w:cs="Verdana"/>
                <w:sz w:val="18"/>
                <w:szCs w:val="18"/>
              </w:rPr>
              <w:t>site</w:t>
            </w:r>
          </w:p>
          <w:p w:rsidR="00700612" w:rsidRPr="002E7C02" w:rsidRDefault="00700612" w:rsidP="00700612">
            <w:pPr>
              <w:pStyle w:val="Standard"/>
              <w:numPr>
                <w:ilvl w:val="0"/>
                <w:numId w:val="44"/>
              </w:numPr>
              <w:spacing w:line="240" w:lineRule="auto"/>
              <w:ind w:left="238" w:hanging="238"/>
              <w:rPr>
                <w:rFonts w:ascii="Arial" w:hAnsi="Arial" w:cs="Verdana"/>
                <w:sz w:val="18"/>
                <w:szCs w:val="18"/>
              </w:rPr>
            </w:pPr>
            <w:proofErr w:type="spellStart"/>
            <w:r>
              <w:rPr>
                <w:rFonts w:ascii="Arial" w:hAnsi="Arial" w:cs="Verdana"/>
                <w:sz w:val="18"/>
                <w:szCs w:val="18"/>
              </w:rPr>
              <w:t>STK'lar</w:t>
            </w:r>
            <w:proofErr w:type="spellEnd"/>
            <w:r>
              <w:rPr>
                <w:rFonts w:ascii="Arial" w:hAnsi="Arial" w:cs="Verdana"/>
                <w:sz w:val="18"/>
                <w:szCs w:val="18"/>
              </w:rPr>
              <w:t xml:space="preserv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690558" w:rsidRDefault="00700612" w:rsidP="00700612">
            <w:pPr>
              <w:pStyle w:val="Standard"/>
              <w:numPr>
                <w:ilvl w:val="0"/>
                <w:numId w:val="44"/>
              </w:numPr>
              <w:spacing w:line="240" w:lineRule="auto"/>
              <w:ind w:left="238" w:hanging="238"/>
              <w:rPr>
                <w:rFonts w:ascii="Arial" w:hAnsi="Arial" w:cs="Verdana"/>
                <w:sz w:val="18"/>
                <w:szCs w:val="18"/>
              </w:rPr>
            </w:pPr>
            <w:r w:rsidRPr="00001F33">
              <w:rPr>
                <w:rFonts w:ascii="Arial" w:hAnsi="Arial" w:cs="Verdana"/>
                <w:sz w:val="18"/>
                <w:szCs w:val="18"/>
              </w:rPr>
              <w:t>Valilik ABMAR Birimi</w:t>
            </w:r>
          </w:p>
          <w:p w:rsidR="00700612" w:rsidRPr="00FF144D" w:rsidRDefault="00700612" w:rsidP="00700612">
            <w:pPr>
              <w:pStyle w:val="Standard"/>
              <w:numPr>
                <w:ilvl w:val="0"/>
                <w:numId w:val="44"/>
              </w:numPr>
              <w:spacing w:line="240" w:lineRule="auto"/>
              <w:ind w:left="238" w:hanging="238"/>
              <w:rPr>
                <w:rFonts w:ascii="Arial" w:hAnsi="Arial" w:cs="Arial"/>
                <w:sz w:val="18"/>
                <w:szCs w:val="18"/>
              </w:rPr>
            </w:pPr>
            <w:r w:rsidRPr="00001F33">
              <w:rPr>
                <w:rFonts w:ascii="Arial" w:hAnsi="Arial" w:cs="Verdana"/>
                <w:sz w:val="18"/>
                <w:szCs w:val="18"/>
              </w:rPr>
              <w:t>DİKA</w:t>
            </w: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FF144D" w:rsidRDefault="00700612" w:rsidP="00700612">
            <w:pPr>
              <w:pStyle w:val="Standard"/>
              <w:numPr>
                <w:ilvl w:val="0"/>
                <w:numId w:val="44"/>
              </w:numPr>
              <w:spacing w:line="240" w:lineRule="auto"/>
              <w:ind w:left="238" w:hanging="238"/>
              <w:rPr>
                <w:rFonts w:ascii="Arial" w:hAnsi="Arial" w:cs="Arial"/>
                <w:sz w:val="18"/>
                <w:szCs w:val="18"/>
              </w:rPr>
            </w:pP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700612" w:rsidRPr="00FF144D" w:rsidRDefault="00700612" w:rsidP="00700612">
            <w:pPr>
              <w:pStyle w:val="Standard"/>
              <w:numPr>
                <w:ilvl w:val="0"/>
                <w:numId w:val="44"/>
              </w:numPr>
              <w:spacing w:line="240" w:lineRule="auto"/>
              <w:ind w:left="238" w:hanging="238"/>
              <w:rPr>
                <w:rFonts w:ascii="Arial" w:hAnsi="Arial" w:cs="Arial"/>
                <w:sz w:val="18"/>
                <w:szCs w:val="18"/>
              </w:rPr>
            </w:pPr>
            <w:r w:rsidRPr="004E7584">
              <w:rPr>
                <w:rFonts w:ascii="Arial" w:hAnsi="Arial" w:cs="Verdana"/>
                <w:sz w:val="18"/>
                <w:szCs w:val="18"/>
              </w:rPr>
              <w:t xml:space="preserve">Valilik, </w:t>
            </w:r>
            <w:r w:rsidRPr="005A6490">
              <w:rPr>
                <w:rFonts w:ascii="Arial" w:hAnsi="Arial" w:cs="Verdana"/>
                <w:sz w:val="18"/>
                <w:szCs w:val="18"/>
              </w:rPr>
              <w:t>Belediye, tüm yerel kurumların eşitlik birimi aylık ve yıllık Yerel Eşitlik Eylem Planı Raporları</w:t>
            </w: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5.3.4.2. Eşitlik Birimlerinin koordinasyonunda kurumsal stratejik planlara </w:t>
            </w:r>
            <w:proofErr w:type="spellStart"/>
            <w:r>
              <w:rPr>
                <w:rFonts w:ascii="Arial" w:hAnsi="Arial" w:cs="Arial"/>
                <w:color w:val="000000"/>
                <w:sz w:val="18"/>
                <w:szCs w:val="18"/>
              </w:rPr>
              <w:t>YESP’le</w:t>
            </w:r>
            <w:proofErr w:type="spellEnd"/>
            <w:r>
              <w:rPr>
                <w:rFonts w:ascii="Arial" w:hAnsi="Arial" w:cs="Arial"/>
                <w:color w:val="000000"/>
                <w:sz w:val="18"/>
                <w:szCs w:val="18"/>
              </w:rPr>
              <w:t xml:space="preserve"> uyumlu olacak şekilde cinsiyet eşitliğini dâhil etmek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r>
      <w:tr w:rsidR="00700612" w:rsidRPr="002E7C02" w:rsidTr="001D4AA5">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ind w:left="656" w:right="8" w:hanging="663"/>
              <w:rPr>
                <w:rFonts w:ascii="Arial" w:hAnsi="Arial" w:cs="Verdana"/>
                <w:sz w:val="18"/>
                <w:szCs w:val="18"/>
              </w:rPr>
            </w:pPr>
            <w:r>
              <w:rPr>
                <w:rFonts w:ascii="Arial" w:hAnsi="Arial" w:cs="Arial"/>
                <w:color w:val="000000"/>
                <w:sz w:val="18"/>
                <w:szCs w:val="18"/>
              </w:rPr>
              <w:t>5.3.4.3. Yetki, personel ve kaynak verilmiş Eşitlik Birimlerini etkin şekilde çalıştırmak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2E7C02" w:rsidRDefault="00700612" w:rsidP="00B74420">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700612" w:rsidRPr="00FF144D" w:rsidRDefault="00700612" w:rsidP="00B74420">
            <w:pPr>
              <w:pStyle w:val="Standard"/>
              <w:numPr>
                <w:ilvl w:val="0"/>
                <w:numId w:val="44"/>
              </w:numPr>
              <w:spacing w:line="240" w:lineRule="auto"/>
              <w:ind w:left="238" w:hanging="238"/>
              <w:rPr>
                <w:rFonts w:ascii="Arial" w:hAnsi="Arial" w:cs="Arial"/>
                <w:sz w:val="18"/>
                <w:szCs w:val="18"/>
              </w:rPr>
            </w:pPr>
          </w:p>
        </w:tc>
      </w:tr>
    </w:tbl>
    <w:p w:rsidR="00D12CB0" w:rsidRDefault="00D12CB0" w:rsidP="00484693">
      <w:pPr>
        <w:spacing w:line="360" w:lineRule="auto"/>
        <w:rPr>
          <w:rFonts w:ascii="Arial" w:hAnsi="Arial" w:cs="Arial"/>
          <w:color w:val="000000"/>
          <w:sz w:val="24"/>
          <w:szCs w:val="24"/>
        </w:rPr>
      </w:pPr>
    </w:p>
    <w:p w:rsidR="00B74420" w:rsidRDefault="00B74420" w:rsidP="00484693">
      <w:pPr>
        <w:spacing w:line="360" w:lineRule="auto"/>
        <w:rPr>
          <w:rFonts w:ascii="Arial" w:hAnsi="Arial" w:cs="Arial"/>
          <w:color w:val="000000"/>
          <w:sz w:val="24"/>
          <w:szCs w:val="24"/>
        </w:rPr>
      </w:pPr>
    </w:p>
    <w:p w:rsidR="00D12CB0" w:rsidRDefault="00D12CB0" w:rsidP="00484693">
      <w:pPr>
        <w:spacing w:line="360" w:lineRule="auto"/>
        <w:rPr>
          <w:rFonts w:ascii="Arial" w:hAnsi="Arial" w:cs="Arial"/>
          <w:color w:val="000000"/>
          <w:sz w:val="24"/>
          <w:szCs w:val="24"/>
        </w:rPr>
      </w:pPr>
    </w:p>
    <w:p w:rsidR="00E360BC" w:rsidRPr="00FF144D" w:rsidRDefault="00E34171" w:rsidP="00FF144D">
      <w:pPr>
        <w:pStyle w:val="Heading3"/>
        <w:suppressAutoHyphens/>
        <w:autoSpaceDN w:val="0"/>
        <w:spacing w:before="238" w:after="119" w:line="360" w:lineRule="auto"/>
        <w:textAlignment w:val="baseline"/>
        <w:rPr>
          <w:rFonts w:ascii="Arial" w:eastAsia="Times New Roman" w:hAnsi="Arial" w:cs="Arial"/>
          <w:b/>
          <w:bCs/>
          <w:color w:val="4F81BD"/>
          <w:lang w:eastAsia="zh-CN"/>
        </w:rPr>
      </w:pPr>
      <w:bookmarkStart w:id="43" w:name="_Toc385842410"/>
      <w:bookmarkStart w:id="44" w:name="_Toc385865537"/>
      <w:bookmarkStart w:id="45" w:name="_Toc390339908"/>
      <w:r w:rsidRPr="00FF144D">
        <w:rPr>
          <w:rFonts w:ascii="Arial" w:eastAsia="Times New Roman" w:hAnsi="Arial" w:cs="Arial"/>
          <w:b/>
          <w:bCs/>
          <w:color w:val="4F81BD"/>
          <w:lang w:eastAsia="zh-CN"/>
        </w:rPr>
        <w:lastRenderedPageBreak/>
        <w:t>Müdahale Alanı 6: Kadın ve Kentsel Hizmetler</w:t>
      </w:r>
      <w:bookmarkEnd w:id="43"/>
      <w:bookmarkEnd w:id="44"/>
      <w:bookmarkEnd w:id="45"/>
    </w:p>
    <w:tbl>
      <w:tblPr>
        <w:tblW w:w="14570" w:type="dxa"/>
        <w:tblInd w:w="-15" w:type="dxa"/>
        <w:tblLayout w:type="fixed"/>
        <w:tblCellMar>
          <w:left w:w="10" w:type="dxa"/>
          <w:right w:w="10" w:type="dxa"/>
        </w:tblCellMar>
        <w:tblLook w:val="0000"/>
      </w:tblPr>
      <w:tblGrid>
        <w:gridCol w:w="4278"/>
        <w:gridCol w:w="1753"/>
        <w:gridCol w:w="2400"/>
        <w:gridCol w:w="2415"/>
        <w:gridCol w:w="2037"/>
        <w:gridCol w:w="1687"/>
      </w:tblGrid>
      <w:tr w:rsidR="002A66F6" w:rsidTr="00364B20">
        <w:trPr>
          <w:tblHeader/>
        </w:trPr>
        <w:tc>
          <w:tcPr>
            <w:tcW w:w="4278"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TableContents"/>
              <w:spacing w:line="240" w:lineRule="auto"/>
              <w:jc w:val="center"/>
              <w:rPr>
                <w:rFonts w:ascii="Arial" w:hAnsi="Arial" w:cs="Verdana"/>
                <w:b/>
                <w:bCs/>
                <w:color w:val="000000"/>
                <w:sz w:val="20"/>
                <w:szCs w:val="20"/>
                <w:lang w:eastAsia="da-DK"/>
              </w:rPr>
            </w:pPr>
            <w:r>
              <w:rPr>
                <w:rFonts w:ascii="Arial" w:hAnsi="Arial" w:cs="Verdana"/>
                <w:b/>
                <w:bCs/>
                <w:color w:val="000000"/>
                <w:sz w:val="20"/>
                <w:szCs w:val="20"/>
                <w:lang w:eastAsia="da-DK"/>
              </w:rPr>
              <w:t>Faaliyet</w:t>
            </w:r>
          </w:p>
        </w:tc>
        <w:tc>
          <w:tcPr>
            <w:tcW w:w="1753"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Zaman</w:t>
            </w:r>
          </w:p>
        </w:tc>
        <w:tc>
          <w:tcPr>
            <w:tcW w:w="2400"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Sorumlu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415"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 xml:space="preserve">Destekçi  </w:t>
            </w:r>
          </w:p>
          <w:p w:rsidR="002A66F6" w:rsidRDefault="002A66F6" w:rsidP="002A66F6">
            <w:pPr>
              <w:pStyle w:val="Standard"/>
              <w:tabs>
                <w:tab w:val="left" w:pos="2745"/>
              </w:tabs>
              <w:spacing w:line="240" w:lineRule="auto"/>
              <w:jc w:val="center"/>
              <w:rPr>
                <w:rFonts w:ascii="Arial" w:hAnsi="Arial" w:cs="Verdana"/>
                <w:b/>
                <w:sz w:val="20"/>
                <w:szCs w:val="20"/>
              </w:rPr>
            </w:pPr>
            <w:r>
              <w:rPr>
                <w:rFonts w:ascii="Arial" w:hAnsi="Arial" w:cs="Verdana"/>
                <w:b/>
                <w:sz w:val="20"/>
                <w:szCs w:val="20"/>
              </w:rPr>
              <w:t>Kurum/Kuruluşlar</w:t>
            </w:r>
          </w:p>
        </w:tc>
        <w:tc>
          <w:tcPr>
            <w:tcW w:w="203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tcPr>
          <w:p w:rsidR="002A66F6" w:rsidRDefault="002A66F6" w:rsidP="002A66F6">
            <w:pPr>
              <w:pStyle w:val="Standard"/>
              <w:spacing w:line="240" w:lineRule="auto"/>
              <w:jc w:val="center"/>
              <w:rPr>
                <w:rFonts w:ascii="Arial" w:hAnsi="Arial" w:cs="Verdana"/>
                <w:b/>
                <w:sz w:val="20"/>
                <w:szCs w:val="20"/>
              </w:rPr>
            </w:pPr>
            <w:r>
              <w:rPr>
                <w:rFonts w:ascii="Arial" w:hAnsi="Arial" w:cs="Verdana"/>
                <w:b/>
                <w:sz w:val="20"/>
                <w:szCs w:val="20"/>
              </w:rPr>
              <w:t>Göstergeler</w:t>
            </w:r>
          </w:p>
        </w:tc>
        <w:tc>
          <w:tcPr>
            <w:tcW w:w="1687" w:type="dxa"/>
            <w:tcBorders>
              <w:top w:val="single" w:sz="4" w:space="0" w:color="000000"/>
              <w:left w:val="single" w:sz="4" w:space="0" w:color="000000"/>
              <w:bottom w:val="single" w:sz="4" w:space="0" w:color="000000"/>
              <w:right w:val="single" w:sz="4" w:space="0" w:color="000000"/>
            </w:tcBorders>
            <w:shd w:val="clear" w:color="auto" w:fill="CCCCCC"/>
            <w:tcMar>
              <w:top w:w="55" w:type="dxa"/>
              <w:left w:w="55" w:type="dxa"/>
              <w:bottom w:w="55" w:type="dxa"/>
              <w:right w:w="55" w:type="dxa"/>
            </w:tcMar>
          </w:tcPr>
          <w:p w:rsidR="002A66F6" w:rsidRDefault="002A66F6" w:rsidP="002A66F6">
            <w:pPr>
              <w:pStyle w:val="Standard"/>
              <w:spacing w:line="240" w:lineRule="auto"/>
              <w:jc w:val="center"/>
              <w:rPr>
                <w:rFonts w:ascii="Arial" w:hAnsi="Arial" w:cs="Verdana"/>
                <w:b/>
                <w:sz w:val="20"/>
                <w:szCs w:val="20"/>
              </w:rPr>
            </w:pPr>
            <w:r>
              <w:rPr>
                <w:rFonts w:ascii="Arial" w:hAnsi="Arial" w:cs="Verdana"/>
                <w:b/>
                <w:sz w:val="20"/>
                <w:szCs w:val="20"/>
              </w:rPr>
              <w:t>Doğrulama</w:t>
            </w:r>
          </w:p>
          <w:p w:rsidR="002A66F6" w:rsidRDefault="002A66F6" w:rsidP="002A66F6">
            <w:pPr>
              <w:pStyle w:val="Standard"/>
              <w:spacing w:line="240" w:lineRule="auto"/>
              <w:jc w:val="center"/>
              <w:rPr>
                <w:rFonts w:ascii="Arial" w:hAnsi="Arial" w:cs="Verdana"/>
                <w:b/>
                <w:sz w:val="20"/>
                <w:szCs w:val="20"/>
              </w:rPr>
            </w:pPr>
            <w:r>
              <w:rPr>
                <w:rFonts w:ascii="Arial" w:hAnsi="Arial" w:cs="Verdana"/>
                <w:b/>
                <w:sz w:val="20"/>
                <w:szCs w:val="20"/>
              </w:rPr>
              <w:t>Kaynakları</w:t>
            </w:r>
          </w:p>
        </w:tc>
      </w:tr>
      <w:tr w:rsidR="00D12CB0" w:rsidRPr="00433EB2" w:rsidTr="00364B20">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D12CB0" w:rsidRPr="00433EB2" w:rsidRDefault="00D12CB0">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6.1</w:t>
            </w:r>
            <w:proofErr w:type="gramEnd"/>
            <w:r>
              <w:rPr>
                <w:rFonts w:ascii="Arial" w:hAnsi="Arial" w:cs="Verdana"/>
                <w:b/>
                <w:bCs/>
                <w:sz w:val="20"/>
                <w:szCs w:val="20"/>
              </w:rPr>
              <w:t>:</w:t>
            </w:r>
            <w:r>
              <w:rPr>
                <w:rFonts w:ascii="Arial" w:hAnsi="Arial" w:cs="Verdana"/>
                <w:sz w:val="20"/>
                <w:szCs w:val="20"/>
              </w:rPr>
              <w:t xml:space="preserve">  </w:t>
            </w:r>
            <w:r w:rsidR="00BA5D3A" w:rsidRPr="00BA5D3A">
              <w:rPr>
                <w:rFonts w:ascii="Arial" w:hAnsi="Arial" w:cs="Verdana"/>
                <w:sz w:val="20"/>
                <w:szCs w:val="20"/>
              </w:rPr>
              <w:t>Cinsiyete duyarlı, katılımcı kent planlama ve politikalar</w:t>
            </w:r>
            <w:r w:rsidR="00BA5D3A">
              <w:rPr>
                <w:rFonts w:ascii="Arial" w:hAnsi="Arial" w:cs="Verdana"/>
                <w:sz w:val="20"/>
                <w:szCs w:val="20"/>
              </w:rPr>
              <w:t>ının</w:t>
            </w:r>
            <w:r w:rsidR="00BA5D3A" w:rsidRPr="00BA5D3A">
              <w:rPr>
                <w:rFonts w:ascii="Arial" w:hAnsi="Arial" w:cs="Verdana"/>
                <w:sz w:val="20"/>
                <w:szCs w:val="20"/>
              </w:rPr>
              <w:t xml:space="preserve"> güçlendiril</w:t>
            </w:r>
            <w:r w:rsidR="00BA5D3A">
              <w:rPr>
                <w:rFonts w:ascii="Arial" w:hAnsi="Arial" w:cs="Verdana"/>
                <w:sz w:val="20"/>
                <w:szCs w:val="20"/>
              </w:rPr>
              <w:t>mesi</w:t>
            </w:r>
          </w:p>
        </w:tc>
      </w:tr>
      <w:tr w:rsidR="00D12CB0" w:rsidTr="00364B20">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D12CB0" w:rsidRDefault="00D12CB0">
            <w:pPr>
              <w:pStyle w:val="TableContents"/>
              <w:spacing w:line="240" w:lineRule="auto"/>
              <w:rPr>
                <w:rFonts w:ascii="Arial" w:hAnsi="Arial"/>
                <w:sz w:val="20"/>
                <w:szCs w:val="20"/>
              </w:rPr>
            </w:pPr>
            <w:r>
              <w:rPr>
                <w:rFonts w:ascii="Arial" w:hAnsi="Arial" w:cs="Verdana"/>
                <w:b/>
                <w:bCs/>
                <w:color w:val="000000"/>
                <w:sz w:val="20"/>
                <w:szCs w:val="20"/>
                <w:lang w:eastAsia="da-DK"/>
              </w:rPr>
              <w:t>Hedef 6.1.1:</w:t>
            </w:r>
            <w:r>
              <w:rPr>
                <w:rFonts w:ascii="Arial" w:hAnsi="Arial" w:cs="Verdana"/>
                <w:color w:val="000000"/>
                <w:sz w:val="20"/>
                <w:szCs w:val="20"/>
                <w:lang w:eastAsia="da-DK"/>
              </w:rPr>
              <w:t xml:space="preserve">  </w:t>
            </w:r>
            <w:r w:rsidR="00BA5D3A" w:rsidRPr="00BA5D3A">
              <w:rPr>
                <w:rFonts w:ascii="Arial" w:hAnsi="Arial" w:cs="Verdana"/>
                <w:color w:val="000000"/>
                <w:sz w:val="20"/>
                <w:szCs w:val="20"/>
                <w:lang w:eastAsia="da-DK"/>
              </w:rPr>
              <w:t>Kadınların kentsel hizmetlere yönelik ihtiyaçları</w:t>
            </w:r>
            <w:r w:rsidR="00690558">
              <w:rPr>
                <w:rFonts w:ascii="Arial" w:hAnsi="Arial" w:cs="Verdana"/>
                <w:color w:val="000000"/>
                <w:sz w:val="20"/>
                <w:szCs w:val="20"/>
                <w:lang w:eastAsia="da-DK"/>
              </w:rPr>
              <w:t>nı</w:t>
            </w:r>
            <w:r w:rsidR="00BA5D3A" w:rsidRPr="00BA5D3A">
              <w:rPr>
                <w:rFonts w:ascii="Arial" w:hAnsi="Arial" w:cs="Verdana"/>
                <w:color w:val="000000"/>
                <w:sz w:val="20"/>
                <w:szCs w:val="20"/>
                <w:lang w:eastAsia="da-DK"/>
              </w:rPr>
              <w:t xml:space="preserve"> belirle</w:t>
            </w:r>
            <w:r w:rsidR="00690558">
              <w:rPr>
                <w:rFonts w:ascii="Arial" w:hAnsi="Arial" w:cs="Verdana"/>
                <w:color w:val="000000"/>
                <w:sz w:val="20"/>
                <w:szCs w:val="20"/>
                <w:lang w:eastAsia="da-DK"/>
              </w:rPr>
              <w:t>mek</w:t>
            </w:r>
          </w:p>
        </w:tc>
      </w:tr>
      <w:tr w:rsidR="00690558" w:rsidRPr="00766679"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90558" w:rsidRDefault="00690558" w:rsidP="00690558">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6.1.1.1. Kadınların (ulaşım, barınma, güvenlik, bakım ve </w:t>
            </w:r>
            <w:proofErr w:type="gramStart"/>
            <w:r>
              <w:rPr>
                <w:rFonts w:ascii="Arial" w:hAnsi="Arial" w:cs="Arial"/>
                <w:color w:val="000000"/>
                <w:sz w:val="18"/>
                <w:szCs w:val="18"/>
              </w:rPr>
              <w:t>rekreasyon</w:t>
            </w:r>
            <w:proofErr w:type="gramEnd"/>
            <w:r>
              <w:rPr>
                <w:rFonts w:ascii="Arial" w:hAnsi="Arial" w:cs="Arial"/>
                <w:color w:val="000000"/>
                <w:sz w:val="18"/>
                <w:szCs w:val="18"/>
              </w:rPr>
              <w:t xml:space="preserve"> alanlarındaki) ihtiyaçlarını ve hizmet kullanımında karşılaştıkları engelleri tespit etmek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90558" w:rsidRDefault="00690558" w:rsidP="00690558">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690558" w:rsidP="00FF144D">
            <w:pPr>
              <w:pStyle w:val="Standard"/>
              <w:numPr>
                <w:ilvl w:val="0"/>
                <w:numId w:val="44"/>
              </w:numPr>
              <w:spacing w:line="240" w:lineRule="auto"/>
              <w:ind w:left="238" w:hanging="238"/>
              <w:rPr>
                <w:rFonts w:ascii="Arial" w:hAnsi="Arial" w:cs="Verdana"/>
                <w:sz w:val="18"/>
                <w:szCs w:val="18"/>
              </w:rPr>
            </w:pPr>
            <w:r>
              <w:rPr>
                <w:rFonts w:ascii="Arial" w:hAnsi="Arial" w:cs="Verdana"/>
                <w:sz w:val="18"/>
                <w:szCs w:val="18"/>
              </w:rPr>
              <w:t>Belediye</w:t>
            </w:r>
          </w:p>
          <w:p w:rsidR="00E360BC" w:rsidRDefault="00690558" w:rsidP="00FF144D">
            <w:pPr>
              <w:pStyle w:val="Standard"/>
              <w:numPr>
                <w:ilvl w:val="0"/>
                <w:numId w:val="44"/>
              </w:numPr>
              <w:spacing w:line="240" w:lineRule="auto"/>
              <w:ind w:left="238" w:hanging="238"/>
              <w:rPr>
                <w:rFonts w:ascii="Arial" w:hAnsi="Arial" w:cs="Verdana"/>
                <w:sz w:val="18"/>
                <w:szCs w:val="18"/>
              </w:rPr>
            </w:pPr>
            <w:proofErr w:type="spellStart"/>
            <w:r w:rsidRPr="00690558">
              <w:rPr>
                <w:rFonts w:ascii="Arial" w:hAnsi="Arial" w:cs="Verdana"/>
                <w:sz w:val="18"/>
                <w:szCs w:val="18"/>
              </w:rPr>
              <w:t>STK</w:t>
            </w:r>
            <w:r>
              <w:rPr>
                <w:rFonts w:ascii="Arial" w:hAnsi="Arial" w:cs="Verdana"/>
                <w:sz w:val="18"/>
                <w:szCs w:val="18"/>
              </w:rPr>
              <w:t>’</w:t>
            </w:r>
            <w:r w:rsidRPr="00690558">
              <w:rPr>
                <w:rFonts w:ascii="Arial" w:hAnsi="Arial" w:cs="Verdana"/>
                <w:sz w:val="18"/>
                <w:szCs w:val="18"/>
              </w:rPr>
              <w:t>lar</w:t>
            </w:r>
            <w:proofErr w:type="spellEnd"/>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90558" w:rsidRPr="00FF144D" w:rsidRDefault="00690558">
            <w:pPr>
              <w:pStyle w:val="Standard"/>
              <w:numPr>
                <w:ilvl w:val="0"/>
                <w:numId w:val="44"/>
              </w:numPr>
              <w:spacing w:line="240" w:lineRule="auto"/>
              <w:ind w:left="238" w:hanging="238"/>
              <w:rPr>
                <w:rFonts w:ascii="Arial" w:hAnsi="Arial" w:cs="Verdana"/>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Pr="00FF144D" w:rsidRDefault="00E34171" w:rsidP="00FF144D">
            <w:pPr>
              <w:pStyle w:val="Standard"/>
              <w:numPr>
                <w:ilvl w:val="0"/>
                <w:numId w:val="44"/>
              </w:numPr>
              <w:spacing w:line="240" w:lineRule="auto"/>
              <w:ind w:left="238" w:hanging="238"/>
              <w:rPr>
                <w:rFonts w:ascii="Arial" w:hAnsi="Arial" w:cs="Verdana"/>
                <w:sz w:val="18"/>
                <w:szCs w:val="18"/>
              </w:rPr>
            </w:pPr>
            <w:r w:rsidRPr="00FF144D">
              <w:rPr>
                <w:rFonts w:ascii="Arial" w:hAnsi="Arial" w:cs="Verdana"/>
                <w:sz w:val="18"/>
                <w:szCs w:val="18"/>
              </w:rPr>
              <w:t>Memnuniyet anket sonucu</w:t>
            </w:r>
          </w:p>
          <w:p w:rsidR="00690558" w:rsidRPr="00FF144D" w:rsidRDefault="00E34171">
            <w:pPr>
              <w:pStyle w:val="Standard"/>
              <w:numPr>
                <w:ilvl w:val="0"/>
                <w:numId w:val="44"/>
              </w:numPr>
              <w:spacing w:line="240" w:lineRule="auto"/>
              <w:ind w:left="238" w:hanging="238"/>
              <w:rPr>
                <w:rFonts w:ascii="Arial" w:hAnsi="Arial" w:cs="Verdana"/>
                <w:sz w:val="18"/>
                <w:szCs w:val="18"/>
              </w:rPr>
            </w:pPr>
            <w:proofErr w:type="spellStart"/>
            <w:r w:rsidRPr="00FF144D">
              <w:rPr>
                <w:rFonts w:ascii="Arial" w:hAnsi="Arial" w:cs="Verdana"/>
                <w:sz w:val="18"/>
                <w:szCs w:val="18"/>
              </w:rPr>
              <w:t>S</w:t>
            </w:r>
            <w:r w:rsidR="00690558">
              <w:rPr>
                <w:rFonts w:ascii="Arial" w:hAnsi="Arial" w:cs="Verdana"/>
                <w:sz w:val="18"/>
                <w:szCs w:val="18"/>
              </w:rPr>
              <w:t>TK</w:t>
            </w:r>
            <w:r w:rsidRPr="00FF144D">
              <w:rPr>
                <w:rFonts w:ascii="Arial" w:hAnsi="Arial" w:cs="Verdana"/>
                <w:sz w:val="18"/>
                <w:szCs w:val="18"/>
              </w:rPr>
              <w:t>’lar</w:t>
            </w:r>
            <w:proofErr w:type="spellEnd"/>
            <w:r w:rsidRPr="00FF144D">
              <w:rPr>
                <w:rFonts w:ascii="Arial" w:hAnsi="Arial" w:cs="Verdana"/>
                <w:sz w:val="18"/>
                <w:szCs w:val="18"/>
              </w:rPr>
              <w:t xml:space="preserve"> ile yapılan toplantılar</w:t>
            </w: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690558" w:rsidRDefault="00E34171" w:rsidP="00690558">
            <w:pPr>
              <w:pStyle w:val="Standard"/>
              <w:numPr>
                <w:ilvl w:val="0"/>
                <w:numId w:val="44"/>
              </w:numPr>
              <w:spacing w:line="240" w:lineRule="auto"/>
              <w:ind w:left="238" w:hanging="238"/>
              <w:rPr>
                <w:rFonts w:ascii="Arial" w:hAnsi="Arial" w:cs="Verdana"/>
                <w:sz w:val="18"/>
                <w:szCs w:val="18"/>
              </w:rPr>
            </w:pPr>
            <w:r w:rsidRPr="00FF144D">
              <w:rPr>
                <w:rFonts w:ascii="Arial" w:hAnsi="Arial" w:cs="Verdana"/>
                <w:sz w:val="18"/>
                <w:szCs w:val="18"/>
              </w:rPr>
              <w:t>Belediye yıllık faaliyet raporu</w:t>
            </w:r>
          </w:p>
          <w:p w:rsidR="00690558" w:rsidRPr="00FF144D" w:rsidRDefault="00690558">
            <w:pPr>
              <w:pStyle w:val="Standard"/>
              <w:numPr>
                <w:ilvl w:val="0"/>
                <w:numId w:val="44"/>
              </w:numPr>
              <w:spacing w:line="240" w:lineRule="auto"/>
              <w:ind w:left="238" w:hanging="238"/>
              <w:rPr>
                <w:rFonts w:ascii="Arial" w:hAnsi="Arial" w:cs="Verdana"/>
                <w:sz w:val="18"/>
                <w:szCs w:val="18"/>
              </w:rPr>
            </w:pPr>
            <w:r w:rsidRPr="000F340B">
              <w:rPr>
                <w:rFonts w:ascii="Arial" w:hAnsi="Arial" w:cs="Verdana"/>
                <w:sz w:val="18"/>
                <w:szCs w:val="18"/>
              </w:rPr>
              <w:t>İhtiyaç analiz raporu</w:t>
            </w:r>
          </w:p>
        </w:tc>
      </w:tr>
      <w:tr w:rsidR="00690558" w:rsidRPr="00766679"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90558" w:rsidRDefault="00690558" w:rsidP="00690558">
            <w:pPr>
              <w:pStyle w:val="Standard"/>
              <w:spacing w:line="240" w:lineRule="auto"/>
              <w:ind w:left="656" w:right="8" w:hanging="663"/>
              <w:rPr>
                <w:rFonts w:ascii="Arial" w:hAnsi="Arial" w:cs="Verdana"/>
                <w:sz w:val="18"/>
                <w:szCs w:val="18"/>
              </w:rPr>
            </w:pPr>
            <w:r>
              <w:rPr>
                <w:rFonts w:ascii="Arial" w:hAnsi="Arial" w:cs="Arial"/>
                <w:color w:val="000000"/>
                <w:sz w:val="18"/>
                <w:szCs w:val="18"/>
              </w:rPr>
              <w:t>6.1.1.2. Kentsel hizmet kullanımı ve memnuniyet anketlerini düzenli olarak yapmak ve sonuçları paylaşmak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690558" w:rsidRDefault="00690558" w:rsidP="00690558">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90558" w:rsidRDefault="00690558" w:rsidP="00690558">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90558" w:rsidRPr="00766679" w:rsidRDefault="00690558" w:rsidP="00690558">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90558" w:rsidRPr="00766679" w:rsidRDefault="00690558" w:rsidP="00690558">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690558" w:rsidRPr="00766679" w:rsidRDefault="00690558" w:rsidP="00690558">
            <w:pPr>
              <w:pStyle w:val="Standard"/>
              <w:numPr>
                <w:ilvl w:val="0"/>
                <w:numId w:val="44"/>
              </w:numPr>
              <w:spacing w:line="240" w:lineRule="auto"/>
              <w:ind w:left="238" w:hanging="238"/>
              <w:rPr>
                <w:rFonts w:ascii="Arial" w:hAnsi="Arial" w:cs="Arial"/>
                <w:color w:val="000000"/>
                <w:sz w:val="18"/>
                <w:szCs w:val="18"/>
              </w:rPr>
            </w:pPr>
          </w:p>
        </w:tc>
      </w:tr>
      <w:tr w:rsidR="00690558"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690558" w:rsidRDefault="00690558" w:rsidP="00E76206">
            <w:pPr>
              <w:pStyle w:val="TableContents"/>
              <w:spacing w:line="240" w:lineRule="auto"/>
              <w:rPr>
                <w:rFonts w:ascii="Arial" w:hAnsi="Arial"/>
                <w:sz w:val="20"/>
                <w:szCs w:val="20"/>
              </w:rPr>
            </w:pPr>
            <w:r>
              <w:rPr>
                <w:rFonts w:ascii="Arial" w:hAnsi="Arial" w:cs="Verdana"/>
                <w:b/>
                <w:bCs/>
                <w:color w:val="000000"/>
                <w:sz w:val="20"/>
                <w:szCs w:val="20"/>
                <w:lang w:eastAsia="da-DK"/>
              </w:rPr>
              <w:t>Hedef 6.1.2:</w:t>
            </w:r>
            <w:r>
              <w:rPr>
                <w:rFonts w:ascii="Arial" w:hAnsi="Arial" w:cs="Verdana"/>
                <w:color w:val="000000"/>
                <w:sz w:val="20"/>
                <w:szCs w:val="20"/>
                <w:lang w:eastAsia="da-DK"/>
              </w:rPr>
              <w:t xml:space="preserve">  </w:t>
            </w:r>
            <w:r w:rsidRPr="00690558">
              <w:rPr>
                <w:rFonts w:ascii="Arial" w:hAnsi="Arial" w:cs="Verdana"/>
                <w:color w:val="000000"/>
                <w:sz w:val="20"/>
                <w:szCs w:val="20"/>
                <w:lang w:eastAsia="da-DK"/>
              </w:rPr>
              <w:t>Kadınların temel kentsel hizmetlerin planlanması, izlenmesi ve değerlendirilmesi süreçlerine katılımı</w:t>
            </w:r>
            <w:r>
              <w:rPr>
                <w:rFonts w:ascii="Arial" w:hAnsi="Arial" w:cs="Verdana"/>
                <w:color w:val="000000"/>
                <w:sz w:val="20"/>
                <w:szCs w:val="20"/>
                <w:lang w:eastAsia="da-DK"/>
              </w:rPr>
              <w:t>nı</w:t>
            </w:r>
            <w:r w:rsidRPr="00690558">
              <w:rPr>
                <w:rFonts w:ascii="Arial" w:hAnsi="Arial" w:cs="Verdana"/>
                <w:color w:val="000000"/>
                <w:sz w:val="20"/>
                <w:szCs w:val="20"/>
                <w:lang w:eastAsia="da-DK"/>
              </w:rPr>
              <w:t xml:space="preserve"> arttı</w:t>
            </w:r>
            <w:r>
              <w:rPr>
                <w:rFonts w:ascii="Arial" w:hAnsi="Arial" w:cs="Verdana"/>
                <w:color w:val="000000"/>
                <w:sz w:val="20"/>
                <w:szCs w:val="20"/>
                <w:lang w:eastAsia="da-DK"/>
              </w:rPr>
              <w:t>rmak</w:t>
            </w:r>
          </w:p>
        </w:tc>
      </w:tr>
      <w:tr w:rsidR="00AC0C21" w:rsidRPr="00766679"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690558">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6.1.2.1. Kentsel hizmetlerin planlanması, tasarı planları ile ilgili arama toplantıları ve mahalle ziyaretleri düzenlemek, web üzerinden görüş toplamak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690558">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AC0C21" w:rsidRDefault="00AC0C21" w:rsidP="00690558">
            <w:pPr>
              <w:pStyle w:val="Standard"/>
              <w:numPr>
                <w:ilvl w:val="0"/>
                <w:numId w:val="44"/>
              </w:numPr>
              <w:spacing w:line="240" w:lineRule="auto"/>
              <w:ind w:left="238" w:hanging="238"/>
              <w:rPr>
                <w:rFonts w:ascii="Arial" w:hAnsi="Arial" w:cs="Verdana"/>
                <w:sz w:val="18"/>
                <w:szCs w:val="18"/>
              </w:rPr>
            </w:pPr>
            <w:r>
              <w:rPr>
                <w:rFonts w:ascii="Arial" w:hAnsi="Arial" w:cs="Verdana"/>
                <w:sz w:val="18"/>
                <w:szCs w:val="18"/>
              </w:rPr>
              <w:t>Belediye</w:t>
            </w:r>
          </w:p>
          <w:p w:rsidR="00AC0C21" w:rsidRDefault="00AC0C21" w:rsidP="00690558">
            <w:pPr>
              <w:pStyle w:val="Standard"/>
              <w:numPr>
                <w:ilvl w:val="0"/>
                <w:numId w:val="44"/>
              </w:numPr>
              <w:spacing w:line="240" w:lineRule="auto"/>
              <w:ind w:left="238" w:hanging="238"/>
              <w:rPr>
                <w:rFonts w:ascii="Arial" w:hAnsi="Arial" w:cs="Verdana"/>
                <w:sz w:val="18"/>
                <w:szCs w:val="18"/>
              </w:rPr>
            </w:pPr>
            <w:proofErr w:type="spellStart"/>
            <w:r w:rsidRPr="00690558">
              <w:rPr>
                <w:rFonts w:ascii="Arial" w:hAnsi="Arial" w:cs="Verdana"/>
                <w:sz w:val="18"/>
                <w:szCs w:val="18"/>
              </w:rPr>
              <w:t>STK</w:t>
            </w:r>
            <w:r>
              <w:rPr>
                <w:rFonts w:ascii="Arial" w:hAnsi="Arial" w:cs="Verdana"/>
                <w:sz w:val="18"/>
                <w:szCs w:val="18"/>
              </w:rPr>
              <w:t>’</w:t>
            </w:r>
            <w:r w:rsidRPr="00690558">
              <w:rPr>
                <w:rFonts w:ascii="Arial" w:hAnsi="Arial" w:cs="Verdana"/>
                <w:sz w:val="18"/>
                <w:szCs w:val="18"/>
              </w:rPr>
              <w:t>lar</w:t>
            </w:r>
            <w:proofErr w:type="spellEnd"/>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AC0C21" w:rsidRPr="00766679" w:rsidRDefault="00AC0C21" w:rsidP="00AC0C21">
            <w:pPr>
              <w:pStyle w:val="Standard"/>
              <w:numPr>
                <w:ilvl w:val="0"/>
                <w:numId w:val="44"/>
              </w:numPr>
              <w:spacing w:line="240" w:lineRule="auto"/>
              <w:ind w:left="238" w:hanging="238"/>
              <w:rPr>
                <w:rFonts w:ascii="Arial" w:hAnsi="Arial" w:cs="Verdana"/>
                <w:sz w:val="18"/>
                <w:szCs w:val="18"/>
              </w:rPr>
            </w:pPr>
            <w:proofErr w:type="spellStart"/>
            <w:r w:rsidRPr="00766679">
              <w:rPr>
                <w:rFonts w:ascii="Arial" w:hAnsi="Arial" w:cs="Verdana"/>
                <w:sz w:val="18"/>
                <w:szCs w:val="18"/>
              </w:rPr>
              <w:t>S</w:t>
            </w:r>
            <w:r>
              <w:rPr>
                <w:rFonts w:ascii="Arial" w:hAnsi="Arial" w:cs="Verdana"/>
                <w:sz w:val="18"/>
                <w:szCs w:val="18"/>
              </w:rPr>
              <w:t>TK</w:t>
            </w:r>
            <w:r w:rsidRPr="00766679">
              <w:rPr>
                <w:rFonts w:ascii="Arial" w:hAnsi="Arial" w:cs="Verdana"/>
                <w:sz w:val="18"/>
                <w:szCs w:val="18"/>
              </w:rPr>
              <w:t>’lar</w:t>
            </w:r>
            <w:proofErr w:type="spellEnd"/>
            <w:r w:rsidRPr="00766679">
              <w:rPr>
                <w:rFonts w:ascii="Arial" w:hAnsi="Arial" w:cs="Verdana"/>
                <w:sz w:val="18"/>
                <w:szCs w:val="18"/>
              </w:rPr>
              <w:t xml:space="preserve"> ile yapılan toplantılar</w:t>
            </w:r>
          </w:p>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roofErr w:type="gramStart"/>
            <w:r w:rsidRPr="0027702B">
              <w:rPr>
                <w:rFonts w:ascii="Arial" w:hAnsi="Arial" w:cs="Verdana"/>
                <w:sz w:val="18"/>
                <w:szCs w:val="18"/>
              </w:rPr>
              <w:t>Şikayet</w:t>
            </w:r>
            <w:proofErr w:type="gramEnd"/>
            <w:r w:rsidRPr="0027702B">
              <w:rPr>
                <w:rFonts w:ascii="Arial" w:hAnsi="Arial" w:cs="Verdana"/>
                <w:sz w:val="18"/>
                <w:szCs w:val="18"/>
              </w:rPr>
              <w:t xml:space="preserve"> mekanizması değerlendirme raporu</w:t>
            </w:r>
          </w:p>
        </w:tc>
      </w:tr>
      <w:tr w:rsidR="00AC0C21" w:rsidRPr="00766679"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pPr>
              <w:pStyle w:val="Standard"/>
              <w:spacing w:line="240" w:lineRule="auto"/>
              <w:ind w:left="656" w:right="8" w:hanging="663"/>
              <w:rPr>
                <w:rFonts w:ascii="Arial" w:hAnsi="Arial" w:cs="Verdana"/>
                <w:sz w:val="18"/>
                <w:szCs w:val="18"/>
              </w:rPr>
            </w:pPr>
            <w:r>
              <w:rPr>
                <w:rFonts w:ascii="Arial" w:hAnsi="Arial" w:cs="Arial"/>
                <w:color w:val="000000"/>
                <w:sz w:val="18"/>
                <w:szCs w:val="18"/>
              </w:rPr>
              <w:t>6.1.2.2. Stratejik plan oluşturma süre</w:t>
            </w:r>
            <w:r w:rsidR="009E35CC">
              <w:rPr>
                <w:rFonts w:ascii="Arial" w:hAnsi="Arial" w:cs="Arial"/>
                <w:color w:val="000000"/>
                <w:sz w:val="18"/>
                <w:szCs w:val="18"/>
              </w:rPr>
              <w:t>cin</w:t>
            </w:r>
            <w:r>
              <w:rPr>
                <w:rFonts w:ascii="Arial" w:hAnsi="Arial" w:cs="Arial"/>
                <w:color w:val="000000"/>
                <w:sz w:val="18"/>
                <w:szCs w:val="18"/>
              </w:rPr>
              <w:t xml:space="preserve">de kadın </w:t>
            </w:r>
            <w:proofErr w:type="spellStart"/>
            <w:r>
              <w:rPr>
                <w:rFonts w:ascii="Arial" w:hAnsi="Arial" w:cs="Arial"/>
                <w:color w:val="000000"/>
                <w:sz w:val="18"/>
                <w:szCs w:val="18"/>
              </w:rPr>
              <w:t>STK’lardan</w:t>
            </w:r>
            <w:proofErr w:type="spellEnd"/>
            <w:r>
              <w:rPr>
                <w:rFonts w:ascii="Arial" w:hAnsi="Arial" w:cs="Arial"/>
                <w:color w:val="000000"/>
                <w:sz w:val="18"/>
                <w:szCs w:val="18"/>
              </w:rPr>
              <w:t xml:space="preserve"> görüş almak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690558">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AC0C21" w:rsidRDefault="00AC0C21" w:rsidP="00690558">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r>
      <w:tr w:rsidR="00AC0C21" w:rsidRPr="00766679"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6.1.2.3. Kentsel planlama ile ilgili kararlara </w:t>
            </w:r>
            <w:proofErr w:type="gramStart"/>
            <w:r>
              <w:rPr>
                <w:rFonts w:ascii="Arial" w:hAnsi="Arial" w:cs="Arial"/>
                <w:color w:val="000000"/>
                <w:sz w:val="18"/>
                <w:szCs w:val="18"/>
              </w:rPr>
              <w:t>ilişkin  etki</w:t>
            </w:r>
            <w:proofErr w:type="gramEnd"/>
            <w:r>
              <w:rPr>
                <w:rFonts w:ascii="Arial" w:hAnsi="Arial" w:cs="Arial"/>
                <w:color w:val="000000"/>
                <w:sz w:val="18"/>
                <w:szCs w:val="18"/>
              </w:rPr>
              <w:t xml:space="preserve"> analizleri yürütmek ve paylaşmak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690558">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AC0C21" w:rsidRDefault="00AC0C21" w:rsidP="00690558">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r>
      <w:tr w:rsidR="00AC0C21" w:rsidRPr="00766679" w:rsidTr="00E76206">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6.1.2.4. Kentsel hizmetler ve katılım ile ilgili </w:t>
            </w:r>
            <w:proofErr w:type="gramStart"/>
            <w:r>
              <w:rPr>
                <w:rFonts w:ascii="Arial" w:hAnsi="Arial" w:cs="Arial"/>
                <w:color w:val="000000"/>
                <w:sz w:val="18"/>
                <w:szCs w:val="18"/>
              </w:rPr>
              <w:t>şikayet</w:t>
            </w:r>
            <w:proofErr w:type="gramEnd"/>
            <w:r>
              <w:rPr>
                <w:rFonts w:ascii="Arial" w:hAnsi="Arial" w:cs="Arial"/>
                <w:color w:val="000000"/>
                <w:sz w:val="18"/>
                <w:szCs w:val="18"/>
              </w:rPr>
              <w:t xml:space="preserve"> mekanizması oluşturmak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690558">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690558">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AC0C21" w:rsidRPr="00766679" w:rsidRDefault="00AC0C21" w:rsidP="00690558">
            <w:pPr>
              <w:pStyle w:val="Standard"/>
              <w:numPr>
                <w:ilvl w:val="0"/>
                <w:numId w:val="44"/>
              </w:numPr>
              <w:spacing w:line="240" w:lineRule="auto"/>
              <w:ind w:left="238" w:hanging="238"/>
              <w:rPr>
                <w:rFonts w:ascii="Arial" w:hAnsi="Arial" w:cs="Arial"/>
                <w:color w:val="000000"/>
                <w:sz w:val="18"/>
                <w:szCs w:val="18"/>
              </w:rPr>
            </w:pPr>
          </w:p>
        </w:tc>
      </w:tr>
      <w:tr w:rsidR="00AC0C21"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AC0C21" w:rsidRDefault="00AC0C21" w:rsidP="00E76206">
            <w:pPr>
              <w:pStyle w:val="TableContents"/>
              <w:spacing w:line="240" w:lineRule="auto"/>
              <w:rPr>
                <w:rFonts w:ascii="Arial" w:hAnsi="Arial"/>
                <w:sz w:val="20"/>
                <w:szCs w:val="20"/>
              </w:rPr>
            </w:pPr>
            <w:r>
              <w:rPr>
                <w:rFonts w:ascii="Arial" w:hAnsi="Arial" w:cs="Verdana"/>
                <w:b/>
                <w:bCs/>
                <w:color w:val="000000"/>
                <w:sz w:val="20"/>
                <w:szCs w:val="20"/>
                <w:lang w:eastAsia="da-DK"/>
              </w:rPr>
              <w:t>Hedef 6.1.3:</w:t>
            </w:r>
            <w:r>
              <w:rPr>
                <w:rFonts w:ascii="Arial" w:hAnsi="Arial" w:cs="Verdana"/>
                <w:color w:val="000000"/>
                <w:sz w:val="20"/>
                <w:szCs w:val="20"/>
                <w:lang w:eastAsia="da-DK"/>
              </w:rPr>
              <w:t xml:space="preserve">  </w:t>
            </w:r>
            <w:r w:rsidRPr="00AC0C21">
              <w:rPr>
                <w:rFonts w:ascii="Arial" w:hAnsi="Arial" w:cs="Verdana"/>
                <w:color w:val="000000"/>
                <w:sz w:val="20"/>
                <w:szCs w:val="20"/>
                <w:lang w:eastAsia="da-DK"/>
              </w:rPr>
              <w:t xml:space="preserve">Kentsel hizmet sağlayan kamu kurumları ve yerel yönetim personelinin cinsiyete duyarlı kentsel hizmetler ile ilgili </w:t>
            </w:r>
            <w:proofErr w:type="spellStart"/>
            <w:r w:rsidRPr="00AC0C21">
              <w:rPr>
                <w:rFonts w:ascii="Arial" w:hAnsi="Arial" w:cs="Verdana"/>
                <w:color w:val="000000"/>
                <w:sz w:val="20"/>
                <w:szCs w:val="20"/>
                <w:lang w:eastAsia="da-DK"/>
              </w:rPr>
              <w:t>farkındalığı</w:t>
            </w:r>
            <w:r>
              <w:rPr>
                <w:rFonts w:ascii="Arial" w:hAnsi="Arial" w:cs="Verdana"/>
                <w:color w:val="000000"/>
                <w:sz w:val="20"/>
                <w:szCs w:val="20"/>
                <w:lang w:eastAsia="da-DK"/>
              </w:rPr>
              <w:t>nı</w:t>
            </w:r>
            <w:proofErr w:type="spellEnd"/>
            <w:r w:rsidRPr="00AC0C21">
              <w:rPr>
                <w:rFonts w:ascii="Arial" w:hAnsi="Arial" w:cs="Verdana"/>
                <w:color w:val="000000"/>
                <w:sz w:val="20"/>
                <w:szCs w:val="20"/>
                <w:lang w:eastAsia="da-DK"/>
              </w:rPr>
              <w:t xml:space="preserve"> arttı</w:t>
            </w:r>
            <w:r>
              <w:rPr>
                <w:rFonts w:ascii="Arial" w:hAnsi="Arial" w:cs="Verdana"/>
                <w:color w:val="000000"/>
                <w:sz w:val="20"/>
                <w:szCs w:val="20"/>
                <w:lang w:eastAsia="da-DK"/>
              </w:rPr>
              <w:t>rmak</w:t>
            </w:r>
          </w:p>
        </w:tc>
      </w:tr>
      <w:tr w:rsidR="00AC0C21"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6.1.3.1. Bütçe ve planlama bölümünde çalışan personele toplumsal cinsiyet, kadın dostu hizmetler, cinsiyete duyarlı bütçeleme eğitimi vermek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Default="00AC0C21" w:rsidP="00AC0C2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AC0C21" w:rsidP="00FF144D">
            <w:pPr>
              <w:pStyle w:val="Standard"/>
              <w:numPr>
                <w:ilvl w:val="0"/>
                <w:numId w:val="44"/>
              </w:numPr>
              <w:spacing w:line="240" w:lineRule="auto"/>
              <w:ind w:left="238" w:hanging="238"/>
              <w:rPr>
                <w:rFonts w:ascii="Arial" w:hAnsi="Arial" w:cs="Verdana"/>
                <w:sz w:val="18"/>
                <w:szCs w:val="18"/>
              </w:rPr>
            </w:pPr>
            <w:r>
              <w:rPr>
                <w:rFonts w:ascii="Arial" w:hAnsi="Arial" w:cs="Verdana"/>
                <w:sz w:val="18"/>
                <w:szCs w:val="18"/>
              </w:rPr>
              <w:t>Belediye</w:t>
            </w:r>
            <w:r w:rsidRPr="00AC0C21">
              <w:rPr>
                <w:rFonts w:ascii="Arial" w:hAnsi="Arial" w:cs="Verdana"/>
                <w:sz w:val="18"/>
                <w:szCs w:val="18"/>
              </w:rPr>
              <w:t xml:space="preserve"> </w:t>
            </w:r>
          </w:p>
          <w:p w:rsidR="00E360BC" w:rsidRDefault="00AC0C21" w:rsidP="00FF144D">
            <w:pPr>
              <w:pStyle w:val="Standard"/>
              <w:numPr>
                <w:ilvl w:val="0"/>
                <w:numId w:val="44"/>
              </w:numPr>
              <w:spacing w:line="240" w:lineRule="auto"/>
              <w:ind w:left="238" w:hanging="238"/>
              <w:rPr>
                <w:rFonts w:ascii="Arial" w:hAnsi="Arial" w:cs="Verdana"/>
                <w:sz w:val="18"/>
                <w:szCs w:val="18"/>
              </w:rPr>
            </w:pPr>
            <w:r w:rsidRPr="00AC0C21">
              <w:rPr>
                <w:rFonts w:ascii="Arial" w:hAnsi="Arial" w:cs="Verdana"/>
                <w:sz w:val="18"/>
                <w:szCs w:val="18"/>
              </w:rPr>
              <w:t>Valilik ABMAR Birimi</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Pr="00766679" w:rsidRDefault="00AC0C21" w:rsidP="00AC0C2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Pr="00766679" w:rsidRDefault="00AC0C21" w:rsidP="00AC0C21">
            <w:pPr>
              <w:pStyle w:val="Standard"/>
              <w:numPr>
                <w:ilvl w:val="0"/>
                <w:numId w:val="44"/>
              </w:numPr>
              <w:spacing w:line="240" w:lineRule="auto"/>
              <w:ind w:left="238" w:hanging="238"/>
              <w:rPr>
                <w:rFonts w:ascii="Arial" w:hAnsi="Arial" w:cs="Arial"/>
                <w:color w:val="000000"/>
                <w:sz w:val="18"/>
                <w:szCs w:val="18"/>
              </w:rPr>
            </w:pPr>
            <w:r w:rsidRPr="002F15A9">
              <w:rPr>
                <w:rFonts w:ascii="Arial" w:hAnsi="Arial" w:cs="Verdana"/>
                <w:sz w:val="18"/>
                <w:szCs w:val="18"/>
              </w:rPr>
              <w:t>T</w:t>
            </w:r>
            <w:r>
              <w:rPr>
                <w:rFonts w:ascii="Arial" w:hAnsi="Arial" w:cs="Verdana"/>
                <w:sz w:val="18"/>
                <w:szCs w:val="18"/>
              </w:rPr>
              <w:t xml:space="preserve">oplumsal </w:t>
            </w:r>
            <w:r w:rsidRPr="002F15A9">
              <w:rPr>
                <w:rFonts w:ascii="Arial" w:hAnsi="Arial" w:cs="Verdana"/>
                <w:sz w:val="18"/>
                <w:szCs w:val="18"/>
              </w:rPr>
              <w:t>c</w:t>
            </w:r>
            <w:r>
              <w:rPr>
                <w:rFonts w:ascii="Arial" w:hAnsi="Arial" w:cs="Verdana"/>
                <w:sz w:val="18"/>
                <w:szCs w:val="18"/>
              </w:rPr>
              <w:t>insiyet</w:t>
            </w:r>
            <w:r w:rsidRPr="002F15A9">
              <w:rPr>
                <w:rFonts w:ascii="Arial" w:hAnsi="Arial" w:cs="Verdana"/>
                <w:sz w:val="18"/>
                <w:szCs w:val="18"/>
              </w:rPr>
              <w:t xml:space="preserve"> duyarlı bütçe</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AC0C21" w:rsidRPr="00766679" w:rsidRDefault="00AC0C21" w:rsidP="00AC0C21">
            <w:pPr>
              <w:pStyle w:val="Standard"/>
              <w:numPr>
                <w:ilvl w:val="0"/>
                <w:numId w:val="44"/>
              </w:numPr>
              <w:spacing w:line="240" w:lineRule="auto"/>
              <w:ind w:left="238" w:hanging="238"/>
              <w:rPr>
                <w:rFonts w:ascii="Arial" w:hAnsi="Arial" w:cs="Arial"/>
                <w:color w:val="000000"/>
                <w:sz w:val="18"/>
                <w:szCs w:val="18"/>
              </w:rPr>
            </w:pPr>
          </w:p>
        </w:tc>
      </w:tr>
      <w:tr w:rsidR="00AC0C21" w:rsidRPr="00433EB2" w:rsidTr="00E76206">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AC0C21" w:rsidRPr="00433EB2" w:rsidRDefault="00AC0C21" w:rsidP="00E76206">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6.2</w:t>
            </w:r>
            <w:proofErr w:type="gramEnd"/>
            <w:r>
              <w:rPr>
                <w:rFonts w:ascii="Arial" w:hAnsi="Arial" w:cs="Verdana"/>
                <w:b/>
                <w:bCs/>
                <w:sz w:val="20"/>
                <w:szCs w:val="20"/>
              </w:rPr>
              <w:t>:</w:t>
            </w:r>
            <w:r>
              <w:rPr>
                <w:rFonts w:ascii="Arial" w:hAnsi="Arial" w:cs="Verdana"/>
                <w:sz w:val="20"/>
                <w:szCs w:val="20"/>
              </w:rPr>
              <w:t xml:space="preserve">  </w:t>
            </w:r>
            <w:r w:rsidRPr="00AC0C21">
              <w:rPr>
                <w:rFonts w:ascii="Arial" w:hAnsi="Arial" w:cs="Verdana"/>
                <w:color w:val="000000"/>
                <w:sz w:val="20"/>
                <w:szCs w:val="20"/>
                <w:lang w:eastAsia="da-DK"/>
              </w:rPr>
              <w:t xml:space="preserve">Kadınların </w:t>
            </w:r>
            <w:r>
              <w:rPr>
                <w:rFonts w:ascii="Arial" w:hAnsi="Arial" w:cs="Verdana"/>
                <w:color w:val="000000"/>
                <w:sz w:val="20"/>
                <w:szCs w:val="20"/>
                <w:lang w:eastAsia="da-DK"/>
              </w:rPr>
              <w:t>k</w:t>
            </w:r>
            <w:r w:rsidRPr="00AC0C21">
              <w:rPr>
                <w:rFonts w:ascii="Arial" w:hAnsi="Arial" w:cs="Verdana"/>
                <w:color w:val="000000"/>
                <w:sz w:val="20"/>
                <w:szCs w:val="20"/>
                <w:lang w:eastAsia="da-DK"/>
              </w:rPr>
              <w:t>ent mekanında her tür ulaşım aracıyla güvenle ve rahatça dolaşabilmeleri</w:t>
            </w:r>
            <w:r>
              <w:rPr>
                <w:rFonts w:ascii="Arial" w:hAnsi="Arial" w:cs="Verdana"/>
                <w:color w:val="000000"/>
                <w:sz w:val="20"/>
                <w:szCs w:val="20"/>
                <w:lang w:eastAsia="da-DK"/>
              </w:rPr>
              <w:t>nin</w:t>
            </w:r>
            <w:r w:rsidRPr="00AC0C21">
              <w:rPr>
                <w:rFonts w:ascii="Arial" w:hAnsi="Arial" w:cs="Verdana"/>
                <w:color w:val="000000"/>
                <w:sz w:val="20"/>
                <w:szCs w:val="20"/>
                <w:lang w:eastAsia="da-DK"/>
              </w:rPr>
              <w:t xml:space="preserve"> sağlan</w:t>
            </w:r>
            <w:r>
              <w:rPr>
                <w:rFonts w:ascii="Arial" w:hAnsi="Arial" w:cs="Verdana"/>
                <w:color w:val="000000"/>
                <w:sz w:val="20"/>
                <w:szCs w:val="20"/>
                <w:lang w:eastAsia="da-DK"/>
              </w:rPr>
              <w:t>ması</w:t>
            </w:r>
          </w:p>
        </w:tc>
      </w:tr>
      <w:tr w:rsidR="00AC0C21" w:rsidTr="00E76206">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AC0C21" w:rsidRDefault="00AC0C21">
            <w:pPr>
              <w:pStyle w:val="TableContents"/>
              <w:spacing w:line="240" w:lineRule="auto"/>
              <w:rPr>
                <w:rFonts w:ascii="Arial" w:hAnsi="Arial"/>
                <w:sz w:val="20"/>
                <w:szCs w:val="20"/>
              </w:rPr>
            </w:pPr>
            <w:r>
              <w:rPr>
                <w:rFonts w:ascii="Arial" w:hAnsi="Arial" w:cs="Verdana"/>
                <w:b/>
                <w:bCs/>
                <w:color w:val="000000"/>
                <w:sz w:val="20"/>
                <w:szCs w:val="20"/>
                <w:lang w:eastAsia="da-DK"/>
              </w:rPr>
              <w:t>Hedef 6.2.1:</w:t>
            </w:r>
            <w:r>
              <w:rPr>
                <w:rFonts w:ascii="Arial" w:hAnsi="Arial" w:cs="Verdana"/>
                <w:color w:val="000000"/>
                <w:sz w:val="20"/>
                <w:szCs w:val="20"/>
                <w:lang w:eastAsia="da-DK"/>
              </w:rPr>
              <w:t xml:space="preserve">  Kadınların kent </w:t>
            </w:r>
            <w:proofErr w:type="gramStart"/>
            <w:r>
              <w:rPr>
                <w:rFonts w:ascii="Arial" w:hAnsi="Arial" w:cs="Verdana"/>
                <w:color w:val="000000"/>
                <w:sz w:val="20"/>
                <w:szCs w:val="20"/>
                <w:lang w:eastAsia="da-DK"/>
              </w:rPr>
              <w:t>mekanında</w:t>
            </w:r>
            <w:proofErr w:type="gramEnd"/>
            <w:r w:rsidRPr="00AC0C21">
              <w:rPr>
                <w:rFonts w:ascii="Arial" w:hAnsi="Arial" w:cs="Verdana"/>
                <w:color w:val="000000"/>
                <w:sz w:val="20"/>
                <w:szCs w:val="20"/>
                <w:lang w:eastAsia="da-DK"/>
              </w:rPr>
              <w:t xml:space="preserve"> toplu taşı</w:t>
            </w:r>
            <w:r>
              <w:rPr>
                <w:rFonts w:ascii="Arial" w:hAnsi="Arial" w:cs="Verdana"/>
                <w:color w:val="000000"/>
                <w:sz w:val="20"/>
                <w:szCs w:val="20"/>
                <w:lang w:eastAsia="da-DK"/>
              </w:rPr>
              <w:t>mayla</w:t>
            </w:r>
            <w:r w:rsidRPr="00AC0C21">
              <w:rPr>
                <w:rFonts w:ascii="Arial" w:hAnsi="Arial" w:cs="Verdana"/>
                <w:color w:val="000000"/>
                <w:sz w:val="20"/>
                <w:szCs w:val="20"/>
                <w:lang w:eastAsia="da-DK"/>
              </w:rPr>
              <w:t>, özel araç</w:t>
            </w:r>
            <w:r>
              <w:rPr>
                <w:rFonts w:ascii="Arial" w:hAnsi="Arial" w:cs="Verdana"/>
                <w:color w:val="000000"/>
                <w:sz w:val="20"/>
                <w:szCs w:val="20"/>
                <w:lang w:eastAsia="da-DK"/>
              </w:rPr>
              <w:t>la veya</w:t>
            </w:r>
            <w:r w:rsidRPr="00AC0C21">
              <w:rPr>
                <w:rFonts w:ascii="Arial" w:hAnsi="Arial" w:cs="Verdana"/>
                <w:color w:val="000000"/>
                <w:sz w:val="20"/>
                <w:szCs w:val="20"/>
                <w:lang w:eastAsia="da-DK"/>
              </w:rPr>
              <w:t xml:space="preserve"> yaya halinde istedikleri güzergahta rahat ve güvenli dolaşımları</w:t>
            </w:r>
            <w:r>
              <w:rPr>
                <w:rFonts w:ascii="Arial" w:hAnsi="Arial" w:cs="Verdana"/>
                <w:color w:val="000000"/>
                <w:sz w:val="20"/>
                <w:szCs w:val="20"/>
                <w:lang w:eastAsia="da-DK"/>
              </w:rPr>
              <w:t>nı</w:t>
            </w:r>
            <w:r w:rsidRPr="00AC0C21">
              <w:rPr>
                <w:rFonts w:ascii="Arial" w:hAnsi="Arial" w:cs="Verdana"/>
                <w:color w:val="000000"/>
                <w:sz w:val="20"/>
                <w:szCs w:val="20"/>
                <w:lang w:eastAsia="da-DK"/>
              </w:rPr>
              <w:t xml:space="preserve"> sağla</w:t>
            </w:r>
            <w:r>
              <w:rPr>
                <w:rFonts w:ascii="Arial" w:hAnsi="Arial" w:cs="Verdana"/>
                <w:color w:val="000000"/>
                <w:sz w:val="20"/>
                <w:szCs w:val="20"/>
                <w:lang w:eastAsia="da-DK"/>
              </w:rPr>
              <w:t>mak</w:t>
            </w:r>
            <w:r w:rsidRPr="00AC0C21">
              <w:rPr>
                <w:rFonts w:ascii="Arial" w:hAnsi="Arial" w:cs="Verdana"/>
                <w:color w:val="000000"/>
                <w:sz w:val="20"/>
                <w:szCs w:val="20"/>
                <w:lang w:eastAsia="da-DK"/>
              </w:rPr>
              <w:t>, kentlilik bilinçleri</w:t>
            </w:r>
            <w:r>
              <w:rPr>
                <w:rFonts w:ascii="Arial" w:hAnsi="Arial" w:cs="Verdana"/>
                <w:color w:val="000000"/>
                <w:sz w:val="20"/>
                <w:szCs w:val="20"/>
                <w:lang w:eastAsia="da-DK"/>
              </w:rPr>
              <w:t>ni</w:t>
            </w:r>
            <w:r w:rsidRPr="00AC0C21">
              <w:rPr>
                <w:rFonts w:ascii="Arial" w:hAnsi="Arial" w:cs="Verdana"/>
                <w:color w:val="000000"/>
                <w:sz w:val="20"/>
                <w:szCs w:val="20"/>
                <w:lang w:eastAsia="da-DK"/>
              </w:rPr>
              <w:t xml:space="preserve"> arttır</w:t>
            </w:r>
            <w:r>
              <w:rPr>
                <w:rFonts w:ascii="Arial" w:hAnsi="Arial" w:cs="Verdana"/>
                <w:color w:val="000000"/>
                <w:sz w:val="20"/>
                <w:szCs w:val="20"/>
                <w:lang w:eastAsia="da-DK"/>
              </w:rPr>
              <w:t>mak</w:t>
            </w: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6.2.1.1. Toplu taşımayı kadınların ihtiyaçlarına göre yeniden düzenlemek (ekonomik, düzenli işleyen, geceleri durak sayısı artan, engelli, </w:t>
            </w:r>
            <w:r>
              <w:rPr>
                <w:rFonts w:ascii="Arial" w:hAnsi="Arial" w:cs="Arial"/>
                <w:color w:val="000000"/>
                <w:sz w:val="18"/>
                <w:szCs w:val="18"/>
              </w:rPr>
              <w:lastRenderedPageBreak/>
              <w:t>bebekli kadın ve yaşlılara uygun, kamera sistemi bulunan, tüm mahalleleri kapsamı içerisine alan, toplumsal cinsiyet eğitimi almış şoförlere sahip, duraklarında zaman ve güzergâh tablosu bulunan bir toplu taşıma sistemi oluşturmak)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lastRenderedPageBreak/>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r>
              <w:rPr>
                <w:rFonts w:ascii="Arial" w:hAnsi="Arial" w:cs="Verdana"/>
                <w:sz w:val="18"/>
                <w:szCs w:val="18"/>
              </w:rPr>
              <w:t>Belediye</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Toplu taşımadan yararlanan kadın sayısındaki artış</w:t>
            </w:r>
          </w:p>
          <w:p w:rsidR="000B33A1"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lastRenderedPageBreak/>
              <w:t xml:space="preserve">Yön,  mahalle, sokak tabelalarındaki sayı artışı </w:t>
            </w:r>
          </w:p>
          <w:p w:rsidR="000B33A1" w:rsidRPr="00766679"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Eğitim alan şoför sayısı</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lastRenderedPageBreak/>
              <w:t xml:space="preserve">6.2.1.2. Engelliler </w:t>
            </w:r>
            <w:proofErr w:type="gramStart"/>
            <w:r>
              <w:rPr>
                <w:rFonts w:ascii="Arial" w:hAnsi="Arial" w:cs="Arial"/>
                <w:color w:val="000000"/>
                <w:sz w:val="18"/>
                <w:szCs w:val="18"/>
              </w:rPr>
              <w:t>dahil</w:t>
            </w:r>
            <w:proofErr w:type="gramEnd"/>
            <w:r>
              <w:rPr>
                <w:rFonts w:ascii="Arial" w:hAnsi="Arial" w:cs="Arial"/>
                <w:color w:val="000000"/>
                <w:sz w:val="18"/>
                <w:szCs w:val="18"/>
              </w:rPr>
              <w:t xml:space="preserve"> tüm kadınların rahat ve kolay ulaşımı için araç güzergahları, durak sıklıkları, ulaşım güvenlikleri ve diğer tüm gerekli kolaylıkları sağlamak; kadınlara toplu taşıma araçlarında özel indirimli tarifeler uygulamak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Pr="00766679" w:rsidRDefault="000B33A1">
            <w:pPr>
              <w:pStyle w:val="Standard"/>
              <w:numPr>
                <w:ilvl w:val="0"/>
                <w:numId w:val="44"/>
              </w:numPr>
              <w:spacing w:line="240" w:lineRule="auto"/>
              <w:ind w:left="238" w:hanging="238"/>
              <w:rPr>
                <w:rFonts w:ascii="Arial" w:hAnsi="Arial" w:cs="Arial"/>
                <w:color w:val="000000"/>
                <w:sz w:val="18"/>
                <w:szCs w:val="18"/>
              </w:rPr>
            </w:pPr>
            <w:proofErr w:type="gramStart"/>
            <w:r>
              <w:rPr>
                <w:rFonts w:ascii="Arial" w:hAnsi="Arial" w:cs="Arial"/>
                <w:color w:val="000000"/>
                <w:sz w:val="18"/>
                <w:szCs w:val="18"/>
              </w:rPr>
              <w:t>Toplu taşımadan yararlanan kadın sayısındaki artış.</w:t>
            </w:r>
            <w:proofErr w:type="gramEnd"/>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6.2.1.3. Kadınların toplu taşıma araçlarında güvenli seyahat edebilmeleri için şoförleri gerekli eğitimden geçirmek, gereğinde araçları güvenlik kameralarıyla donatmak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6.2.1.4. Toplu taşıma </w:t>
            </w:r>
            <w:proofErr w:type="gramStart"/>
            <w:r>
              <w:rPr>
                <w:rFonts w:ascii="Arial" w:hAnsi="Arial" w:cs="Arial"/>
                <w:color w:val="000000"/>
                <w:sz w:val="18"/>
                <w:szCs w:val="18"/>
              </w:rPr>
              <w:t>güzergahlarının</w:t>
            </w:r>
            <w:proofErr w:type="gramEnd"/>
            <w:r>
              <w:rPr>
                <w:rFonts w:ascii="Arial" w:hAnsi="Arial" w:cs="Arial"/>
                <w:color w:val="000000"/>
                <w:sz w:val="18"/>
                <w:szCs w:val="18"/>
              </w:rPr>
              <w:t xml:space="preserve"> dış mahallelere kadar götürülmesini ve durakların gerekli sıklıkta olmasını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Toplu taşıma seferleri,  </w:t>
            </w:r>
            <w:proofErr w:type="gramStart"/>
            <w:r>
              <w:rPr>
                <w:rFonts w:ascii="Arial" w:hAnsi="Arial" w:cs="Arial"/>
                <w:color w:val="000000"/>
                <w:sz w:val="18"/>
                <w:szCs w:val="18"/>
              </w:rPr>
              <w:t>güzergahları</w:t>
            </w:r>
            <w:proofErr w:type="gramEnd"/>
            <w:r>
              <w:rPr>
                <w:rFonts w:ascii="Arial" w:hAnsi="Arial" w:cs="Arial"/>
                <w:color w:val="000000"/>
                <w:sz w:val="18"/>
                <w:szCs w:val="18"/>
              </w:rPr>
              <w:t xml:space="preserve"> ve duraklarındaki artış </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6.2.1.5. Özellikle üniversite yurtlarında kalan kız öğrencilerin ya da üniversitede geç saatlere kadar çalışan kız öğrencilerin gece geç saatlerde kente/yurtlarına dönebilecekleri, güvenli seferler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Kız öğrencilerin toplu taşıma kullanımındaki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ind w:left="656" w:right="8" w:hanging="663"/>
              <w:rPr>
                <w:rFonts w:ascii="Arial" w:hAnsi="Arial" w:cs="Verdana"/>
                <w:sz w:val="18"/>
                <w:szCs w:val="18"/>
              </w:rPr>
            </w:pPr>
            <w:r>
              <w:rPr>
                <w:rFonts w:ascii="Arial" w:hAnsi="Arial" w:cs="Arial"/>
                <w:color w:val="000000"/>
                <w:sz w:val="18"/>
                <w:szCs w:val="18"/>
              </w:rPr>
              <w:t>6.2.1.6. Çocuk arabalı kadınlar, engelliler ve yaşlıların kolay dolaşımı için rampalı, alçak seviyede, geniş ve işgal edilmemiş kaldırımlar oluşturmak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Belediye hizmetleri </w:t>
            </w:r>
            <w:proofErr w:type="gramStart"/>
            <w:r>
              <w:rPr>
                <w:rFonts w:ascii="Arial" w:hAnsi="Arial" w:cs="Arial"/>
                <w:color w:val="000000"/>
                <w:sz w:val="18"/>
                <w:szCs w:val="18"/>
              </w:rPr>
              <w:t>envanteri</w:t>
            </w:r>
            <w:proofErr w:type="gramEnd"/>
          </w:p>
          <w:p w:rsidR="000B33A1" w:rsidRPr="00766679" w:rsidRDefault="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Kenti kullanan kadın sayısı</w:t>
            </w: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6.2.1.7. Yayalar için sesli görüntülü trafik sistemi kurmak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6.2.1.8. İlçe ve köylerde yaşayan kadınların kentte erişimlerinin kolaylaştırılması ve kentten daha fazla yararlanmalarının sağlanması için kent ile bağlantılarını sağlayan toplu taşıma sefer sayılarını artırmak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E76206">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İlçeler arası seyahat eden kadın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E76206">
            <w:pPr>
              <w:pStyle w:val="Standard"/>
              <w:numPr>
                <w:ilvl w:val="0"/>
                <w:numId w:val="44"/>
              </w:numPr>
              <w:spacing w:line="240" w:lineRule="auto"/>
              <w:ind w:left="238" w:hanging="238"/>
              <w:rPr>
                <w:rFonts w:ascii="Arial" w:hAnsi="Arial" w:cs="Arial"/>
                <w:color w:val="000000"/>
                <w:sz w:val="18"/>
                <w:szCs w:val="18"/>
              </w:rPr>
            </w:pPr>
          </w:p>
        </w:tc>
      </w:tr>
      <w:tr w:rsidR="000B33A1" w:rsidRPr="00433EB2" w:rsidTr="00F56C8E">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0B33A1" w:rsidRPr="00433EB2" w:rsidRDefault="000B33A1">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6.3</w:t>
            </w:r>
            <w:proofErr w:type="gramEnd"/>
            <w:r>
              <w:rPr>
                <w:rFonts w:ascii="Arial" w:hAnsi="Arial" w:cs="Verdana"/>
                <w:b/>
                <w:bCs/>
                <w:sz w:val="20"/>
                <w:szCs w:val="20"/>
              </w:rPr>
              <w:t>:</w:t>
            </w:r>
            <w:r>
              <w:rPr>
                <w:rFonts w:ascii="Arial" w:hAnsi="Arial" w:cs="Verdana"/>
                <w:sz w:val="20"/>
                <w:szCs w:val="20"/>
              </w:rPr>
              <w:t xml:space="preserve">  </w:t>
            </w:r>
            <w:r w:rsidRPr="000B33A1">
              <w:rPr>
                <w:rFonts w:ascii="Arial" w:hAnsi="Arial" w:cs="Verdana"/>
                <w:color w:val="000000"/>
                <w:sz w:val="20"/>
                <w:szCs w:val="20"/>
                <w:lang w:eastAsia="da-DK"/>
              </w:rPr>
              <w:t>Kent</w:t>
            </w:r>
            <w:r>
              <w:rPr>
                <w:rFonts w:ascii="Arial" w:hAnsi="Arial" w:cs="Verdana"/>
                <w:color w:val="000000"/>
                <w:sz w:val="20"/>
                <w:szCs w:val="20"/>
                <w:lang w:eastAsia="da-DK"/>
              </w:rPr>
              <w:t>in</w:t>
            </w:r>
            <w:r w:rsidRPr="000B33A1">
              <w:rPr>
                <w:rFonts w:ascii="Arial" w:hAnsi="Arial" w:cs="Verdana"/>
                <w:color w:val="000000"/>
                <w:sz w:val="20"/>
                <w:szCs w:val="20"/>
                <w:lang w:eastAsia="da-DK"/>
              </w:rPr>
              <w:t xml:space="preserve"> kadınlar için güvenli bir yer haline getirilm</w:t>
            </w:r>
            <w:r>
              <w:rPr>
                <w:rFonts w:ascii="Arial" w:hAnsi="Arial" w:cs="Verdana"/>
                <w:color w:val="000000"/>
                <w:sz w:val="20"/>
                <w:szCs w:val="20"/>
                <w:lang w:eastAsia="da-DK"/>
              </w:rPr>
              <w:t>esi</w:t>
            </w:r>
          </w:p>
        </w:tc>
      </w:tr>
      <w:tr w:rsidR="000B33A1" w:rsidTr="00F56C8E">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B33A1" w:rsidRDefault="000B33A1">
            <w:pPr>
              <w:pStyle w:val="TableContents"/>
              <w:spacing w:line="240" w:lineRule="auto"/>
              <w:rPr>
                <w:rFonts w:ascii="Arial" w:hAnsi="Arial"/>
                <w:sz w:val="20"/>
                <w:szCs w:val="20"/>
              </w:rPr>
            </w:pPr>
            <w:r>
              <w:rPr>
                <w:rFonts w:ascii="Arial" w:hAnsi="Arial" w:cs="Verdana"/>
                <w:b/>
                <w:bCs/>
                <w:color w:val="000000"/>
                <w:sz w:val="20"/>
                <w:szCs w:val="20"/>
                <w:lang w:eastAsia="da-DK"/>
              </w:rPr>
              <w:lastRenderedPageBreak/>
              <w:t>Hedef 6.3.1:</w:t>
            </w:r>
            <w:r>
              <w:rPr>
                <w:rFonts w:ascii="Arial" w:hAnsi="Arial" w:cs="Verdana"/>
                <w:color w:val="000000"/>
                <w:sz w:val="20"/>
                <w:szCs w:val="20"/>
                <w:lang w:eastAsia="da-DK"/>
              </w:rPr>
              <w:t xml:space="preserve">  </w:t>
            </w:r>
            <w:r w:rsidRPr="000B33A1">
              <w:rPr>
                <w:rFonts w:ascii="Arial" w:hAnsi="Arial" w:cs="Verdana"/>
                <w:color w:val="000000"/>
                <w:sz w:val="20"/>
                <w:szCs w:val="20"/>
                <w:lang w:eastAsia="da-DK"/>
              </w:rPr>
              <w:t>Kentte kadınların rahat hareket edebilmelerini sağlamak için her türlü güvenlik önlemi</w:t>
            </w:r>
            <w:r>
              <w:rPr>
                <w:rFonts w:ascii="Arial" w:hAnsi="Arial" w:cs="Verdana"/>
                <w:color w:val="000000"/>
                <w:sz w:val="20"/>
                <w:szCs w:val="20"/>
                <w:lang w:eastAsia="da-DK"/>
              </w:rPr>
              <w:t>ni</w:t>
            </w:r>
            <w:r w:rsidRPr="000B33A1">
              <w:rPr>
                <w:rFonts w:ascii="Arial" w:hAnsi="Arial" w:cs="Verdana"/>
                <w:color w:val="000000"/>
                <w:sz w:val="20"/>
                <w:szCs w:val="20"/>
                <w:lang w:eastAsia="da-DK"/>
              </w:rPr>
              <w:t xml:space="preserve"> sağla</w:t>
            </w:r>
            <w:r>
              <w:rPr>
                <w:rFonts w:ascii="Arial" w:hAnsi="Arial" w:cs="Verdana"/>
                <w:color w:val="000000"/>
                <w:sz w:val="20"/>
                <w:szCs w:val="20"/>
                <w:lang w:eastAsia="da-DK"/>
              </w:rPr>
              <w:t>mak</w:t>
            </w:r>
          </w:p>
        </w:tc>
      </w:tr>
      <w:tr w:rsidR="000B33A1"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6.3.1.1. Alt-üst geçitler, duraklar, </w:t>
            </w:r>
            <w:proofErr w:type="gramStart"/>
            <w:r>
              <w:rPr>
                <w:rFonts w:ascii="Arial" w:hAnsi="Arial" w:cs="Arial"/>
                <w:color w:val="000000"/>
                <w:sz w:val="18"/>
                <w:szCs w:val="18"/>
              </w:rPr>
              <w:t>parklar,</w:t>
            </w:r>
            <w:proofErr w:type="gramEnd"/>
            <w:r>
              <w:rPr>
                <w:rFonts w:ascii="Arial" w:hAnsi="Arial" w:cs="Arial"/>
                <w:color w:val="000000"/>
                <w:sz w:val="18"/>
                <w:szCs w:val="18"/>
              </w:rPr>
              <w:t xml:space="preserve"> ve sokaklarda yeterli düzeyde aydınlatma sağlamak; aydınlatmanın az olduğu yerleri tespit etmek ve iyileştirme çalışmaları yapmak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Belediye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Belediye hizmet </w:t>
            </w:r>
            <w:proofErr w:type="gramStart"/>
            <w:r>
              <w:rPr>
                <w:rFonts w:ascii="Arial" w:hAnsi="Arial" w:cs="Arial"/>
                <w:color w:val="000000"/>
                <w:sz w:val="18"/>
                <w:szCs w:val="18"/>
              </w:rPr>
              <w:t>envanterleri</w:t>
            </w:r>
            <w:proofErr w:type="gramEnd"/>
          </w:p>
        </w:tc>
      </w:tr>
      <w:tr w:rsidR="000B33A1"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6.3.1.2. </w:t>
            </w:r>
            <w:proofErr w:type="spellStart"/>
            <w:r>
              <w:rPr>
                <w:rFonts w:ascii="Arial" w:hAnsi="Arial" w:cs="Arial"/>
                <w:color w:val="000000"/>
                <w:sz w:val="18"/>
                <w:szCs w:val="18"/>
              </w:rPr>
              <w:t>Mobese</w:t>
            </w:r>
            <w:proofErr w:type="spellEnd"/>
            <w:r>
              <w:rPr>
                <w:rFonts w:ascii="Arial" w:hAnsi="Arial" w:cs="Arial"/>
                <w:color w:val="000000"/>
                <w:sz w:val="18"/>
                <w:szCs w:val="18"/>
              </w:rPr>
              <w:t xml:space="preserve"> ve güvenlik kameralarını kentte yaygınlaştırmak.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0B33A1"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0B33A1" w:rsidRDefault="000B33A1">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İl Emniyet Müdürlüğü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6.3.1.3. Oto </w:t>
            </w:r>
            <w:proofErr w:type="gramStart"/>
            <w:r>
              <w:rPr>
                <w:rFonts w:ascii="Arial" w:hAnsi="Arial" w:cs="Arial"/>
                <w:color w:val="000000"/>
                <w:sz w:val="18"/>
                <w:szCs w:val="18"/>
              </w:rPr>
              <w:t>parklarda  güvenlik</w:t>
            </w:r>
            <w:proofErr w:type="gramEnd"/>
            <w:r>
              <w:rPr>
                <w:rFonts w:ascii="Arial" w:hAnsi="Arial" w:cs="Arial"/>
                <w:color w:val="000000"/>
                <w:sz w:val="18"/>
                <w:szCs w:val="18"/>
              </w:rPr>
              <w:t xml:space="preserve"> önlemleri almak, kadınlara öncelikli park alanı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B33A1" w:rsidRDefault="000B33A1" w:rsidP="000B33A1">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 xml:space="preserve">Belediye </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vAlign w:val="cente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r>
      <w:tr w:rsidR="000B33A1"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6.3.1.4. Sokak hayvanlarının </w:t>
            </w:r>
            <w:proofErr w:type="gramStart"/>
            <w:r>
              <w:rPr>
                <w:rFonts w:ascii="Arial" w:hAnsi="Arial" w:cs="Arial"/>
                <w:color w:val="000000"/>
                <w:sz w:val="18"/>
                <w:szCs w:val="18"/>
              </w:rPr>
              <w:t>rehabilitasyonunu</w:t>
            </w:r>
            <w:proofErr w:type="gramEnd"/>
            <w:r>
              <w:rPr>
                <w:rFonts w:ascii="Arial" w:hAnsi="Arial" w:cs="Arial"/>
                <w:color w:val="000000"/>
                <w:sz w:val="18"/>
                <w:szCs w:val="18"/>
              </w:rPr>
              <w:t xml:space="preserve">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Default="000B33A1" w:rsidP="000B33A1">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r>
      <w:tr w:rsidR="000B33A1"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6.3.1.5. Kadınların güvenli dolaşım için emniyet ve güvenlik güçlerinin acil çağrı merkezleri hakkında bilinçlenmesini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Emniyet Müdürlüğü</w:t>
            </w:r>
          </w:p>
          <w:p w:rsidR="000B33A1"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Jandarma Komutanlığı</w:t>
            </w:r>
          </w:p>
          <w:p w:rsidR="000B33A1" w:rsidRDefault="000B33A1">
            <w:pPr>
              <w:pStyle w:val="Standard"/>
              <w:numPr>
                <w:ilvl w:val="0"/>
                <w:numId w:val="44"/>
              </w:numPr>
              <w:spacing w:line="240" w:lineRule="auto"/>
              <w:ind w:left="238" w:hanging="238"/>
              <w:rPr>
                <w:rFonts w:ascii="Arial" w:hAnsi="Arial" w:cs="Verdana"/>
                <w:sz w:val="18"/>
                <w:szCs w:val="18"/>
              </w:rPr>
            </w:pPr>
            <w:proofErr w:type="spellStart"/>
            <w:r>
              <w:rPr>
                <w:rFonts w:ascii="Arial" w:hAnsi="Arial" w:cs="Arial"/>
                <w:color w:val="000000"/>
                <w:sz w:val="18"/>
                <w:szCs w:val="18"/>
              </w:rPr>
              <w:t>STK'lar</w:t>
            </w:r>
            <w:proofErr w:type="spellEnd"/>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roofErr w:type="spellStart"/>
            <w:r>
              <w:rPr>
                <w:rFonts w:ascii="Arial" w:hAnsi="Arial" w:cs="Arial"/>
                <w:color w:val="000000"/>
                <w:sz w:val="18"/>
                <w:szCs w:val="18"/>
              </w:rPr>
              <w:t>Farkındalık</w:t>
            </w:r>
            <w:proofErr w:type="spellEnd"/>
            <w:r>
              <w:rPr>
                <w:rFonts w:ascii="Arial" w:hAnsi="Arial" w:cs="Arial"/>
                <w:color w:val="000000"/>
                <w:sz w:val="18"/>
                <w:szCs w:val="18"/>
              </w:rPr>
              <w:t xml:space="preserve"> eğitimi alan kadın sayısı </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r>
      <w:tr w:rsidR="000B33A1"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pPr>
              <w:pStyle w:val="Standard"/>
              <w:spacing w:line="240" w:lineRule="auto"/>
              <w:ind w:left="656" w:right="8" w:hanging="663"/>
              <w:rPr>
                <w:rFonts w:ascii="Arial" w:hAnsi="Arial" w:cs="Verdana"/>
                <w:sz w:val="18"/>
                <w:szCs w:val="18"/>
              </w:rPr>
            </w:pPr>
            <w:r>
              <w:rPr>
                <w:rFonts w:ascii="Arial" w:hAnsi="Arial" w:cs="Arial"/>
                <w:color w:val="000000"/>
                <w:sz w:val="18"/>
                <w:szCs w:val="18"/>
              </w:rPr>
              <w:t>6.3.1.6. Özellikle içinde çocuk parkları da bulunan ve kadınların sıkça kullandıkları parklarda mümkünse gündüzleri kadın, geceleri erkek güvenlik görevlileri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0B33A1" w:rsidRDefault="000B33A1">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İl Emniyet Müdürlüğü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Güvenlik görevlisi sayısı</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B33A1" w:rsidRPr="00766679" w:rsidRDefault="000B33A1" w:rsidP="000B33A1">
            <w:pPr>
              <w:pStyle w:val="Standard"/>
              <w:numPr>
                <w:ilvl w:val="0"/>
                <w:numId w:val="44"/>
              </w:numPr>
              <w:spacing w:line="240" w:lineRule="auto"/>
              <w:ind w:left="238" w:hanging="238"/>
              <w:rPr>
                <w:rFonts w:ascii="Arial" w:hAnsi="Arial" w:cs="Arial"/>
                <w:color w:val="000000"/>
                <w:sz w:val="18"/>
                <w:szCs w:val="18"/>
              </w:rPr>
            </w:pPr>
          </w:p>
        </w:tc>
      </w:tr>
      <w:tr w:rsidR="000B33A1" w:rsidRPr="00433EB2" w:rsidTr="00F56C8E">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0B33A1" w:rsidRPr="00433EB2" w:rsidRDefault="000B33A1">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6.4</w:t>
            </w:r>
            <w:proofErr w:type="gramEnd"/>
            <w:r>
              <w:rPr>
                <w:rFonts w:ascii="Arial" w:hAnsi="Arial" w:cs="Verdana"/>
                <w:b/>
                <w:bCs/>
                <w:sz w:val="20"/>
                <w:szCs w:val="20"/>
              </w:rPr>
              <w:t>:</w:t>
            </w:r>
            <w:r>
              <w:rPr>
                <w:rFonts w:ascii="Arial" w:hAnsi="Arial" w:cs="Verdana"/>
                <w:sz w:val="20"/>
                <w:szCs w:val="20"/>
              </w:rPr>
              <w:t xml:space="preserve">  </w:t>
            </w:r>
            <w:r w:rsidRPr="000B33A1">
              <w:rPr>
                <w:rFonts w:ascii="Arial" w:hAnsi="Arial" w:cs="Verdana"/>
                <w:color w:val="000000"/>
                <w:sz w:val="20"/>
                <w:szCs w:val="20"/>
                <w:lang w:eastAsia="da-DK"/>
              </w:rPr>
              <w:t>Cinsiyete duyarlı kentsel altyapı ve hizmet sunumu</w:t>
            </w:r>
            <w:r w:rsidR="00B6240F">
              <w:rPr>
                <w:rFonts w:ascii="Arial" w:hAnsi="Arial" w:cs="Verdana"/>
                <w:color w:val="000000"/>
                <w:sz w:val="20"/>
                <w:szCs w:val="20"/>
                <w:lang w:eastAsia="da-DK"/>
              </w:rPr>
              <w:t>nun</w:t>
            </w:r>
            <w:r w:rsidRPr="000B33A1">
              <w:rPr>
                <w:rFonts w:ascii="Arial" w:hAnsi="Arial" w:cs="Verdana"/>
                <w:color w:val="000000"/>
                <w:sz w:val="20"/>
                <w:szCs w:val="20"/>
                <w:lang w:eastAsia="da-DK"/>
              </w:rPr>
              <w:t xml:space="preserve"> güçlendiril</w:t>
            </w:r>
            <w:r w:rsidR="00B6240F">
              <w:rPr>
                <w:rFonts w:ascii="Arial" w:hAnsi="Arial" w:cs="Verdana"/>
                <w:color w:val="000000"/>
                <w:sz w:val="20"/>
                <w:szCs w:val="20"/>
                <w:lang w:eastAsia="da-DK"/>
              </w:rPr>
              <w:t>mesi</w:t>
            </w:r>
          </w:p>
        </w:tc>
      </w:tr>
      <w:tr w:rsidR="000B33A1" w:rsidTr="00F56C8E">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0B33A1" w:rsidRDefault="000B33A1">
            <w:pPr>
              <w:pStyle w:val="TableContents"/>
              <w:spacing w:line="240" w:lineRule="auto"/>
              <w:rPr>
                <w:rFonts w:ascii="Arial" w:hAnsi="Arial"/>
                <w:sz w:val="20"/>
                <w:szCs w:val="20"/>
              </w:rPr>
            </w:pPr>
            <w:r>
              <w:rPr>
                <w:rFonts w:ascii="Arial" w:hAnsi="Arial" w:cs="Verdana"/>
                <w:b/>
                <w:bCs/>
                <w:color w:val="000000"/>
                <w:sz w:val="20"/>
                <w:szCs w:val="20"/>
                <w:lang w:eastAsia="da-DK"/>
              </w:rPr>
              <w:t>Hedef 6.4.1:</w:t>
            </w:r>
            <w:r>
              <w:rPr>
                <w:rFonts w:ascii="Arial" w:hAnsi="Arial" w:cs="Verdana"/>
                <w:color w:val="000000"/>
                <w:sz w:val="20"/>
                <w:szCs w:val="20"/>
                <w:lang w:eastAsia="da-DK"/>
              </w:rPr>
              <w:t xml:space="preserve">  </w:t>
            </w:r>
            <w:r w:rsidR="00B6240F">
              <w:rPr>
                <w:rFonts w:ascii="Arial" w:hAnsi="Arial" w:cs="Verdana"/>
                <w:color w:val="000000"/>
                <w:sz w:val="20"/>
                <w:szCs w:val="20"/>
                <w:lang w:eastAsia="da-DK"/>
              </w:rPr>
              <w:t>T</w:t>
            </w:r>
            <w:r w:rsidR="00B6240F" w:rsidRPr="00B6240F">
              <w:rPr>
                <w:rFonts w:ascii="Arial" w:hAnsi="Arial" w:cs="Verdana"/>
                <w:color w:val="000000"/>
                <w:sz w:val="20"/>
                <w:szCs w:val="20"/>
                <w:lang w:eastAsia="da-DK"/>
              </w:rPr>
              <w:t xml:space="preserve">emel sosyal </w:t>
            </w:r>
            <w:proofErr w:type="spellStart"/>
            <w:r w:rsidR="00B6240F" w:rsidRPr="00B6240F">
              <w:rPr>
                <w:rFonts w:ascii="Arial" w:hAnsi="Arial" w:cs="Verdana"/>
                <w:color w:val="000000"/>
                <w:sz w:val="20"/>
                <w:szCs w:val="20"/>
                <w:lang w:eastAsia="da-DK"/>
              </w:rPr>
              <w:t>kenstel</w:t>
            </w:r>
            <w:proofErr w:type="spellEnd"/>
            <w:r w:rsidR="00B6240F" w:rsidRPr="00B6240F">
              <w:rPr>
                <w:rFonts w:ascii="Arial" w:hAnsi="Arial" w:cs="Verdana"/>
                <w:color w:val="000000"/>
                <w:sz w:val="20"/>
                <w:szCs w:val="20"/>
                <w:lang w:eastAsia="da-DK"/>
              </w:rPr>
              <w:t xml:space="preserve"> hizmetler </w:t>
            </w:r>
            <w:r w:rsidR="00B6240F">
              <w:rPr>
                <w:rFonts w:ascii="Arial" w:hAnsi="Arial" w:cs="Verdana"/>
                <w:color w:val="000000"/>
                <w:sz w:val="20"/>
                <w:szCs w:val="20"/>
                <w:lang w:eastAsia="da-DK"/>
              </w:rPr>
              <w:t>ve</w:t>
            </w:r>
            <w:r w:rsidR="00B6240F" w:rsidRPr="00B6240F">
              <w:rPr>
                <w:rFonts w:ascii="Arial" w:hAnsi="Arial" w:cs="Verdana"/>
                <w:color w:val="000000"/>
                <w:sz w:val="20"/>
                <w:szCs w:val="20"/>
                <w:lang w:eastAsia="da-DK"/>
              </w:rPr>
              <w:t xml:space="preserve"> altyapı</w:t>
            </w:r>
            <w:r w:rsidR="00B6240F">
              <w:rPr>
                <w:rFonts w:ascii="Arial" w:hAnsi="Arial" w:cs="Verdana"/>
                <w:color w:val="000000"/>
                <w:sz w:val="20"/>
                <w:szCs w:val="20"/>
                <w:lang w:eastAsia="da-DK"/>
              </w:rPr>
              <w:t>yı c</w:t>
            </w:r>
            <w:r w:rsidR="00B6240F" w:rsidRPr="00B6240F">
              <w:rPr>
                <w:rFonts w:ascii="Arial" w:hAnsi="Arial" w:cs="Verdana"/>
                <w:color w:val="000000"/>
                <w:sz w:val="20"/>
                <w:szCs w:val="20"/>
                <w:lang w:eastAsia="da-DK"/>
              </w:rPr>
              <w:t xml:space="preserve">insiyete duyarlı </w:t>
            </w:r>
            <w:r w:rsidR="00B6240F">
              <w:rPr>
                <w:rFonts w:ascii="Arial" w:hAnsi="Arial" w:cs="Verdana"/>
                <w:color w:val="000000"/>
                <w:sz w:val="20"/>
                <w:szCs w:val="20"/>
                <w:lang w:eastAsia="da-DK"/>
              </w:rPr>
              <w:t xml:space="preserve">biçimde </w:t>
            </w:r>
            <w:r w:rsidR="00B6240F" w:rsidRPr="00B6240F">
              <w:rPr>
                <w:rFonts w:ascii="Arial" w:hAnsi="Arial" w:cs="Verdana"/>
                <w:color w:val="000000"/>
                <w:sz w:val="20"/>
                <w:szCs w:val="20"/>
                <w:lang w:eastAsia="da-DK"/>
              </w:rPr>
              <w:t>tasarla</w:t>
            </w:r>
            <w:r w:rsidR="00B6240F">
              <w:rPr>
                <w:rFonts w:ascii="Arial" w:hAnsi="Arial" w:cs="Verdana"/>
                <w:color w:val="000000"/>
                <w:sz w:val="20"/>
                <w:szCs w:val="20"/>
                <w:lang w:eastAsia="da-DK"/>
              </w:rPr>
              <w:t>mak</w:t>
            </w:r>
          </w:p>
        </w:tc>
      </w:tr>
      <w:tr w:rsidR="00B6240F"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ind w:left="656" w:right="8" w:hanging="663"/>
              <w:rPr>
                <w:rFonts w:ascii="Arial" w:hAnsi="Arial" w:cs="Verdana"/>
                <w:sz w:val="18"/>
                <w:szCs w:val="18"/>
              </w:rPr>
            </w:pPr>
            <w:r>
              <w:rPr>
                <w:rFonts w:ascii="Arial" w:hAnsi="Arial" w:cs="Arial"/>
                <w:color w:val="000000"/>
                <w:sz w:val="18"/>
                <w:szCs w:val="18"/>
              </w:rPr>
              <w:t>6.4.1.1. Tüm mahallelere temiz su dağıtımını sağlamak, kanalizasyon ve çöp hizmetinin sağlıklı işlemesini sağlamak, geri dönüşümü teşvik etmek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Belediye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1687"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Belediye hizmet </w:t>
            </w:r>
            <w:proofErr w:type="gramStart"/>
            <w:r>
              <w:rPr>
                <w:rFonts w:ascii="Arial" w:hAnsi="Arial" w:cs="Arial"/>
                <w:color w:val="000000"/>
                <w:sz w:val="18"/>
                <w:szCs w:val="18"/>
              </w:rPr>
              <w:t>envanterleri</w:t>
            </w:r>
            <w:proofErr w:type="gramEnd"/>
          </w:p>
        </w:tc>
      </w:tr>
      <w:tr w:rsidR="00B6240F"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pPr>
              <w:pStyle w:val="Standard"/>
              <w:spacing w:line="240" w:lineRule="auto"/>
              <w:ind w:left="656" w:right="8" w:hanging="663"/>
              <w:rPr>
                <w:rFonts w:ascii="Arial" w:hAnsi="Arial" w:cs="Verdana"/>
                <w:sz w:val="18"/>
                <w:szCs w:val="18"/>
              </w:rPr>
            </w:pPr>
            <w:r>
              <w:rPr>
                <w:rFonts w:ascii="Arial" w:hAnsi="Arial" w:cs="Arial"/>
                <w:color w:val="000000"/>
                <w:sz w:val="18"/>
                <w:szCs w:val="18"/>
              </w:rPr>
              <w:t>6.4.1.2. Park ve yeşil alanların kadın ve çocukların sosyal ve spor aktivitelerini yapabilecekleri şekilde donatmak, emzirme/bakım odası, ayrı WC, özel güvenliğe sahip olacak şekilde düzenlemek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B6240F" w:rsidRDefault="00B6240F" w:rsidP="00B6240F">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İl Emniyet Müdürlüğü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E360BC" w:rsidP="00FF144D">
            <w:pPr>
              <w:pStyle w:val="Standard"/>
              <w:spacing w:line="240" w:lineRule="auto"/>
              <w:rPr>
                <w:rFonts w:ascii="Arial" w:hAnsi="Arial" w:cs="Arial"/>
                <w:color w:val="000000"/>
                <w:sz w:val="18"/>
                <w:szCs w:val="18"/>
              </w:rPr>
            </w:pPr>
          </w:p>
        </w:tc>
      </w:tr>
      <w:tr w:rsidR="00B6240F"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6.4.1.3. Kültür, sosyal ve spor merkezlerinin sayısını artırmak, kolay ulaşılabilir noktalarda açmak, ücretsiz servis </w:t>
            </w:r>
            <w:proofErr w:type="gramStart"/>
            <w:r>
              <w:rPr>
                <w:rFonts w:ascii="Arial" w:hAnsi="Arial" w:cs="Arial"/>
                <w:color w:val="000000"/>
                <w:sz w:val="18"/>
                <w:szCs w:val="18"/>
              </w:rPr>
              <w:t>imkanı</w:t>
            </w:r>
            <w:proofErr w:type="gramEnd"/>
            <w:r>
              <w:rPr>
                <w:rFonts w:ascii="Arial" w:hAnsi="Arial" w:cs="Arial"/>
                <w:color w:val="000000"/>
                <w:sz w:val="18"/>
                <w:szCs w:val="18"/>
              </w:rPr>
              <w:t xml:space="preserve">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B6240F" w:rsidRDefault="00B6240F" w:rsidP="00B6240F">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Valilik ABMAR Proje Ofisi</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r>
      <w:tr w:rsidR="00B6240F"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6.4.1.4. Semt pazarlarının alt yapısını iyileştirmek </w:t>
            </w:r>
            <w:r>
              <w:rPr>
                <w:rFonts w:ascii="Arial" w:hAnsi="Arial" w:cs="Arial"/>
                <w:color w:val="000000"/>
                <w:sz w:val="18"/>
                <w:szCs w:val="18"/>
              </w:rPr>
              <w:lastRenderedPageBreak/>
              <w:t>ve sayısını arttırmak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jc w:val="center"/>
              <w:rPr>
                <w:rFonts w:ascii="Arial" w:hAnsi="Arial" w:cs="Verdana"/>
                <w:sz w:val="18"/>
                <w:szCs w:val="18"/>
              </w:rPr>
            </w:pPr>
            <w:r>
              <w:rPr>
                <w:rFonts w:ascii="Arial" w:hAnsi="Arial" w:cs="Arial"/>
                <w:color w:val="000000"/>
                <w:sz w:val="18"/>
                <w:szCs w:val="18"/>
              </w:rPr>
              <w:lastRenderedPageBreak/>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Belediye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r>
      <w:tr w:rsidR="00B6240F" w:rsidRPr="00766679" w:rsidTr="00FF144D">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pPr>
              <w:pStyle w:val="Standard"/>
              <w:spacing w:line="240" w:lineRule="auto"/>
              <w:ind w:left="656" w:right="8" w:hanging="663"/>
              <w:rPr>
                <w:rFonts w:ascii="Arial" w:hAnsi="Arial" w:cs="Verdana"/>
                <w:sz w:val="18"/>
                <w:szCs w:val="18"/>
              </w:rPr>
            </w:pPr>
            <w:r>
              <w:rPr>
                <w:rFonts w:ascii="Arial" w:hAnsi="Arial" w:cs="Arial"/>
                <w:color w:val="000000"/>
                <w:sz w:val="18"/>
                <w:szCs w:val="18"/>
              </w:rPr>
              <w:lastRenderedPageBreak/>
              <w:t xml:space="preserve">6.4.1.5. Kadınların ekonomik ve sosyal hayata </w:t>
            </w:r>
            <w:proofErr w:type="gramStart"/>
            <w:r>
              <w:rPr>
                <w:rFonts w:ascii="Arial" w:hAnsi="Arial" w:cs="Arial"/>
                <w:color w:val="000000"/>
                <w:sz w:val="18"/>
                <w:szCs w:val="18"/>
              </w:rPr>
              <w:t>entegrasyonlarına</w:t>
            </w:r>
            <w:proofErr w:type="gramEnd"/>
            <w:r>
              <w:rPr>
                <w:rFonts w:ascii="Arial" w:hAnsi="Arial" w:cs="Arial"/>
                <w:color w:val="000000"/>
                <w:sz w:val="18"/>
                <w:szCs w:val="18"/>
              </w:rPr>
              <w:t xml:space="preserve"> yardımcı olmak için yeterli sayıda kreş, gündüz bakımevi ve yaşlı bakımevleri açmak </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B6240F" w:rsidRDefault="00B6240F" w:rsidP="00B6240F">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B6240F" w:rsidRDefault="00B6240F" w:rsidP="00B6240F">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Aile ve Sosyal Politikalar İl Müdürlüğü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Kentteki kreş, gündüz ve yaşlı bakımevi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r>
      <w:tr w:rsidR="00B6240F" w:rsidTr="00F56C8E">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B6240F" w:rsidRDefault="00B6240F">
            <w:pPr>
              <w:pStyle w:val="TableContents"/>
              <w:spacing w:line="240" w:lineRule="auto"/>
              <w:rPr>
                <w:rFonts w:ascii="Arial" w:hAnsi="Arial"/>
                <w:sz w:val="20"/>
                <w:szCs w:val="20"/>
              </w:rPr>
            </w:pPr>
            <w:r>
              <w:rPr>
                <w:rFonts w:ascii="Arial" w:hAnsi="Arial" w:cs="Verdana"/>
                <w:b/>
                <w:bCs/>
                <w:color w:val="000000"/>
                <w:sz w:val="20"/>
                <w:szCs w:val="20"/>
                <w:lang w:eastAsia="da-DK"/>
              </w:rPr>
              <w:t>Hedef 6.4.2:</w:t>
            </w:r>
            <w:r>
              <w:rPr>
                <w:rFonts w:ascii="Arial" w:hAnsi="Arial" w:cs="Verdana"/>
                <w:color w:val="000000"/>
                <w:sz w:val="20"/>
                <w:szCs w:val="20"/>
                <w:lang w:eastAsia="da-DK"/>
              </w:rPr>
              <w:t xml:space="preserve">  K</w:t>
            </w:r>
            <w:r w:rsidRPr="00B6240F">
              <w:rPr>
                <w:rFonts w:ascii="Arial" w:hAnsi="Arial" w:cs="Verdana"/>
                <w:color w:val="000000"/>
                <w:sz w:val="20"/>
                <w:szCs w:val="20"/>
                <w:lang w:eastAsia="da-DK"/>
              </w:rPr>
              <w:t>adınların ve kız öğrencilerin barınma hakları</w:t>
            </w:r>
            <w:r>
              <w:rPr>
                <w:rFonts w:ascii="Arial" w:hAnsi="Arial" w:cs="Verdana"/>
                <w:color w:val="000000"/>
                <w:sz w:val="20"/>
                <w:szCs w:val="20"/>
                <w:lang w:eastAsia="da-DK"/>
              </w:rPr>
              <w:t>nı</w:t>
            </w:r>
            <w:r w:rsidRPr="00B6240F">
              <w:rPr>
                <w:rFonts w:ascii="Arial" w:hAnsi="Arial" w:cs="Verdana"/>
                <w:color w:val="000000"/>
                <w:sz w:val="20"/>
                <w:szCs w:val="20"/>
                <w:lang w:eastAsia="da-DK"/>
              </w:rPr>
              <w:t xml:space="preserve"> sağla</w:t>
            </w:r>
            <w:r>
              <w:rPr>
                <w:rFonts w:ascii="Arial" w:hAnsi="Arial" w:cs="Verdana"/>
                <w:color w:val="000000"/>
                <w:sz w:val="20"/>
                <w:szCs w:val="20"/>
                <w:lang w:eastAsia="da-DK"/>
              </w:rPr>
              <w:t>mak</w:t>
            </w:r>
          </w:p>
        </w:tc>
      </w:tr>
      <w:tr w:rsidR="005B6413"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Default="005B6413">
            <w:pPr>
              <w:pStyle w:val="Standard"/>
              <w:spacing w:line="240" w:lineRule="auto"/>
              <w:ind w:left="656" w:right="8" w:hanging="663"/>
              <w:rPr>
                <w:rFonts w:ascii="Arial" w:hAnsi="Arial" w:cs="Verdana"/>
                <w:sz w:val="18"/>
                <w:szCs w:val="18"/>
              </w:rPr>
            </w:pPr>
            <w:r>
              <w:rPr>
                <w:rFonts w:ascii="Arial" w:hAnsi="Arial" w:cs="Arial"/>
                <w:color w:val="000000"/>
                <w:sz w:val="18"/>
                <w:szCs w:val="18"/>
              </w:rPr>
              <w:t>6.4.2.1. Yalnız yaşayan, özellikle dul, hasta, yaşlı kadınlara elektrik, su, doğalgaz temininde özel indirimli tarifelerin uygulanmasını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Default="005B6413" w:rsidP="005B6413">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Default="005B6413" w:rsidP="005B6413">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Belediye</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Pr="00766679" w:rsidRDefault="005B6413" w:rsidP="005B6413">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Pr="00766679" w:rsidRDefault="005B6413" w:rsidP="005B6413">
            <w:pPr>
              <w:pStyle w:val="Standard"/>
              <w:numPr>
                <w:ilvl w:val="0"/>
                <w:numId w:val="44"/>
              </w:numPr>
              <w:spacing w:line="240" w:lineRule="auto"/>
              <w:ind w:left="238" w:hanging="238"/>
              <w:rPr>
                <w:rFonts w:ascii="Arial" w:hAnsi="Arial" w:cs="Arial"/>
                <w:color w:val="000000"/>
                <w:sz w:val="18"/>
                <w:szCs w:val="18"/>
              </w:rPr>
            </w:pP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Pr="00766679" w:rsidRDefault="005B6413" w:rsidP="005B6413">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Belediye hizmet </w:t>
            </w:r>
            <w:proofErr w:type="gramStart"/>
            <w:r>
              <w:rPr>
                <w:rFonts w:ascii="Arial" w:hAnsi="Arial" w:cs="Arial"/>
                <w:color w:val="000000"/>
                <w:sz w:val="18"/>
                <w:szCs w:val="18"/>
              </w:rPr>
              <w:t>envanterleri</w:t>
            </w:r>
            <w:proofErr w:type="gramEnd"/>
          </w:p>
        </w:tc>
      </w:tr>
      <w:tr w:rsidR="00B6240F"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pPr>
              <w:pStyle w:val="Standard"/>
              <w:spacing w:line="240" w:lineRule="auto"/>
              <w:ind w:left="656" w:right="8" w:hanging="663"/>
              <w:rPr>
                <w:rFonts w:ascii="Arial" w:hAnsi="Arial" w:cs="Verdana"/>
                <w:sz w:val="18"/>
                <w:szCs w:val="18"/>
              </w:rPr>
            </w:pPr>
            <w:r>
              <w:rPr>
                <w:rFonts w:ascii="Arial" w:hAnsi="Arial" w:cs="Arial"/>
                <w:sz w:val="18"/>
                <w:szCs w:val="18"/>
              </w:rPr>
              <w:t>6.4.2.2. Özellikle ortaöğretim ve üniversiteye devam eden kız öğrencilerin barınma sorununu çözmek için Belediyeye ait yurt sayısını ve yurt kapasitelerini ildeki öğrenci sayısı göz önünde bulundurarak arttırmak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Default="00B6240F" w:rsidP="00B6240F">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B6413" w:rsidRPr="00FF144D" w:rsidRDefault="005B6413">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Belediye</w:t>
            </w:r>
          </w:p>
          <w:p w:rsidR="005B6413" w:rsidRPr="005B6413" w:rsidRDefault="005B6413">
            <w:pPr>
              <w:pStyle w:val="Standard"/>
              <w:numPr>
                <w:ilvl w:val="0"/>
                <w:numId w:val="44"/>
              </w:numPr>
              <w:spacing w:line="240" w:lineRule="auto"/>
              <w:ind w:left="238" w:hanging="238"/>
              <w:rPr>
                <w:rFonts w:ascii="Arial" w:hAnsi="Arial" w:cs="Verdana"/>
                <w:sz w:val="18"/>
                <w:szCs w:val="18"/>
              </w:rPr>
            </w:pPr>
            <w:r w:rsidRPr="005B6413">
              <w:rPr>
                <w:rFonts w:ascii="Arial" w:hAnsi="Arial" w:cs="Arial"/>
                <w:color w:val="000000"/>
                <w:sz w:val="18"/>
                <w:szCs w:val="18"/>
              </w:rPr>
              <w:t>Valilik</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5B6413" w:rsidP="00FF144D">
            <w:pPr>
              <w:pStyle w:val="Standard"/>
              <w:numPr>
                <w:ilvl w:val="0"/>
                <w:numId w:val="44"/>
              </w:numPr>
              <w:spacing w:line="240" w:lineRule="auto"/>
              <w:ind w:left="238" w:hanging="238"/>
              <w:rPr>
                <w:rFonts w:ascii="Arial" w:hAnsi="Arial" w:cs="Arial"/>
                <w:color w:val="000000"/>
                <w:sz w:val="18"/>
                <w:szCs w:val="18"/>
              </w:rPr>
            </w:pPr>
            <w:r w:rsidRPr="005B6413">
              <w:rPr>
                <w:rFonts w:ascii="Arial" w:hAnsi="Arial" w:cs="Arial"/>
                <w:color w:val="000000"/>
                <w:sz w:val="18"/>
                <w:szCs w:val="18"/>
              </w:rPr>
              <w:t>Yurtlarda kalan kız öğrenci sayısındaki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B6240F" w:rsidRPr="00766679" w:rsidRDefault="00B6240F" w:rsidP="00B6240F">
            <w:pPr>
              <w:pStyle w:val="Standard"/>
              <w:numPr>
                <w:ilvl w:val="0"/>
                <w:numId w:val="44"/>
              </w:numPr>
              <w:spacing w:line="240" w:lineRule="auto"/>
              <w:ind w:left="238" w:hanging="238"/>
              <w:rPr>
                <w:rFonts w:ascii="Arial" w:hAnsi="Arial" w:cs="Arial"/>
                <w:color w:val="000000"/>
                <w:sz w:val="18"/>
                <w:szCs w:val="18"/>
              </w:rPr>
            </w:pPr>
          </w:p>
        </w:tc>
      </w:tr>
      <w:tr w:rsidR="0071545E" w:rsidRPr="00433EB2" w:rsidTr="00F56C8E">
        <w:trPr>
          <w:trHeight w:val="122"/>
        </w:trPr>
        <w:tc>
          <w:tcPr>
            <w:tcW w:w="14570" w:type="dxa"/>
            <w:gridSpan w:val="6"/>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rsidR="0071545E" w:rsidRPr="00433EB2" w:rsidRDefault="0071545E">
            <w:pPr>
              <w:spacing w:after="0" w:line="240" w:lineRule="auto"/>
              <w:rPr>
                <w:rFonts w:ascii="Arial" w:eastAsia="Times New Roman" w:hAnsi="Arial" w:cs="Verdana"/>
                <w:kern w:val="3"/>
                <w:sz w:val="20"/>
                <w:szCs w:val="20"/>
                <w:lang w:eastAsia="tr-TR"/>
              </w:rPr>
            </w:pPr>
            <w:r>
              <w:rPr>
                <w:rFonts w:ascii="Arial" w:hAnsi="Arial" w:cs="Verdana"/>
                <w:b/>
                <w:bCs/>
                <w:sz w:val="20"/>
                <w:szCs w:val="20"/>
              </w:rPr>
              <w:t xml:space="preserve">Stratejik Öncelik </w:t>
            </w:r>
            <w:proofErr w:type="gramStart"/>
            <w:r>
              <w:rPr>
                <w:rFonts w:ascii="Arial" w:hAnsi="Arial" w:cs="Verdana"/>
                <w:b/>
                <w:bCs/>
                <w:sz w:val="20"/>
                <w:szCs w:val="20"/>
              </w:rPr>
              <w:t>6.5</w:t>
            </w:r>
            <w:proofErr w:type="gramEnd"/>
            <w:r>
              <w:rPr>
                <w:rFonts w:ascii="Arial" w:hAnsi="Arial" w:cs="Verdana"/>
                <w:b/>
                <w:bCs/>
                <w:sz w:val="20"/>
                <w:szCs w:val="20"/>
              </w:rPr>
              <w:t>:</w:t>
            </w:r>
            <w:r>
              <w:rPr>
                <w:rFonts w:ascii="Arial" w:hAnsi="Arial" w:cs="Verdana"/>
                <w:sz w:val="20"/>
                <w:szCs w:val="20"/>
              </w:rPr>
              <w:t xml:space="preserve">  </w:t>
            </w:r>
            <w:r w:rsidRPr="0071545E">
              <w:rPr>
                <w:rFonts w:ascii="Arial" w:hAnsi="Arial" w:cs="Verdana"/>
                <w:color w:val="000000"/>
                <w:sz w:val="20"/>
                <w:szCs w:val="20"/>
                <w:lang w:eastAsia="da-DK"/>
              </w:rPr>
              <w:t>İldeki sosyal faaliyetler</w:t>
            </w:r>
            <w:r w:rsidR="00057687">
              <w:rPr>
                <w:rFonts w:ascii="Arial" w:hAnsi="Arial" w:cs="Verdana"/>
                <w:color w:val="000000"/>
                <w:sz w:val="20"/>
                <w:szCs w:val="20"/>
                <w:lang w:eastAsia="da-DK"/>
              </w:rPr>
              <w:t>i</w:t>
            </w:r>
            <w:r w:rsidRPr="0071545E">
              <w:rPr>
                <w:rFonts w:ascii="Arial" w:hAnsi="Arial" w:cs="Verdana"/>
                <w:color w:val="000000"/>
                <w:sz w:val="20"/>
                <w:szCs w:val="20"/>
                <w:lang w:eastAsia="da-DK"/>
              </w:rPr>
              <w:t xml:space="preserve"> kadınlara yönelik olarak iyileştir</w:t>
            </w:r>
            <w:r w:rsidR="00057687">
              <w:rPr>
                <w:rFonts w:ascii="Arial" w:hAnsi="Arial" w:cs="Verdana"/>
                <w:color w:val="000000"/>
                <w:sz w:val="20"/>
                <w:szCs w:val="20"/>
                <w:lang w:eastAsia="da-DK"/>
              </w:rPr>
              <w:t>mek</w:t>
            </w:r>
            <w:r w:rsidRPr="0071545E">
              <w:rPr>
                <w:rFonts w:ascii="Arial" w:hAnsi="Arial" w:cs="Verdana"/>
                <w:color w:val="000000"/>
                <w:sz w:val="20"/>
                <w:szCs w:val="20"/>
                <w:lang w:eastAsia="da-DK"/>
              </w:rPr>
              <w:t xml:space="preserve"> ve yeniden düzenle</w:t>
            </w:r>
            <w:r w:rsidR="00057687">
              <w:rPr>
                <w:rFonts w:ascii="Arial" w:hAnsi="Arial" w:cs="Verdana"/>
                <w:color w:val="000000"/>
                <w:sz w:val="20"/>
                <w:szCs w:val="20"/>
                <w:lang w:eastAsia="da-DK"/>
              </w:rPr>
              <w:t>mek</w:t>
            </w:r>
          </w:p>
        </w:tc>
      </w:tr>
      <w:tr w:rsidR="0071545E" w:rsidTr="00F56C8E">
        <w:tc>
          <w:tcPr>
            <w:tcW w:w="14570" w:type="dxa"/>
            <w:gridSpan w:val="6"/>
            <w:tcBorders>
              <w:left w:val="single" w:sz="4" w:space="0" w:color="000000"/>
              <w:bottom w:val="single" w:sz="4" w:space="0" w:color="auto"/>
              <w:right w:val="single" w:sz="4" w:space="0" w:color="000000"/>
            </w:tcBorders>
            <w:shd w:val="clear" w:color="auto" w:fill="E6E6FF"/>
            <w:tcMar>
              <w:top w:w="55" w:type="dxa"/>
              <w:left w:w="55" w:type="dxa"/>
              <w:bottom w:w="55" w:type="dxa"/>
              <w:right w:w="55" w:type="dxa"/>
            </w:tcMar>
          </w:tcPr>
          <w:p w:rsidR="0071545E" w:rsidRDefault="0071545E">
            <w:pPr>
              <w:pStyle w:val="TableContents"/>
              <w:spacing w:line="240" w:lineRule="auto"/>
              <w:rPr>
                <w:rFonts w:ascii="Arial" w:hAnsi="Arial"/>
                <w:sz w:val="20"/>
                <w:szCs w:val="20"/>
              </w:rPr>
            </w:pPr>
            <w:r>
              <w:rPr>
                <w:rFonts w:ascii="Arial" w:hAnsi="Arial" w:cs="Verdana"/>
                <w:b/>
                <w:bCs/>
                <w:color w:val="000000"/>
                <w:sz w:val="20"/>
                <w:szCs w:val="20"/>
                <w:lang w:eastAsia="da-DK"/>
              </w:rPr>
              <w:t>Hedef 6.5.1:</w:t>
            </w:r>
            <w:r>
              <w:rPr>
                <w:rFonts w:ascii="Arial" w:hAnsi="Arial" w:cs="Verdana"/>
                <w:color w:val="000000"/>
                <w:sz w:val="20"/>
                <w:szCs w:val="20"/>
                <w:lang w:eastAsia="da-DK"/>
              </w:rPr>
              <w:t xml:space="preserve">  </w:t>
            </w:r>
            <w:r w:rsidR="00057687">
              <w:rPr>
                <w:rFonts w:ascii="Arial" w:hAnsi="Arial" w:cs="Verdana"/>
                <w:color w:val="000000"/>
                <w:sz w:val="20"/>
                <w:szCs w:val="20"/>
                <w:lang w:eastAsia="da-DK"/>
              </w:rPr>
              <w:t>Ö</w:t>
            </w:r>
            <w:r w:rsidR="00057687" w:rsidRPr="00057687">
              <w:rPr>
                <w:rFonts w:ascii="Arial" w:hAnsi="Arial" w:cs="Verdana"/>
                <w:color w:val="000000"/>
                <w:sz w:val="20"/>
                <w:szCs w:val="20"/>
                <w:lang w:eastAsia="da-DK"/>
              </w:rPr>
              <w:t>zellikle kadınlara yönelik olarak tiyatro, sinema gibi sosyal faaliyetler geliştir</w:t>
            </w:r>
            <w:r w:rsidR="00057687">
              <w:rPr>
                <w:rFonts w:ascii="Arial" w:hAnsi="Arial" w:cs="Verdana"/>
                <w:color w:val="000000"/>
                <w:sz w:val="20"/>
                <w:szCs w:val="20"/>
                <w:lang w:eastAsia="da-DK"/>
              </w:rPr>
              <w:t>mek</w:t>
            </w:r>
            <w:r w:rsidR="00057687" w:rsidRPr="00057687">
              <w:rPr>
                <w:rFonts w:ascii="Arial" w:hAnsi="Arial" w:cs="Verdana"/>
                <w:color w:val="000000"/>
                <w:sz w:val="20"/>
                <w:szCs w:val="20"/>
                <w:lang w:eastAsia="da-DK"/>
              </w:rPr>
              <w:t xml:space="preserve"> ve kadınların bu faaliyetlere rahat ulaşımı</w:t>
            </w:r>
            <w:r w:rsidR="00057687">
              <w:rPr>
                <w:rFonts w:ascii="Arial" w:hAnsi="Arial" w:cs="Verdana"/>
                <w:color w:val="000000"/>
                <w:sz w:val="20"/>
                <w:szCs w:val="20"/>
                <w:lang w:eastAsia="da-DK"/>
              </w:rPr>
              <w:t>nı</w:t>
            </w:r>
            <w:r w:rsidR="00057687" w:rsidRPr="00057687">
              <w:rPr>
                <w:rFonts w:ascii="Arial" w:hAnsi="Arial" w:cs="Verdana"/>
                <w:color w:val="000000"/>
                <w:sz w:val="20"/>
                <w:szCs w:val="20"/>
                <w:lang w:eastAsia="da-DK"/>
              </w:rPr>
              <w:t xml:space="preserve"> sağla</w:t>
            </w:r>
            <w:r w:rsidR="00057687">
              <w:rPr>
                <w:rFonts w:ascii="Arial" w:hAnsi="Arial" w:cs="Verdana"/>
                <w:color w:val="000000"/>
                <w:sz w:val="20"/>
                <w:szCs w:val="20"/>
                <w:lang w:eastAsia="da-DK"/>
              </w:rPr>
              <w:t>mak</w:t>
            </w:r>
          </w:p>
        </w:tc>
      </w:tr>
      <w:tr w:rsidR="00057687"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pPr>
              <w:pStyle w:val="Standard"/>
              <w:spacing w:line="240" w:lineRule="auto"/>
              <w:ind w:left="656" w:right="8" w:hanging="663"/>
              <w:rPr>
                <w:rFonts w:ascii="Arial" w:hAnsi="Arial" w:cs="Verdana"/>
                <w:sz w:val="18"/>
                <w:szCs w:val="18"/>
              </w:rPr>
            </w:pPr>
            <w:r>
              <w:rPr>
                <w:rFonts w:ascii="Arial" w:hAnsi="Arial" w:cs="Arial"/>
                <w:color w:val="000000"/>
                <w:sz w:val="18"/>
                <w:szCs w:val="18"/>
              </w:rPr>
              <w:t>6.5.1.1. Özellikle kadınlara ve çocuklara yönelik ücretsiz tiyatro ve sinema, yaz aylarında açık hava sineması hizmetlerini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rsidP="00057687">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57687" w:rsidRDefault="00057687" w:rsidP="0005768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057687" w:rsidRDefault="00057687" w:rsidP="00057687">
            <w:pPr>
              <w:pStyle w:val="Standard"/>
              <w:numPr>
                <w:ilvl w:val="0"/>
                <w:numId w:val="44"/>
              </w:numPr>
              <w:spacing w:line="240" w:lineRule="auto"/>
              <w:ind w:left="238" w:hanging="238"/>
              <w:rPr>
                <w:rFonts w:ascii="Arial" w:hAnsi="Arial" w:cs="Verdana"/>
                <w:sz w:val="18"/>
                <w:szCs w:val="18"/>
              </w:rPr>
            </w:pPr>
            <w:r>
              <w:rPr>
                <w:rFonts w:ascii="Arial" w:hAnsi="Arial" w:cs="Arial"/>
                <w:color w:val="000000"/>
                <w:sz w:val="18"/>
                <w:szCs w:val="18"/>
              </w:rPr>
              <w:t>Valilik</w:t>
            </w:r>
          </w:p>
        </w:tc>
        <w:tc>
          <w:tcPr>
            <w:tcW w:w="2415"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c>
          <w:tcPr>
            <w:tcW w:w="203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E360BC" w:rsidRDefault="00057687" w:rsidP="00FF144D">
            <w:pPr>
              <w:pStyle w:val="Standard"/>
              <w:numPr>
                <w:ilvl w:val="0"/>
                <w:numId w:val="44"/>
              </w:numPr>
              <w:spacing w:line="240" w:lineRule="auto"/>
              <w:ind w:left="238" w:hanging="238"/>
              <w:rPr>
                <w:rFonts w:ascii="Arial" w:hAnsi="Arial" w:cs="Arial"/>
                <w:color w:val="000000"/>
                <w:sz w:val="18"/>
                <w:szCs w:val="18"/>
              </w:rPr>
            </w:pPr>
            <w:r w:rsidRPr="00057687">
              <w:rPr>
                <w:rFonts w:ascii="Arial" w:hAnsi="Arial" w:cs="Arial"/>
                <w:color w:val="000000"/>
                <w:sz w:val="18"/>
                <w:szCs w:val="18"/>
              </w:rPr>
              <w:t xml:space="preserve">Sinema, tiyatro gibi sosyal </w:t>
            </w:r>
            <w:r>
              <w:rPr>
                <w:rFonts w:ascii="Arial" w:hAnsi="Arial" w:cs="Arial"/>
                <w:color w:val="000000"/>
                <w:sz w:val="18"/>
                <w:szCs w:val="18"/>
              </w:rPr>
              <w:t>f</w:t>
            </w:r>
            <w:r w:rsidRPr="00057687">
              <w:rPr>
                <w:rFonts w:ascii="Arial" w:hAnsi="Arial" w:cs="Arial"/>
                <w:color w:val="000000"/>
                <w:sz w:val="18"/>
                <w:szCs w:val="18"/>
              </w:rPr>
              <w:t>aaliyetler</w:t>
            </w:r>
            <w:r>
              <w:rPr>
                <w:rFonts w:ascii="Arial" w:hAnsi="Arial" w:cs="Arial"/>
                <w:color w:val="000000"/>
                <w:sz w:val="18"/>
                <w:szCs w:val="18"/>
              </w:rPr>
              <w:t>in sayısındaki artış</w:t>
            </w:r>
            <w:r w:rsidRPr="00057687">
              <w:rPr>
                <w:rFonts w:ascii="Arial" w:hAnsi="Arial" w:cs="Arial"/>
                <w:color w:val="000000"/>
                <w:sz w:val="18"/>
                <w:szCs w:val="18"/>
              </w:rPr>
              <w:t xml:space="preserve"> </w:t>
            </w:r>
          </w:p>
          <w:p w:rsidR="00E360BC" w:rsidRDefault="00057687"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w:t>
            </w:r>
            <w:r w:rsidRPr="00057687">
              <w:rPr>
                <w:rFonts w:ascii="Arial" w:hAnsi="Arial" w:cs="Arial"/>
                <w:color w:val="000000"/>
                <w:sz w:val="18"/>
                <w:szCs w:val="18"/>
              </w:rPr>
              <w:t>u sosyal faaliyetlere katılan kadın sayısındaki artış</w:t>
            </w:r>
          </w:p>
        </w:tc>
        <w:tc>
          <w:tcPr>
            <w:tcW w:w="1687" w:type="dxa"/>
            <w:vMerge w:val="restart"/>
            <w:tcBorders>
              <w:top w:val="single" w:sz="4" w:space="0" w:color="auto"/>
              <w:left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r>
      <w:tr w:rsidR="00057687"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pPr>
              <w:pStyle w:val="Standard"/>
              <w:spacing w:line="240" w:lineRule="auto"/>
              <w:ind w:left="656" w:right="8" w:hanging="663"/>
              <w:rPr>
                <w:rFonts w:ascii="Arial" w:hAnsi="Arial" w:cs="Verdana"/>
                <w:sz w:val="18"/>
                <w:szCs w:val="18"/>
              </w:rPr>
            </w:pPr>
            <w:r>
              <w:rPr>
                <w:rFonts w:ascii="Arial" w:hAnsi="Arial" w:cs="Arial"/>
                <w:color w:val="000000"/>
                <w:sz w:val="18"/>
                <w:szCs w:val="18"/>
              </w:rPr>
              <w:t>6.5.1.2. Hali hazırda uygulanan sosyal faaliyetleri kadınlar için ücretsiz hale getirmek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rsidP="00057687">
            <w:pPr>
              <w:pStyle w:val="Standard"/>
              <w:spacing w:line="240" w:lineRule="auto"/>
              <w:jc w:val="center"/>
              <w:rPr>
                <w:rFonts w:ascii="Arial" w:hAnsi="Arial" w:cs="Verdana"/>
                <w:sz w:val="18"/>
                <w:szCs w:val="18"/>
              </w:rPr>
            </w:pPr>
            <w:r>
              <w:rPr>
                <w:rFonts w:ascii="Arial" w:hAnsi="Arial" w:cs="Arial"/>
                <w:color w:val="000000"/>
                <w:sz w:val="18"/>
                <w:szCs w:val="18"/>
              </w:rPr>
              <w:t>2013</w:t>
            </w:r>
          </w:p>
        </w:tc>
        <w:tc>
          <w:tcPr>
            <w:tcW w:w="2400" w:type="dxa"/>
            <w:vMerge/>
            <w:tcBorders>
              <w:left w:val="single" w:sz="4" w:space="0" w:color="auto"/>
              <w:right w:val="single" w:sz="4" w:space="0" w:color="auto"/>
            </w:tcBorders>
            <w:tcMar>
              <w:top w:w="55" w:type="dxa"/>
              <w:left w:w="55" w:type="dxa"/>
              <w:bottom w:w="55" w:type="dxa"/>
              <w:right w:w="55" w:type="dxa"/>
            </w:tcMar>
          </w:tcPr>
          <w:p w:rsidR="00057687" w:rsidRDefault="00057687" w:rsidP="00057687">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r>
      <w:tr w:rsidR="00057687" w:rsidRPr="00766679" w:rsidTr="00F56C8E">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pPr>
              <w:pStyle w:val="Standard"/>
              <w:spacing w:line="240" w:lineRule="auto"/>
              <w:ind w:left="656" w:right="8" w:hanging="663"/>
              <w:rPr>
                <w:rFonts w:ascii="Arial" w:hAnsi="Arial" w:cs="Verdana"/>
                <w:sz w:val="18"/>
                <w:szCs w:val="18"/>
              </w:rPr>
            </w:pPr>
            <w:r>
              <w:rPr>
                <w:rFonts w:ascii="Arial" w:hAnsi="Arial" w:cs="Arial"/>
                <w:color w:val="000000"/>
                <w:sz w:val="18"/>
                <w:szCs w:val="18"/>
              </w:rPr>
              <w:t>6.5.1.3. Sinema, tiyatro gibi faaliyetlere ücretsiz ulaşım hizmeti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rsidP="00057687">
            <w:pPr>
              <w:pStyle w:val="Standard"/>
              <w:spacing w:line="240" w:lineRule="auto"/>
              <w:jc w:val="center"/>
              <w:rPr>
                <w:rFonts w:ascii="Arial" w:hAnsi="Arial" w:cs="Verdana"/>
                <w:sz w:val="18"/>
                <w:szCs w:val="18"/>
              </w:rPr>
            </w:pPr>
            <w:r>
              <w:rPr>
                <w:rFonts w:ascii="Arial" w:hAnsi="Arial" w:cs="Arial"/>
                <w:color w:val="000000"/>
                <w:sz w:val="18"/>
                <w:szCs w:val="18"/>
              </w:rPr>
              <w:t>2013</w:t>
            </w:r>
          </w:p>
        </w:tc>
        <w:tc>
          <w:tcPr>
            <w:tcW w:w="2400"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rsidP="00057687">
            <w:pPr>
              <w:pStyle w:val="Standard"/>
              <w:numPr>
                <w:ilvl w:val="0"/>
                <w:numId w:val="44"/>
              </w:numPr>
              <w:spacing w:line="240" w:lineRule="auto"/>
              <w:ind w:left="238" w:hanging="238"/>
              <w:rPr>
                <w:rFonts w:ascii="Arial" w:hAnsi="Arial" w:cs="Verdana"/>
                <w:sz w:val="18"/>
                <w:szCs w:val="18"/>
              </w:rPr>
            </w:pPr>
          </w:p>
        </w:tc>
        <w:tc>
          <w:tcPr>
            <w:tcW w:w="2415"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c>
          <w:tcPr>
            <w:tcW w:w="203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c>
          <w:tcPr>
            <w:tcW w:w="1687" w:type="dxa"/>
            <w:vMerge/>
            <w:tcBorders>
              <w:left w:val="single" w:sz="4" w:space="0" w:color="auto"/>
              <w:bottom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r>
      <w:tr w:rsidR="00057687" w:rsidRPr="00766679" w:rsidTr="00364B20">
        <w:trPr>
          <w:trHeight w:val="25"/>
        </w:trPr>
        <w:tc>
          <w:tcPr>
            <w:tcW w:w="427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pPr>
              <w:pStyle w:val="Standard"/>
              <w:spacing w:line="240" w:lineRule="auto"/>
              <w:ind w:left="656" w:right="8" w:hanging="663"/>
              <w:rPr>
                <w:rFonts w:ascii="Arial" w:hAnsi="Arial" w:cs="Verdana"/>
                <w:sz w:val="18"/>
                <w:szCs w:val="18"/>
              </w:rPr>
            </w:pPr>
            <w:r>
              <w:rPr>
                <w:rFonts w:ascii="Arial" w:hAnsi="Arial" w:cs="Arial"/>
                <w:color w:val="000000"/>
                <w:sz w:val="18"/>
                <w:szCs w:val="18"/>
              </w:rPr>
              <w:t xml:space="preserve">6.5.1.4. Kadınların günlük hayatlarında sosyalleşebilecekleri özel parkların, </w:t>
            </w:r>
            <w:proofErr w:type="spellStart"/>
            <w:r>
              <w:rPr>
                <w:rFonts w:ascii="Arial" w:hAnsi="Arial" w:cs="Arial"/>
                <w:color w:val="000000"/>
                <w:sz w:val="18"/>
                <w:szCs w:val="18"/>
              </w:rPr>
              <w:t>kafelerin</w:t>
            </w:r>
            <w:proofErr w:type="spellEnd"/>
            <w:r>
              <w:rPr>
                <w:rFonts w:ascii="Arial" w:hAnsi="Arial" w:cs="Arial"/>
                <w:color w:val="000000"/>
                <w:sz w:val="18"/>
                <w:szCs w:val="18"/>
              </w:rPr>
              <w:t>, spor tesislerinin, kulüp, çocuk bahçesi, okuma odaları, ibadet yeri vb. hizmetler sağlamak</w:t>
            </w:r>
          </w:p>
        </w:tc>
        <w:tc>
          <w:tcPr>
            <w:tcW w:w="17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Default="00057687" w:rsidP="00057687">
            <w:pPr>
              <w:pStyle w:val="Standard"/>
              <w:spacing w:line="240" w:lineRule="auto"/>
              <w:jc w:val="center"/>
              <w:rPr>
                <w:rFonts w:ascii="Arial" w:hAnsi="Arial" w:cs="Verdana"/>
                <w:sz w:val="18"/>
                <w:szCs w:val="18"/>
              </w:rPr>
            </w:pPr>
            <w:r>
              <w:rPr>
                <w:rFonts w:ascii="Arial" w:hAnsi="Arial" w:cs="Arial"/>
                <w:color w:val="000000"/>
                <w:sz w:val="18"/>
                <w:szCs w:val="18"/>
              </w:rPr>
              <w:t>2013-201</w:t>
            </w:r>
            <w:r w:rsidR="00D919CA">
              <w:rPr>
                <w:rFonts w:ascii="Arial" w:hAnsi="Arial" w:cs="Arial"/>
                <w:color w:val="000000"/>
                <w:sz w:val="18"/>
                <w:szCs w:val="18"/>
              </w:rPr>
              <w:t>7</w:t>
            </w:r>
          </w:p>
        </w:tc>
        <w:tc>
          <w:tcPr>
            <w:tcW w:w="240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057687"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Belediye</w:t>
            </w:r>
          </w:p>
          <w:p w:rsidR="00E360BC" w:rsidRDefault="00057687"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Valilik</w:t>
            </w:r>
          </w:p>
          <w:p w:rsidR="00E360BC" w:rsidRDefault="00057687"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Aile ve Sosyal Politikalar İl Müdürlüğü</w:t>
            </w:r>
          </w:p>
          <w:p w:rsidR="00057687" w:rsidRPr="00FF144D" w:rsidRDefault="00057687">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İl Müftülüğü</w:t>
            </w:r>
          </w:p>
        </w:tc>
        <w:tc>
          <w:tcPr>
            <w:tcW w:w="24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c>
          <w:tcPr>
            <w:tcW w:w="203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360BC" w:rsidRDefault="00057687" w:rsidP="00FF144D">
            <w:pPr>
              <w:pStyle w:val="Standard"/>
              <w:numPr>
                <w:ilvl w:val="0"/>
                <w:numId w:val="44"/>
              </w:numPr>
              <w:spacing w:line="240" w:lineRule="auto"/>
              <w:ind w:left="238" w:hanging="238"/>
              <w:rPr>
                <w:rFonts w:ascii="Arial" w:hAnsi="Arial" w:cs="Arial"/>
                <w:color w:val="000000"/>
                <w:sz w:val="18"/>
                <w:szCs w:val="18"/>
              </w:rPr>
            </w:pPr>
            <w:r>
              <w:rPr>
                <w:rFonts w:ascii="Arial" w:hAnsi="Arial" w:cs="Arial"/>
                <w:color w:val="000000"/>
                <w:sz w:val="18"/>
                <w:szCs w:val="18"/>
              </w:rPr>
              <w:t xml:space="preserve">Sosyal </w:t>
            </w:r>
            <w:proofErr w:type="gramStart"/>
            <w:r>
              <w:rPr>
                <w:rFonts w:ascii="Arial" w:hAnsi="Arial" w:cs="Arial"/>
                <w:color w:val="000000"/>
                <w:sz w:val="18"/>
                <w:szCs w:val="18"/>
              </w:rPr>
              <w:t>mekanların</w:t>
            </w:r>
            <w:proofErr w:type="gramEnd"/>
            <w:r>
              <w:rPr>
                <w:rFonts w:ascii="Arial" w:hAnsi="Arial" w:cs="Arial"/>
                <w:color w:val="000000"/>
                <w:sz w:val="18"/>
                <w:szCs w:val="18"/>
              </w:rPr>
              <w:t xml:space="preserve"> </w:t>
            </w:r>
            <w:r w:rsidRPr="00057687">
              <w:rPr>
                <w:rFonts w:ascii="Arial" w:hAnsi="Arial" w:cs="Arial"/>
                <w:color w:val="000000"/>
                <w:sz w:val="18"/>
                <w:szCs w:val="18"/>
              </w:rPr>
              <w:t>sayı</w:t>
            </w:r>
            <w:r>
              <w:rPr>
                <w:rFonts w:ascii="Arial" w:hAnsi="Arial" w:cs="Arial"/>
                <w:color w:val="000000"/>
                <w:sz w:val="18"/>
                <w:szCs w:val="18"/>
              </w:rPr>
              <w:t>sın</w:t>
            </w:r>
            <w:r w:rsidRPr="00057687">
              <w:rPr>
                <w:rFonts w:ascii="Arial" w:hAnsi="Arial" w:cs="Arial"/>
                <w:color w:val="000000"/>
                <w:sz w:val="18"/>
                <w:szCs w:val="18"/>
              </w:rPr>
              <w:t>daki artış</w:t>
            </w:r>
          </w:p>
        </w:tc>
        <w:tc>
          <w:tcPr>
            <w:tcW w:w="168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057687" w:rsidRPr="00766679" w:rsidRDefault="00057687" w:rsidP="00057687">
            <w:pPr>
              <w:pStyle w:val="Standard"/>
              <w:numPr>
                <w:ilvl w:val="0"/>
                <w:numId w:val="44"/>
              </w:numPr>
              <w:spacing w:line="240" w:lineRule="auto"/>
              <w:ind w:left="238" w:hanging="238"/>
              <w:rPr>
                <w:rFonts w:ascii="Arial" w:hAnsi="Arial" w:cs="Arial"/>
                <w:color w:val="000000"/>
                <w:sz w:val="18"/>
                <w:szCs w:val="18"/>
              </w:rPr>
            </w:pPr>
          </w:p>
        </w:tc>
      </w:tr>
    </w:tbl>
    <w:p w:rsidR="00D12CB0" w:rsidRDefault="00D12CB0" w:rsidP="00484693">
      <w:pPr>
        <w:spacing w:line="360" w:lineRule="auto"/>
        <w:rPr>
          <w:rFonts w:ascii="Arial" w:hAnsi="Arial" w:cs="Arial"/>
          <w:color w:val="000000"/>
          <w:sz w:val="24"/>
          <w:szCs w:val="24"/>
        </w:rPr>
      </w:pPr>
    </w:p>
    <w:p w:rsidR="00BC4091" w:rsidRDefault="00BC4091" w:rsidP="00484693">
      <w:pPr>
        <w:spacing w:line="360" w:lineRule="auto"/>
        <w:rPr>
          <w:rFonts w:ascii="Arial" w:hAnsi="Arial" w:cs="Arial"/>
          <w:color w:val="000000"/>
          <w:sz w:val="24"/>
          <w:szCs w:val="24"/>
        </w:rPr>
      </w:pPr>
    </w:p>
    <w:p w:rsidR="00BC4091" w:rsidRDefault="00BC4091" w:rsidP="00484693">
      <w:pPr>
        <w:spacing w:line="360" w:lineRule="auto"/>
        <w:rPr>
          <w:rFonts w:ascii="Arial" w:hAnsi="Arial" w:cs="Arial"/>
          <w:color w:val="000000"/>
          <w:sz w:val="24"/>
          <w:szCs w:val="24"/>
        </w:rPr>
      </w:pPr>
    </w:p>
    <w:p w:rsidR="00BC4091" w:rsidRDefault="00BC4091" w:rsidP="00484693">
      <w:pPr>
        <w:spacing w:line="360" w:lineRule="auto"/>
        <w:rPr>
          <w:rFonts w:ascii="Arial" w:hAnsi="Arial" w:cs="Arial"/>
          <w:color w:val="000000"/>
          <w:sz w:val="24"/>
          <w:szCs w:val="24"/>
        </w:rPr>
      </w:pPr>
    </w:p>
    <w:p w:rsidR="00BC4091" w:rsidRDefault="00BC4091" w:rsidP="00484693">
      <w:pPr>
        <w:spacing w:line="360" w:lineRule="auto"/>
        <w:rPr>
          <w:rFonts w:ascii="Arial" w:hAnsi="Arial" w:cs="Arial"/>
          <w:color w:val="000000"/>
          <w:sz w:val="24"/>
          <w:szCs w:val="24"/>
        </w:rPr>
      </w:pPr>
    </w:p>
    <w:p w:rsidR="00BC4091" w:rsidRDefault="00BC4091" w:rsidP="00484693">
      <w:pPr>
        <w:spacing w:line="360" w:lineRule="auto"/>
        <w:rPr>
          <w:rFonts w:ascii="Arial" w:hAnsi="Arial" w:cs="Arial"/>
          <w:color w:val="000000"/>
          <w:sz w:val="24"/>
          <w:szCs w:val="24"/>
        </w:rPr>
        <w:sectPr w:rsidR="00BC4091" w:rsidSect="00291AAB">
          <w:pgSz w:w="16838" w:h="11906" w:orient="landscape" w:code="9"/>
          <w:pgMar w:top="1134" w:right="1134" w:bottom="1134" w:left="1134" w:header="709" w:footer="709" w:gutter="0"/>
          <w:cols w:space="708"/>
          <w:docGrid w:linePitch="360"/>
        </w:sectPr>
      </w:pPr>
    </w:p>
    <w:p w:rsidR="00BC4091" w:rsidRPr="00BC4091" w:rsidRDefault="00BC4091" w:rsidP="00BC4091">
      <w:pPr>
        <w:pStyle w:val="Heading2"/>
        <w:suppressAutoHyphens/>
        <w:autoSpaceDN w:val="0"/>
        <w:spacing w:before="200" w:line="100" w:lineRule="atLeast"/>
        <w:jc w:val="both"/>
        <w:textAlignment w:val="baseline"/>
        <w:rPr>
          <w:rFonts w:ascii="Arial" w:eastAsia="Cambria" w:hAnsi="Arial" w:cs="Arial"/>
          <w:b/>
          <w:bCs/>
          <w:color w:val="4F81BD"/>
          <w:kern w:val="3"/>
          <w:lang w:eastAsia="tr-TR"/>
        </w:rPr>
      </w:pPr>
      <w:bookmarkStart w:id="46" w:name="_Toc385842411"/>
      <w:bookmarkStart w:id="47" w:name="_Toc390339909"/>
      <w:r w:rsidRPr="00BC4091">
        <w:rPr>
          <w:rFonts w:ascii="Arial" w:eastAsia="Cambria" w:hAnsi="Arial" w:cs="Arial"/>
          <w:b/>
          <w:bCs/>
          <w:color w:val="4F81BD"/>
          <w:kern w:val="3"/>
          <w:lang w:eastAsia="tr-TR"/>
        </w:rPr>
        <w:lastRenderedPageBreak/>
        <w:t>5. PLAN YÖNETİMİNE İLİŞKİN DÜZENLEMELER</w:t>
      </w:r>
      <w:bookmarkEnd w:id="46"/>
      <w:bookmarkEnd w:id="47"/>
    </w:p>
    <w:p w:rsidR="00BC4091" w:rsidRDefault="00BC4091" w:rsidP="00BC4091">
      <w:pPr>
        <w:pStyle w:val="Standard"/>
        <w:jc w:val="both"/>
        <w:rPr>
          <w:rFonts w:ascii="Arial" w:hAnsi="Arial" w:cs="Arial"/>
          <w:b/>
        </w:rPr>
      </w:pPr>
    </w:p>
    <w:p w:rsidR="00E360BC" w:rsidRDefault="00BC4091" w:rsidP="00FF144D">
      <w:pPr>
        <w:pStyle w:val="Heading3"/>
        <w:spacing w:before="240" w:after="120" w:line="360" w:lineRule="auto"/>
        <w:rPr>
          <w:rFonts w:ascii="Arial" w:eastAsia="Cambria" w:hAnsi="Arial" w:cs="Cambria"/>
          <w:b/>
          <w:bCs/>
          <w:color w:val="4F81BD"/>
          <w:kern w:val="3"/>
          <w:lang w:eastAsia="tr-TR"/>
        </w:rPr>
      </w:pPr>
      <w:bookmarkStart w:id="48" w:name="_Toc385842412"/>
      <w:bookmarkStart w:id="49" w:name="_Toc390339910"/>
      <w:r w:rsidRPr="00BC4091">
        <w:rPr>
          <w:rFonts w:ascii="Arial" w:eastAsia="Cambria" w:hAnsi="Arial" w:cs="Cambria"/>
          <w:b/>
          <w:bCs/>
          <w:color w:val="4F81BD"/>
          <w:kern w:val="3"/>
          <w:lang w:eastAsia="tr-TR"/>
        </w:rPr>
        <w:t>5.1. Yönetişim Yapısı</w:t>
      </w:r>
      <w:bookmarkEnd w:id="48"/>
      <w:bookmarkEnd w:id="49"/>
    </w:p>
    <w:p w:rsidR="00393C8A" w:rsidRDefault="00393C8A">
      <w:pPr>
        <w:pStyle w:val="Standard"/>
        <w:spacing w:before="240" w:after="120" w:line="360" w:lineRule="auto"/>
        <w:jc w:val="both"/>
        <w:rPr>
          <w:rFonts w:ascii="Arial" w:hAnsi="Arial" w:cs="Arial"/>
          <w:shd w:val="clear" w:color="auto" w:fill="FFFF00"/>
        </w:rPr>
      </w:pPr>
      <w:r>
        <w:rPr>
          <w:rFonts w:ascii="Arial" w:hAnsi="Arial" w:cs="Arial"/>
        </w:rPr>
        <w:t>Yerel Eşitlik Stratejik Planı'nın geliştirilmesi ve yönetimine ilişkin rol ve sorumluluklar, kurulmuş olan Yerel Eşitlik Mekanizması (YEM) içinde tanımlanmıştır. Yerel Eşitlik Mekanizması şu bileşenlerden oluşur:</w:t>
      </w:r>
    </w:p>
    <w:p w:rsidR="00E360BC" w:rsidRDefault="00393C8A" w:rsidP="00FF144D">
      <w:pPr>
        <w:pStyle w:val="Standard"/>
        <w:numPr>
          <w:ilvl w:val="0"/>
          <w:numId w:val="47"/>
        </w:numPr>
        <w:spacing w:before="240" w:after="120" w:line="360" w:lineRule="auto"/>
        <w:jc w:val="both"/>
        <w:textAlignment w:val="auto"/>
        <w:rPr>
          <w:rFonts w:ascii="Arial" w:hAnsi="Arial" w:cs="Arial"/>
        </w:rPr>
      </w:pPr>
      <w:r>
        <w:rPr>
          <w:rFonts w:ascii="Arial" w:hAnsi="Arial" w:cs="Arial"/>
        </w:rPr>
        <w:t>İl Kadın Hakları Koordinasyon Kurulu (Üst Kurul ve Teknik Kurul)</w:t>
      </w:r>
    </w:p>
    <w:p w:rsidR="00E360BC" w:rsidRPr="00FF144D" w:rsidRDefault="00393C8A" w:rsidP="00FF144D">
      <w:pPr>
        <w:pStyle w:val="Standard"/>
        <w:numPr>
          <w:ilvl w:val="0"/>
          <w:numId w:val="47"/>
        </w:numPr>
        <w:spacing w:before="240" w:after="120" w:line="360" w:lineRule="auto"/>
        <w:jc w:val="both"/>
        <w:textAlignment w:val="auto"/>
        <w:rPr>
          <w:rFonts w:ascii="Arial" w:hAnsi="Arial" w:cs="Arial"/>
        </w:rPr>
      </w:pPr>
      <w:r>
        <w:rPr>
          <w:rFonts w:ascii="Arial" w:hAnsi="Arial" w:cs="Arial"/>
        </w:rPr>
        <w:t xml:space="preserve">Kadın Erkek Eşitliği Komisyonları (Belediye </w:t>
      </w:r>
      <w:r w:rsidRPr="00FF144D">
        <w:rPr>
          <w:rFonts w:ascii="Arial" w:hAnsi="Arial" w:cs="Arial"/>
        </w:rPr>
        <w:t>Meclisleri)</w:t>
      </w:r>
    </w:p>
    <w:p w:rsidR="00E360BC" w:rsidRPr="00FF144D" w:rsidRDefault="00393C8A" w:rsidP="00FF144D">
      <w:pPr>
        <w:pStyle w:val="Standard"/>
        <w:numPr>
          <w:ilvl w:val="0"/>
          <w:numId w:val="47"/>
        </w:numPr>
        <w:spacing w:before="240" w:after="120" w:line="360" w:lineRule="auto"/>
        <w:jc w:val="both"/>
        <w:textAlignment w:val="auto"/>
        <w:rPr>
          <w:rFonts w:ascii="Arial" w:hAnsi="Arial" w:cs="Arial"/>
        </w:rPr>
      </w:pPr>
      <w:r w:rsidRPr="00FF144D">
        <w:rPr>
          <w:rFonts w:ascii="Arial" w:hAnsi="Arial" w:cs="Arial"/>
        </w:rPr>
        <w:t>Eşitlik Birimleri ve Kurumsal Eşitlik Sorumluları</w:t>
      </w:r>
    </w:p>
    <w:p w:rsidR="00E360BC" w:rsidRDefault="00E360BC" w:rsidP="00FF144D">
      <w:pPr>
        <w:pStyle w:val="Standard"/>
        <w:spacing w:before="240" w:after="120" w:line="360" w:lineRule="auto"/>
        <w:jc w:val="both"/>
        <w:rPr>
          <w:rFonts w:ascii="Arial" w:hAnsi="Arial" w:cs="Arial"/>
          <w:b/>
        </w:rPr>
      </w:pPr>
    </w:p>
    <w:p w:rsidR="00E360BC" w:rsidRDefault="00393C8A" w:rsidP="00FF144D">
      <w:pPr>
        <w:pStyle w:val="Standard"/>
        <w:spacing w:before="240" w:after="120" w:line="360" w:lineRule="auto"/>
        <w:jc w:val="both"/>
        <w:rPr>
          <w:rFonts w:ascii="Arial" w:hAnsi="Arial" w:cs="Arial"/>
          <w:b/>
        </w:rPr>
      </w:pPr>
      <w:r>
        <w:rPr>
          <w:rFonts w:ascii="Arial" w:hAnsi="Arial" w:cs="Arial"/>
          <w:b/>
        </w:rPr>
        <w:t>İl Kadın Hakları Koordinasyon Kurulu (İKHKK):</w:t>
      </w:r>
    </w:p>
    <w:p w:rsidR="00393C8A" w:rsidRDefault="00393C8A">
      <w:pPr>
        <w:pStyle w:val="Standard"/>
        <w:spacing w:before="240" w:after="120" w:line="360" w:lineRule="auto"/>
        <w:jc w:val="both"/>
      </w:pPr>
      <w:r>
        <w:rPr>
          <w:rFonts w:ascii="Arial" w:hAnsi="Arial" w:cs="Arial"/>
        </w:rPr>
        <w:t>K</w:t>
      </w:r>
      <w:r>
        <w:rPr>
          <w:rFonts w:ascii="Arial" w:hAnsi="Arial" w:cs="Calibri"/>
        </w:rPr>
        <w:t>adın yurttaşların ihtiyaçlarına uygun yerel hizmet sunumunun etkinleştirilmesi için il düzeyinde hizmet sunumu ile ilgili ihtiyaçları tespit ederek politikaların geliştirilmesi, uygulanması ve izlenmesinden sorumludur.</w:t>
      </w:r>
    </w:p>
    <w:p w:rsidR="00393C8A" w:rsidRDefault="00393C8A">
      <w:pPr>
        <w:pStyle w:val="Standard"/>
        <w:spacing w:before="240" w:after="120" w:line="360" w:lineRule="auto"/>
        <w:jc w:val="both"/>
        <w:rPr>
          <w:rFonts w:ascii="Arial" w:hAnsi="Arial" w:cs="Calibri"/>
        </w:rPr>
      </w:pPr>
      <w:r>
        <w:rPr>
          <w:rFonts w:ascii="Arial" w:hAnsi="Arial" w:cs="Calibri"/>
        </w:rPr>
        <w:t>İKHKK iki kademeden oluşur:</w:t>
      </w:r>
    </w:p>
    <w:p w:rsidR="00393C8A" w:rsidRDefault="00393C8A">
      <w:pPr>
        <w:pStyle w:val="Standard"/>
        <w:spacing w:before="240" w:after="120" w:line="360" w:lineRule="auto"/>
        <w:jc w:val="both"/>
        <w:rPr>
          <w:u w:val="single"/>
        </w:rPr>
      </w:pPr>
      <w:r>
        <w:rPr>
          <w:rFonts w:ascii="Arial" w:hAnsi="Arial" w:cs="Calibri"/>
          <w:u w:val="single"/>
        </w:rPr>
        <w:t>Üst Kurul:</w:t>
      </w:r>
      <w:r>
        <w:rPr>
          <w:rFonts w:ascii="Arial" w:hAnsi="Arial" w:cs="Calibri"/>
        </w:rPr>
        <w:t xml:space="preserve"> </w:t>
      </w:r>
    </w:p>
    <w:p w:rsidR="00393C8A" w:rsidRPr="00FF144D" w:rsidRDefault="00393C8A">
      <w:pPr>
        <w:pStyle w:val="Standard"/>
        <w:spacing w:before="240" w:after="120" w:line="360" w:lineRule="auto"/>
        <w:jc w:val="both"/>
        <w:rPr>
          <w:rFonts w:ascii="Arial" w:hAnsi="Arial" w:cs="Calibri"/>
        </w:rPr>
      </w:pPr>
      <w:r>
        <w:rPr>
          <w:rFonts w:ascii="Arial" w:hAnsi="Arial" w:cs="Calibri"/>
        </w:rPr>
        <w:t xml:space="preserve">Vali Yardımcısı, Belediyelerin Başkan </w:t>
      </w:r>
      <w:r w:rsidRPr="00FF144D">
        <w:rPr>
          <w:rFonts w:ascii="Arial" w:hAnsi="Arial" w:cs="Calibri"/>
        </w:rPr>
        <w:t>Yardımcıları/Genel Sekreter Yardımcıları</w:t>
      </w:r>
      <w:r w:rsidR="00E46116" w:rsidRPr="00FF144D">
        <w:rPr>
          <w:rStyle w:val="CommentReference"/>
          <w:lang w:eastAsia="en-US"/>
        </w:rPr>
        <w:t xml:space="preserve"> </w:t>
      </w:r>
      <w:r w:rsidRPr="00FF144D">
        <w:rPr>
          <w:rFonts w:ascii="Arial" w:hAnsi="Arial" w:cs="Calibri"/>
        </w:rPr>
        <w:t xml:space="preserve">ve Valiliğe bağlı il müdürleri ile kalkınma ajansları, </w:t>
      </w:r>
      <w:r w:rsidRPr="00FF144D">
        <w:rPr>
          <w:rFonts w:ascii="Arial" w:hAnsi="Arial" w:cs="Arial"/>
          <w:bCs/>
        </w:rPr>
        <w:t>sivil toplum kuruluşları, odalar, birlikler ve meslek örgütlerinin, baroların, üniversitelerin ve özel sektörün</w:t>
      </w:r>
      <w:r w:rsidRPr="00FF144D">
        <w:rPr>
          <w:rFonts w:ascii="Arial" w:hAnsi="Arial" w:cs="Calibri"/>
        </w:rPr>
        <w:t xml:space="preserve"> temsilcilerinden oluşur.</w:t>
      </w:r>
    </w:p>
    <w:p w:rsidR="00393C8A" w:rsidRPr="00FF144D" w:rsidRDefault="00393C8A">
      <w:pPr>
        <w:pStyle w:val="Standard"/>
        <w:spacing w:before="240" w:after="120" w:line="360" w:lineRule="auto"/>
        <w:jc w:val="both"/>
        <w:rPr>
          <w:u w:val="single"/>
        </w:rPr>
      </w:pPr>
      <w:r w:rsidRPr="00FF144D">
        <w:rPr>
          <w:rFonts w:ascii="Arial" w:hAnsi="Arial" w:cs="Calibri"/>
        </w:rPr>
        <w:t>Kurulun görev ve sorumlulukları şunlardır:</w:t>
      </w:r>
    </w:p>
    <w:p w:rsidR="00E360BC" w:rsidRPr="00FF144D" w:rsidRDefault="00393C8A" w:rsidP="00FF144D">
      <w:pPr>
        <w:pStyle w:val="Standard"/>
        <w:numPr>
          <w:ilvl w:val="0"/>
          <w:numId w:val="48"/>
        </w:numPr>
        <w:spacing w:before="240" w:after="120" w:line="360" w:lineRule="auto"/>
        <w:textAlignment w:val="auto"/>
        <w:rPr>
          <w:rFonts w:ascii="Arial" w:hAnsi="Arial"/>
        </w:rPr>
      </w:pPr>
      <w:r w:rsidRPr="00FF144D">
        <w:rPr>
          <w:rFonts w:ascii="Arial" w:hAnsi="Arial"/>
        </w:rPr>
        <w:t>Toplumsal cinsiyet eşitliğinin gerçekleştirilmesi için il düzeyinde ortak politikalar geliştirir, stratejik öncelik ve hedefleri belirler.</w:t>
      </w:r>
    </w:p>
    <w:p w:rsidR="00E360BC" w:rsidRPr="00FF144D" w:rsidRDefault="00393C8A" w:rsidP="00FF144D">
      <w:pPr>
        <w:pStyle w:val="Standard"/>
        <w:numPr>
          <w:ilvl w:val="0"/>
          <w:numId w:val="48"/>
        </w:numPr>
        <w:spacing w:before="240" w:after="120" w:line="360" w:lineRule="auto"/>
        <w:textAlignment w:val="auto"/>
        <w:rPr>
          <w:rFonts w:ascii="Arial" w:hAnsi="Arial"/>
        </w:rPr>
      </w:pPr>
      <w:r w:rsidRPr="00FF144D">
        <w:rPr>
          <w:rFonts w:ascii="Arial" w:hAnsi="Arial"/>
        </w:rPr>
        <w:t>Yerel yönetimler ve kamu kurumları ile sivil toplum arasında eşgüdümü sağlar.</w:t>
      </w:r>
    </w:p>
    <w:p w:rsidR="00E360BC" w:rsidRDefault="00393C8A" w:rsidP="00FF144D">
      <w:pPr>
        <w:pStyle w:val="Standard"/>
        <w:numPr>
          <w:ilvl w:val="0"/>
          <w:numId w:val="48"/>
        </w:numPr>
        <w:spacing w:before="240" w:after="120" w:line="360" w:lineRule="auto"/>
        <w:textAlignment w:val="auto"/>
        <w:rPr>
          <w:rFonts w:ascii="Arial" w:hAnsi="Arial"/>
        </w:rPr>
      </w:pPr>
      <w:r w:rsidRPr="00FF144D">
        <w:rPr>
          <w:rFonts w:ascii="Arial" w:hAnsi="Arial"/>
        </w:rPr>
        <w:t>Belirlenen politika, strateji ve hedeflerin, yerel</w:t>
      </w:r>
      <w:r>
        <w:rPr>
          <w:rFonts w:ascii="Arial" w:hAnsi="Arial"/>
        </w:rPr>
        <w:t xml:space="preserve"> ve ulusal düzeyde diğer kurum ve kuruluşlar tarafından geliştirilenlerle uyumunu gözetir, birbirini tamamlayıcı ve güçlendirici hale getirilmesini sağlar.</w:t>
      </w:r>
    </w:p>
    <w:p w:rsidR="00E360BC" w:rsidRDefault="00393C8A" w:rsidP="00FF144D">
      <w:pPr>
        <w:pStyle w:val="Standard"/>
        <w:numPr>
          <w:ilvl w:val="0"/>
          <w:numId w:val="48"/>
        </w:numPr>
        <w:spacing w:before="240" w:after="120" w:line="360" w:lineRule="auto"/>
        <w:textAlignment w:val="auto"/>
        <w:rPr>
          <w:rFonts w:ascii="Arial" w:hAnsi="Arial"/>
        </w:rPr>
      </w:pPr>
      <w:r>
        <w:rPr>
          <w:rFonts w:ascii="Arial" w:hAnsi="Arial"/>
        </w:rPr>
        <w:lastRenderedPageBreak/>
        <w:t>Stratejik hedeflere kurumlar arası işbirliği ile ulaşılmasını sağlayacak olan Yerel Eşitlik Stratejik Planı'nı onaylar ve duyurur.</w:t>
      </w:r>
    </w:p>
    <w:p w:rsidR="00E360BC" w:rsidRDefault="00393C8A" w:rsidP="00FF144D">
      <w:pPr>
        <w:pStyle w:val="Standard"/>
        <w:numPr>
          <w:ilvl w:val="0"/>
          <w:numId w:val="48"/>
        </w:numPr>
        <w:spacing w:before="240" w:after="120" w:line="360" w:lineRule="auto"/>
        <w:jc w:val="both"/>
        <w:textAlignment w:val="auto"/>
        <w:rPr>
          <w:rFonts w:ascii="Arial" w:hAnsi="Arial"/>
          <w:u w:val="single"/>
        </w:rPr>
      </w:pPr>
      <w:r>
        <w:rPr>
          <w:rFonts w:ascii="Arial" w:hAnsi="Arial" w:cs="Calibri"/>
        </w:rPr>
        <w:t>Yerel Eşitlik Stratejik Planı'na bağlı olarak hazırlanan Yerel Eşitlik Eylem Planı’nı ve yıllık iş planlarını onaylar ve duyurur.</w:t>
      </w:r>
    </w:p>
    <w:p w:rsidR="00E360BC" w:rsidRDefault="00393C8A" w:rsidP="00FF144D">
      <w:pPr>
        <w:pStyle w:val="Standard"/>
        <w:numPr>
          <w:ilvl w:val="0"/>
          <w:numId w:val="48"/>
        </w:numPr>
        <w:spacing w:before="240" w:after="120" w:line="360" w:lineRule="auto"/>
        <w:jc w:val="both"/>
        <w:textAlignment w:val="auto"/>
        <w:rPr>
          <w:rFonts w:ascii="Arial" w:hAnsi="Arial"/>
          <w:u w:val="single"/>
        </w:rPr>
      </w:pPr>
      <w:r>
        <w:rPr>
          <w:rFonts w:ascii="Arial" w:hAnsi="Arial" w:cs="Calibri"/>
        </w:rPr>
        <w:t xml:space="preserve">Planın uygulanmasına ilişkin olarak Teknik Kurul tarafından sunulan stratejik öncelik ve hedef düzeyindeki </w:t>
      </w:r>
      <w:proofErr w:type="gramStart"/>
      <w:r>
        <w:rPr>
          <w:rFonts w:ascii="Arial" w:hAnsi="Arial" w:cs="Calibri"/>
        </w:rPr>
        <w:t>revizyon</w:t>
      </w:r>
      <w:proofErr w:type="gramEnd"/>
      <w:r>
        <w:rPr>
          <w:rFonts w:ascii="Arial" w:hAnsi="Arial" w:cs="Calibri"/>
        </w:rPr>
        <w:t xml:space="preserve"> önergelerini değerlendirir ve onaylar.</w:t>
      </w:r>
    </w:p>
    <w:p w:rsidR="00E360BC" w:rsidRDefault="00393C8A" w:rsidP="00FF144D">
      <w:pPr>
        <w:pStyle w:val="Standard"/>
        <w:numPr>
          <w:ilvl w:val="0"/>
          <w:numId w:val="48"/>
        </w:numPr>
        <w:spacing w:before="240" w:after="120" w:line="360" w:lineRule="auto"/>
        <w:jc w:val="both"/>
        <w:textAlignment w:val="auto"/>
        <w:rPr>
          <w:rFonts w:ascii="Arial" w:hAnsi="Arial"/>
          <w:u w:val="single"/>
        </w:rPr>
      </w:pPr>
      <w:r>
        <w:rPr>
          <w:rFonts w:ascii="Arial" w:hAnsi="Arial" w:cs="Calibri"/>
        </w:rPr>
        <w:t>Uygulamadaki sorunları tespit eder ve çözüm önerir.</w:t>
      </w:r>
    </w:p>
    <w:p w:rsidR="00E360BC" w:rsidRDefault="00393C8A" w:rsidP="00FF144D">
      <w:pPr>
        <w:pStyle w:val="Standard"/>
        <w:numPr>
          <w:ilvl w:val="0"/>
          <w:numId w:val="48"/>
        </w:numPr>
        <w:spacing w:before="240" w:after="120" w:line="360" w:lineRule="auto"/>
        <w:jc w:val="both"/>
        <w:textAlignment w:val="auto"/>
        <w:rPr>
          <w:rFonts w:ascii="Arial" w:hAnsi="Arial"/>
          <w:u w:val="single"/>
        </w:rPr>
      </w:pPr>
      <w:r>
        <w:rPr>
          <w:rFonts w:ascii="Arial" w:hAnsi="Arial" w:cs="Calibri"/>
        </w:rPr>
        <w:t>Yerel Eşitlik Stratejik Planı'nın hazırlanması ve uygulanmasında ilgili paydaşların etkin katılımını sağlayacak tedbirleri alır (ön bilgi verme, zamanında bilgilendirme, geri bildirim isteme, vb.).</w:t>
      </w:r>
    </w:p>
    <w:p w:rsidR="00393C8A" w:rsidRPr="00030F13" w:rsidRDefault="00393C8A">
      <w:pPr>
        <w:pStyle w:val="Standard"/>
        <w:spacing w:before="240" w:after="120" w:line="360" w:lineRule="auto"/>
        <w:jc w:val="both"/>
        <w:rPr>
          <w:rFonts w:ascii="Arial" w:hAnsi="Arial"/>
          <w:color w:val="000000" w:themeColor="text1"/>
          <w:u w:val="single"/>
        </w:rPr>
      </w:pPr>
      <w:r>
        <w:rPr>
          <w:rFonts w:ascii="Arial" w:hAnsi="Arial" w:cs="Calibri"/>
        </w:rPr>
        <w:t xml:space="preserve">Üst Kurul, Vali Yardımcısı başkanlığında en az altı ayda bir toplanır. Sekretaryası Valilik Eşitlik Birimi </w:t>
      </w:r>
      <w:r w:rsidRPr="00030F13">
        <w:rPr>
          <w:rFonts w:ascii="Arial" w:hAnsi="Arial" w:cs="Calibri"/>
          <w:color w:val="000000" w:themeColor="text1"/>
        </w:rPr>
        <w:t xml:space="preserve">tarafından yürütülür. Toplantılara eşitlik birimi temsilcileri de bilgi ve görüş vermek üzere katılır. </w:t>
      </w:r>
    </w:p>
    <w:p w:rsidR="00393C8A" w:rsidRPr="00030F13" w:rsidRDefault="00393C8A">
      <w:pPr>
        <w:pStyle w:val="Textbody"/>
        <w:spacing w:before="240" w:line="360" w:lineRule="auto"/>
        <w:jc w:val="both"/>
        <w:rPr>
          <w:rFonts w:ascii="Arial" w:hAnsi="Arial"/>
          <w:color w:val="000000" w:themeColor="text1"/>
          <w:u w:val="single"/>
        </w:rPr>
      </w:pPr>
      <w:r w:rsidRPr="00030F13">
        <w:rPr>
          <w:rFonts w:ascii="Arial" w:hAnsi="Arial"/>
          <w:color w:val="000000" w:themeColor="text1"/>
        </w:rPr>
        <w:t>Üye kuruluşların önerisi üzerine toplantılara üye olmayan kişi ve kuruluşlar davet edilebilir.</w:t>
      </w:r>
    </w:p>
    <w:p w:rsidR="00393C8A" w:rsidRPr="00030F13" w:rsidRDefault="00393C8A">
      <w:pPr>
        <w:pStyle w:val="Textbody"/>
        <w:spacing w:before="240" w:line="360" w:lineRule="auto"/>
        <w:jc w:val="both"/>
        <w:rPr>
          <w:rFonts w:ascii="Arial" w:hAnsi="Arial"/>
          <w:color w:val="000000" w:themeColor="text1"/>
        </w:rPr>
      </w:pPr>
      <w:r w:rsidRPr="00030F13">
        <w:rPr>
          <w:rFonts w:ascii="Arial" w:hAnsi="Arial"/>
          <w:color w:val="000000" w:themeColor="text1"/>
        </w:rPr>
        <w:t xml:space="preserve">Gündem teklifleri için davet, </w:t>
      </w:r>
      <w:r w:rsidR="00673F94" w:rsidRPr="00030F13">
        <w:rPr>
          <w:rFonts w:ascii="Arial" w:hAnsi="Arial"/>
          <w:color w:val="000000" w:themeColor="text1"/>
        </w:rPr>
        <w:t>Sekretarya</w:t>
      </w:r>
      <w:r w:rsidRPr="00030F13">
        <w:rPr>
          <w:rFonts w:ascii="Arial" w:hAnsi="Arial"/>
          <w:color w:val="000000" w:themeColor="text1"/>
        </w:rPr>
        <w:t xml:space="preserve"> tarafından toplantı tarihinden en az 30 gün önce kurul üyelerine gönderilir. Üyeler, gündem önerilerini toplantı tarihinden en az 15 gün önce </w:t>
      </w:r>
      <w:r w:rsidR="00673F94" w:rsidRPr="00030F13">
        <w:rPr>
          <w:rFonts w:ascii="Arial" w:hAnsi="Arial"/>
          <w:color w:val="000000" w:themeColor="text1"/>
        </w:rPr>
        <w:t>Sekretarya’ya</w:t>
      </w:r>
      <w:r w:rsidRPr="00030F13">
        <w:rPr>
          <w:rFonts w:ascii="Arial" w:hAnsi="Arial"/>
          <w:color w:val="000000" w:themeColor="text1"/>
        </w:rPr>
        <w:t xml:space="preserve"> iletirler. Nihai gündem </w:t>
      </w:r>
      <w:r w:rsidR="00673F94" w:rsidRPr="00030F13">
        <w:rPr>
          <w:rFonts w:ascii="Arial" w:hAnsi="Arial"/>
          <w:color w:val="000000" w:themeColor="text1"/>
        </w:rPr>
        <w:t>Sekretarya</w:t>
      </w:r>
      <w:r w:rsidRPr="00030F13">
        <w:rPr>
          <w:rFonts w:ascii="Arial" w:hAnsi="Arial"/>
          <w:color w:val="000000" w:themeColor="text1"/>
        </w:rPr>
        <w:t xml:space="preserve"> tarafından toplantı tarihinden en az bir hafta önce üyelere iletilir. </w:t>
      </w:r>
    </w:p>
    <w:p w:rsidR="00393C8A" w:rsidRPr="00030F13" w:rsidRDefault="00393C8A">
      <w:pPr>
        <w:pStyle w:val="Standard"/>
        <w:spacing w:before="240" w:after="120" w:line="360" w:lineRule="auto"/>
        <w:jc w:val="both"/>
        <w:rPr>
          <w:rFonts w:ascii="Arial" w:hAnsi="Arial" w:cs="Calibri"/>
        </w:rPr>
      </w:pPr>
      <w:r w:rsidRPr="00030F13">
        <w:rPr>
          <w:rFonts w:ascii="Arial" w:hAnsi="Arial" w:cs="Calibri"/>
          <w:color w:val="000000" w:themeColor="text1"/>
        </w:rPr>
        <w:t xml:space="preserve">Kararlar oy çokluğu ile alınır. Stratejik planın ve yıllık iş planlarının onay ve </w:t>
      </w:r>
      <w:proofErr w:type="gramStart"/>
      <w:r w:rsidRPr="00030F13">
        <w:rPr>
          <w:rFonts w:ascii="Arial" w:hAnsi="Arial" w:cs="Calibri"/>
          <w:color w:val="000000" w:themeColor="text1"/>
        </w:rPr>
        <w:t>revizyonuna</w:t>
      </w:r>
      <w:proofErr w:type="gramEnd"/>
      <w:r w:rsidRPr="00030F13">
        <w:rPr>
          <w:rFonts w:ascii="Arial" w:hAnsi="Arial" w:cs="Calibri"/>
          <w:color w:val="000000" w:themeColor="text1"/>
        </w:rPr>
        <w:t xml:space="preserve"> ilişkin kararlar için en az toplam</w:t>
      </w:r>
      <w:r>
        <w:rPr>
          <w:rFonts w:ascii="Arial" w:hAnsi="Arial" w:cs="Calibri"/>
        </w:rPr>
        <w:t xml:space="preserve"> üye sayısının salt çoğunluğunun onayı gerekir. Kararlara itirazı olan üyelerin karşı oy gerekçeleri, karar altına özet olarak kaydedilir. Her kuruluş adına bir kişi oy kullanabilir. Valilik adına oy hakkı Vali Yardımcısı'na veya Valilik Eşitlik Birimi'ne aittir, her </w:t>
      </w:r>
      <w:r w:rsidRPr="00030F13">
        <w:rPr>
          <w:rFonts w:ascii="Arial" w:hAnsi="Arial" w:cs="Calibri"/>
        </w:rPr>
        <w:t xml:space="preserve">ikisi birden oy kullanamaz. Başka bir kuruluş adına </w:t>
      </w:r>
      <w:proofErr w:type="gramStart"/>
      <w:r w:rsidRPr="00030F13">
        <w:rPr>
          <w:rFonts w:ascii="Arial" w:hAnsi="Arial" w:cs="Calibri"/>
        </w:rPr>
        <w:t>vekaleten</w:t>
      </w:r>
      <w:proofErr w:type="gramEnd"/>
      <w:r w:rsidRPr="00030F13">
        <w:rPr>
          <w:rFonts w:ascii="Arial" w:hAnsi="Arial" w:cs="Calibri"/>
        </w:rPr>
        <w:t xml:space="preserve"> oy kullanılamaz.</w:t>
      </w:r>
    </w:p>
    <w:p w:rsidR="00393C8A" w:rsidRPr="00030F13" w:rsidRDefault="00393C8A">
      <w:pPr>
        <w:pStyle w:val="Textbody"/>
        <w:spacing w:before="240" w:line="360" w:lineRule="auto"/>
        <w:jc w:val="both"/>
        <w:rPr>
          <w:rFonts w:ascii="Arial" w:hAnsi="Arial" w:cs="Calibri"/>
          <w:color w:val="000000" w:themeColor="text1"/>
        </w:rPr>
      </w:pPr>
      <w:r w:rsidRPr="00030F13">
        <w:rPr>
          <w:rFonts w:ascii="Arial" w:hAnsi="Arial" w:cs="Calibri"/>
        </w:rPr>
        <w:t>Toplantıya katılmayan üyelerin mazeretleri toplantı tutanağında belirtilir. İki defa üst üste Üst Kurul toplantılarına veya üç defa üst üste Teknik Kurul toplantılarına mazeretsiz katılmayan atanmış kurum hakkında görev ve sorumluluğu yerine getirmemekten</w:t>
      </w:r>
      <w:r w:rsidR="00E3699B" w:rsidRPr="00030F13">
        <w:rPr>
          <w:rStyle w:val="CommentReference"/>
          <w:lang w:eastAsia="en-US"/>
        </w:rPr>
        <w:t xml:space="preserve"> </w:t>
      </w:r>
      <w:r w:rsidRPr="00030F13">
        <w:rPr>
          <w:rFonts w:ascii="Arial" w:hAnsi="Arial" w:cs="Calibri"/>
        </w:rPr>
        <w:t xml:space="preserve">Vali’nin görüşü doğrultusunda sözlü ya da yazılı uyarı verilir.   Toplantılara iki defa üst üste mazeretsiz olarak katılmayan seçilmiş sivil toplum kuruluşlarının üyeliğinin düşürülmesi </w:t>
      </w:r>
      <w:r w:rsidRPr="00030F13">
        <w:rPr>
          <w:rFonts w:ascii="Arial" w:hAnsi="Arial" w:cs="Calibri"/>
        </w:rPr>
        <w:lastRenderedPageBreak/>
        <w:t xml:space="preserve">teknik alt kurulda oy </w:t>
      </w:r>
      <w:r w:rsidRPr="00030F13">
        <w:rPr>
          <w:rFonts w:ascii="Arial" w:hAnsi="Arial" w:cs="Calibri"/>
          <w:color w:val="000000" w:themeColor="text1"/>
        </w:rPr>
        <w:t xml:space="preserve">birliği ile kararlaştırılarak üst kurula sunulur.  Üyeliğinin düşürülmesi için en az toplam üye sayısının salt çoğunluğunun onayı gerekir. </w:t>
      </w:r>
    </w:p>
    <w:p w:rsidR="00393C8A" w:rsidRPr="00030F13" w:rsidRDefault="00393C8A">
      <w:pPr>
        <w:pStyle w:val="Textbody"/>
        <w:spacing w:before="240" w:line="360" w:lineRule="auto"/>
        <w:jc w:val="both"/>
        <w:rPr>
          <w:rFonts w:ascii="Arial" w:hAnsi="Arial"/>
          <w:color w:val="000000" w:themeColor="text1"/>
        </w:rPr>
      </w:pPr>
      <w:r w:rsidRPr="00030F13">
        <w:rPr>
          <w:rFonts w:ascii="Arial" w:hAnsi="Arial" w:cs="Calibri"/>
          <w:color w:val="000000" w:themeColor="text1"/>
        </w:rPr>
        <w:t xml:space="preserve">Toplantı tutanakları, toplantıyı takip eden en geç 15 gün içerisinde </w:t>
      </w:r>
      <w:r w:rsidR="00673F94" w:rsidRPr="00030F13">
        <w:rPr>
          <w:rFonts w:ascii="Arial" w:hAnsi="Arial" w:cs="Calibri"/>
          <w:color w:val="000000" w:themeColor="text1"/>
        </w:rPr>
        <w:t>Sekretarya</w:t>
      </w:r>
      <w:r w:rsidRPr="00030F13">
        <w:rPr>
          <w:rFonts w:ascii="Arial" w:hAnsi="Arial" w:cs="Calibri"/>
          <w:color w:val="000000" w:themeColor="text1"/>
        </w:rPr>
        <w:t xml:space="preserve"> tarafından üye kuruluşlara gönderilir ve Valilik web sitesinden duyurulur.</w:t>
      </w:r>
    </w:p>
    <w:p w:rsidR="00393C8A" w:rsidRPr="00030F13" w:rsidRDefault="00393C8A">
      <w:pPr>
        <w:pStyle w:val="Textbody"/>
        <w:spacing w:before="240" w:line="360" w:lineRule="auto"/>
        <w:jc w:val="both"/>
        <w:rPr>
          <w:rFonts w:ascii="Arial" w:hAnsi="Arial" w:cs="Arial"/>
          <w:color w:val="000000" w:themeColor="text1"/>
          <w:u w:val="single"/>
        </w:rPr>
      </w:pPr>
      <w:r w:rsidRPr="00030F13">
        <w:rPr>
          <w:rFonts w:ascii="Arial" w:hAnsi="Arial" w:cs="Arial"/>
          <w:color w:val="000000" w:themeColor="text1"/>
          <w:u w:val="single"/>
        </w:rPr>
        <w:t>Teknik Kurul:</w:t>
      </w:r>
    </w:p>
    <w:p w:rsidR="00E360BC" w:rsidRDefault="00393C8A" w:rsidP="00FF144D">
      <w:pPr>
        <w:pStyle w:val="Standard"/>
        <w:spacing w:before="240" w:after="120" w:line="360" w:lineRule="auto"/>
        <w:jc w:val="both"/>
        <w:rPr>
          <w:rFonts w:ascii="Arial" w:hAnsi="Arial" w:cs="Arial"/>
        </w:rPr>
      </w:pPr>
      <w:r w:rsidRPr="00030F13">
        <w:rPr>
          <w:rFonts w:ascii="Arial" w:hAnsi="Arial" w:cs="Arial"/>
          <w:color w:val="000000" w:themeColor="text1"/>
        </w:rPr>
        <w:t>İldeki Eşitlik Birimlerinin</w:t>
      </w:r>
      <w:r>
        <w:rPr>
          <w:rFonts w:ascii="Arial" w:hAnsi="Arial" w:cs="Arial"/>
        </w:rPr>
        <w:t xml:space="preserve"> temsilcileri, kurumsal eşitlik sorumluları, Kadın Erkek Eşitlik Komisyonlarının temsilcileri ile </w:t>
      </w:r>
      <w:r>
        <w:rPr>
          <w:rFonts w:ascii="Arial" w:hAnsi="Arial" w:cs="Arial"/>
          <w:bCs/>
        </w:rPr>
        <w:t xml:space="preserve">sivil toplum kuruluşlarının, odalar, birlikler ve meslek örgütlerinin, baroların, üniversitelerin ve özel </w:t>
      </w:r>
      <w:proofErr w:type="gramStart"/>
      <w:r>
        <w:rPr>
          <w:rFonts w:ascii="Arial" w:hAnsi="Arial" w:cs="Arial"/>
          <w:bCs/>
        </w:rPr>
        <w:t>sektörün</w:t>
      </w:r>
      <w:r>
        <w:rPr>
          <w:rFonts w:ascii="Arial" w:hAnsi="Arial" w:cs="Arial"/>
        </w:rPr>
        <w:t xml:space="preserve">  temsilcilerinden</w:t>
      </w:r>
      <w:proofErr w:type="gramEnd"/>
      <w:r>
        <w:rPr>
          <w:rFonts w:ascii="Arial" w:hAnsi="Arial" w:cs="Arial"/>
        </w:rPr>
        <w:t xml:space="preserve"> oluşur.</w:t>
      </w:r>
    </w:p>
    <w:p w:rsidR="00393C8A" w:rsidRDefault="00393C8A">
      <w:pPr>
        <w:pStyle w:val="Standard"/>
        <w:spacing w:before="240" w:after="120" w:line="360" w:lineRule="auto"/>
        <w:jc w:val="both"/>
        <w:rPr>
          <w:rFonts w:ascii="Arial" w:hAnsi="Arial"/>
        </w:rPr>
      </w:pPr>
      <w:r>
        <w:rPr>
          <w:rFonts w:ascii="Arial" w:hAnsi="Arial" w:cs="Calibri"/>
        </w:rPr>
        <w:t>Kurulun görev ve sorumlulukları şunlardır:</w:t>
      </w:r>
    </w:p>
    <w:p w:rsidR="00E360BC" w:rsidRDefault="00393C8A" w:rsidP="00FF144D">
      <w:pPr>
        <w:pStyle w:val="Standard"/>
        <w:numPr>
          <w:ilvl w:val="0"/>
          <w:numId w:val="48"/>
        </w:numPr>
        <w:spacing w:before="240" w:after="120" w:line="360" w:lineRule="auto"/>
        <w:textAlignment w:val="auto"/>
        <w:rPr>
          <w:rFonts w:ascii="Arial" w:hAnsi="Arial"/>
        </w:rPr>
      </w:pPr>
      <w:r>
        <w:rPr>
          <w:rFonts w:ascii="Arial" w:hAnsi="Arial"/>
        </w:rPr>
        <w:t>Yerel Eşitlik Stratejik Planı'nın ve yıllık iş planlarını taslaklarını hazırlar ve onay için Üst Kurul'a sunar.</w:t>
      </w:r>
    </w:p>
    <w:p w:rsidR="00E360BC" w:rsidRDefault="00393C8A" w:rsidP="00FF144D">
      <w:pPr>
        <w:pStyle w:val="Standard"/>
        <w:numPr>
          <w:ilvl w:val="0"/>
          <w:numId w:val="48"/>
        </w:numPr>
        <w:spacing w:before="240" w:after="120" w:line="360" w:lineRule="auto"/>
        <w:textAlignment w:val="auto"/>
        <w:rPr>
          <w:rFonts w:ascii="Arial" w:hAnsi="Arial"/>
        </w:rPr>
      </w:pPr>
      <w:r>
        <w:rPr>
          <w:rFonts w:ascii="Arial" w:hAnsi="Arial"/>
        </w:rPr>
        <w:t>Yıllık iş planlarının uygulanmasında izleme ve eşgüdümü sağlar.</w:t>
      </w:r>
    </w:p>
    <w:p w:rsidR="00E360BC" w:rsidRDefault="00393C8A" w:rsidP="00FF144D">
      <w:pPr>
        <w:pStyle w:val="Standard"/>
        <w:numPr>
          <w:ilvl w:val="0"/>
          <w:numId w:val="48"/>
        </w:numPr>
        <w:spacing w:before="240" w:after="120" w:line="360" w:lineRule="auto"/>
        <w:jc w:val="both"/>
        <w:textAlignment w:val="auto"/>
        <w:rPr>
          <w:rFonts w:ascii="Arial" w:hAnsi="Arial"/>
        </w:rPr>
      </w:pPr>
      <w:r>
        <w:rPr>
          <w:rFonts w:ascii="Arial" w:hAnsi="Arial" w:cs="Calibri"/>
        </w:rPr>
        <w:t>Planın uygulanmasına ilişkin olarak ilerlemeyi raporlar ve duyurur.</w:t>
      </w:r>
    </w:p>
    <w:p w:rsidR="00E360BC" w:rsidRDefault="00393C8A" w:rsidP="00FF144D">
      <w:pPr>
        <w:pStyle w:val="Standard"/>
        <w:numPr>
          <w:ilvl w:val="0"/>
          <w:numId w:val="48"/>
        </w:numPr>
        <w:spacing w:before="240" w:after="120" w:line="360" w:lineRule="auto"/>
        <w:textAlignment w:val="auto"/>
        <w:rPr>
          <w:rFonts w:ascii="Arial" w:hAnsi="Arial"/>
        </w:rPr>
      </w:pPr>
      <w:r>
        <w:rPr>
          <w:rFonts w:ascii="Arial" w:hAnsi="Arial"/>
        </w:rPr>
        <w:t xml:space="preserve">Yıllık iş planlarında faaliyet düzeyinde yapılan </w:t>
      </w:r>
      <w:proofErr w:type="gramStart"/>
      <w:r>
        <w:rPr>
          <w:rFonts w:ascii="Arial" w:hAnsi="Arial"/>
        </w:rPr>
        <w:t>revizyon</w:t>
      </w:r>
      <w:proofErr w:type="gramEnd"/>
      <w:r>
        <w:rPr>
          <w:rFonts w:ascii="Arial" w:hAnsi="Arial"/>
        </w:rPr>
        <w:t xml:space="preserve"> önergelerini değerlendirir ve onaylar. Yerel Eşitlik Stratejik Planı ve yıllık iş planlarında stratejik öncelik ve hedef düzeyinde yapılan </w:t>
      </w:r>
      <w:proofErr w:type="gramStart"/>
      <w:r>
        <w:rPr>
          <w:rFonts w:ascii="Arial" w:hAnsi="Arial"/>
        </w:rPr>
        <w:t>revizyon</w:t>
      </w:r>
      <w:proofErr w:type="gramEnd"/>
      <w:r>
        <w:rPr>
          <w:rFonts w:ascii="Arial" w:hAnsi="Arial"/>
        </w:rPr>
        <w:t xml:space="preserve"> önergelerini değerlendirir ve onay için Üst Kurul'a sunar.</w:t>
      </w:r>
    </w:p>
    <w:p w:rsidR="00393C8A" w:rsidRDefault="00393C8A">
      <w:pPr>
        <w:pStyle w:val="Standard"/>
        <w:numPr>
          <w:ilvl w:val="0"/>
          <w:numId w:val="48"/>
        </w:numPr>
        <w:spacing w:before="240" w:after="120" w:line="360" w:lineRule="auto"/>
        <w:jc w:val="both"/>
        <w:textAlignment w:val="auto"/>
        <w:rPr>
          <w:rFonts w:ascii="Arial" w:hAnsi="Arial"/>
        </w:rPr>
      </w:pPr>
      <w:r>
        <w:rPr>
          <w:rFonts w:ascii="Arial" w:hAnsi="Arial" w:cs="Calibri"/>
        </w:rPr>
        <w:t>Gerekli durumlarda alt komisyonlar / çalışma grupları oluşturur.</w:t>
      </w:r>
    </w:p>
    <w:p w:rsidR="00393C8A" w:rsidRPr="00030F13" w:rsidRDefault="00393C8A">
      <w:pPr>
        <w:pStyle w:val="Standard"/>
        <w:spacing w:before="240" w:after="120" w:line="360" w:lineRule="auto"/>
        <w:jc w:val="both"/>
        <w:rPr>
          <w:rFonts w:ascii="Arial" w:hAnsi="Arial" w:cs="Arial"/>
          <w:color w:val="000000" w:themeColor="text1"/>
          <w:u w:val="single"/>
        </w:rPr>
      </w:pPr>
      <w:r>
        <w:rPr>
          <w:rFonts w:ascii="Arial" w:hAnsi="Arial" w:cs="Calibri"/>
        </w:rPr>
        <w:t xml:space="preserve">Teknik Kurul, </w:t>
      </w:r>
      <w:r w:rsidRPr="00030F13">
        <w:rPr>
          <w:rFonts w:ascii="Arial" w:hAnsi="Arial" w:cs="Calibri"/>
          <w:color w:val="000000" w:themeColor="text1"/>
        </w:rPr>
        <w:t>en az iki ayda bir olağan toplanır ve sekretaryası Valilik Eşitlik Birimi tarafından yürütülür.</w:t>
      </w:r>
    </w:p>
    <w:p w:rsidR="00393C8A" w:rsidRPr="00030F13" w:rsidRDefault="00393C8A">
      <w:pPr>
        <w:pStyle w:val="Textbody"/>
        <w:spacing w:before="240" w:line="360" w:lineRule="auto"/>
        <w:jc w:val="both"/>
        <w:rPr>
          <w:rFonts w:ascii="Arial" w:hAnsi="Arial"/>
          <w:color w:val="000000" w:themeColor="text1"/>
          <w:u w:val="single"/>
        </w:rPr>
      </w:pPr>
      <w:r w:rsidRPr="00030F13">
        <w:rPr>
          <w:rFonts w:ascii="Arial" w:hAnsi="Arial"/>
          <w:color w:val="000000" w:themeColor="text1"/>
        </w:rPr>
        <w:t>Üye kuruluşların önerisi üzerine toplantılara üye olmayan kişi ve kuruluşlar davet edilebilir.</w:t>
      </w:r>
    </w:p>
    <w:p w:rsidR="00393C8A" w:rsidRPr="00030F13" w:rsidRDefault="00393C8A">
      <w:pPr>
        <w:pStyle w:val="Standard"/>
        <w:spacing w:before="240" w:after="120" w:line="360" w:lineRule="auto"/>
        <w:jc w:val="both"/>
        <w:rPr>
          <w:rFonts w:ascii="Arial" w:hAnsi="Arial" w:cs="Arial"/>
          <w:color w:val="000000" w:themeColor="text1"/>
          <w:u w:val="single"/>
        </w:rPr>
      </w:pPr>
      <w:r w:rsidRPr="00030F13">
        <w:rPr>
          <w:rFonts w:ascii="Arial" w:hAnsi="Arial" w:cs="Calibri"/>
          <w:color w:val="000000" w:themeColor="text1"/>
        </w:rPr>
        <w:t xml:space="preserve">Gündem teklifleri için davet, Sekretarya tarafından toplantı tarihinden en az 30 gün önce kurul üyelerine gönderilir. Üyeler, gündem önerilerini toplantı tarihinden en az 15 gün önce </w:t>
      </w:r>
      <w:r w:rsidR="00673F94" w:rsidRPr="00030F13">
        <w:rPr>
          <w:rFonts w:ascii="Arial" w:hAnsi="Arial" w:cs="Calibri"/>
          <w:color w:val="000000" w:themeColor="text1"/>
        </w:rPr>
        <w:t>Sekretarya’ya</w:t>
      </w:r>
      <w:r w:rsidRPr="00030F13">
        <w:rPr>
          <w:rFonts w:ascii="Arial" w:hAnsi="Arial" w:cs="Calibri"/>
          <w:color w:val="000000" w:themeColor="text1"/>
        </w:rPr>
        <w:t xml:space="preserve"> iletirler. Nihai gündem </w:t>
      </w:r>
      <w:r w:rsidR="00673F94" w:rsidRPr="00030F13">
        <w:rPr>
          <w:rFonts w:ascii="Arial" w:hAnsi="Arial" w:cs="Calibri"/>
          <w:color w:val="000000" w:themeColor="text1"/>
        </w:rPr>
        <w:t>Sekretarya</w:t>
      </w:r>
      <w:r w:rsidRPr="00030F13">
        <w:rPr>
          <w:rFonts w:ascii="Arial" w:hAnsi="Arial" w:cs="Calibri"/>
          <w:color w:val="000000" w:themeColor="text1"/>
        </w:rPr>
        <w:t xml:space="preserve"> tarafından toplantı tarihinden en az bir hafta önce üyelere iletilir.</w:t>
      </w:r>
    </w:p>
    <w:p w:rsidR="00393C8A" w:rsidRPr="00030F13" w:rsidRDefault="00393C8A">
      <w:pPr>
        <w:pStyle w:val="Standard"/>
        <w:spacing w:before="240" w:after="120" w:line="360" w:lineRule="auto"/>
        <w:jc w:val="both"/>
        <w:rPr>
          <w:rFonts w:ascii="Arial" w:hAnsi="Arial" w:cs="Calibri"/>
          <w:color w:val="000000" w:themeColor="text1"/>
        </w:rPr>
      </w:pPr>
      <w:r w:rsidRPr="00030F13">
        <w:rPr>
          <w:rFonts w:ascii="Arial" w:hAnsi="Arial" w:cs="Arial"/>
          <w:color w:val="000000" w:themeColor="text1"/>
        </w:rPr>
        <w:t>Sivil toplum kuruluşları</w:t>
      </w:r>
      <w:r w:rsidRPr="00FF144D">
        <w:rPr>
          <w:rFonts w:ascii="Arial" w:hAnsi="Arial" w:cs="Arial"/>
        </w:rPr>
        <w:t xml:space="preserve">, </w:t>
      </w:r>
      <w:proofErr w:type="spellStart"/>
      <w:r w:rsidRPr="00FF144D">
        <w:rPr>
          <w:rFonts w:ascii="Arial" w:hAnsi="Arial" w:cs="Arial"/>
        </w:rPr>
        <w:t>İKHKK’nın</w:t>
      </w:r>
      <w:proofErr w:type="spellEnd"/>
      <w:r w:rsidRPr="00FF144D">
        <w:rPr>
          <w:rFonts w:ascii="Arial" w:hAnsi="Arial" w:cs="Arial"/>
        </w:rPr>
        <w:t xml:space="preserve"> çalışma alanına giren konularda hazırladıkları raporları, İKHKK Teknik Kurulu’nda görüşülmek üzere </w:t>
      </w:r>
      <w:r w:rsidR="00673F94" w:rsidRPr="00FF144D">
        <w:rPr>
          <w:rFonts w:ascii="Arial" w:hAnsi="Arial" w:cs="Arial"/>
        </w:rPr>
        <w:t>Sekretarya’ya</w:t>
      </w:r>
      <w:r w:rsidRPr="00FF144D">
        <w:rPr>
          <w:rFonts w:ascii="Arial" w:hAnsi="Arial" w:cs="Arial"/>
        </w:rPr>
        <w:t xml:space="preserve"> iletebilirler. Toplantı tarihinden </w:t>
      </w:r>
      <w:r w:rsidRPr="00FF144D">
        <w:rPr>
          <w:rFonts w:ascii="Arial" w:hAnsi="Arial" w:cs="Arial"/>
        </w:rPr>
        <w:lastRenderedPageBreak/>
        <w:t xml:space="preserve">en az 15 gün önce iletilen raporlar, </w:t>
      </w:r>
      <w:r w:rsidR="00673F94" w:rsidRPr="00FF144D">
        <w:rPr>
          <w:rFonts w:ascii="Arial" w:hAnsi="Arial" w:cs="Arial"/>
        </w:rPr>
        <w:t>Sekretarya</w:t>
      </w:r>
      <w:r w:rsidRPr="00FF144D">
        <w:rPr>
          <w:rFonts w:ascii="Arial" w:hAnsi="Arial" w:cs="Arial"/>
        </w:rPr>
        <w:t xml:space="preserve"> tarafından toplantı gündemine alınır. Teknik Kurul </w:t>
      </w:r>
      <w:r w:rsidRPr="00030F13">
        <w:rPr>
          <w:rFonts w:ascii="Arial" w:hAnsi="Arial" w:cs="Arial"/>
          <w:color w:val="000000" w:themeColor="text1"/>
        </w:rPr>
        <w:t xml:space="preserve">tarafından görüşülen raporlar, Kurul’un rapora hakkındaki görüşü ile birlikte Üst Kurul’a havale edilir. Raporlar ve ilgili Teknik Kurul görüşleri, </w:t>
      </w:r>
      <w:r w:rsidR="00673F94" w:rsidRPr="00030F13">
        <w:rPr>
          <w:rFonts w:ascii="Arial" w:hAnsi="Arial" w:cs="Arial"/>
          <w:color w:val="000000" w:themeColor="text1"/>
        </w:rPr>
        <w:t>Sekretarya</w:t>
      </w:r>
      <w:r w:rsidRPr="00030F13">
        <w:rPr>
          <w:rFonts w:ascii="Arial" w:hAnsi="Arial" w:cs="Arial"/>
          <w:color w:val="000000" w:themeColor="text1"/>
        </w:rPr>
        <w:t xml:space="preserve"> tarafından takip eden ilk İKHKK Üst Kurul toplantısının gündemine alınır. </w:t>
      </w:r>
    </w:p>
    <w:p w:rsidR="00393C8A" w:rsidRPr="00030F13" w:rsidRDefault="00393C8A">
      <w:pPr>
        <w:pStyle w:val="Standard"/>
        <w:spacing w:before="240" w:after="120" w:line="360" w:lineRule="auto"/>
        <w:jc w:val="both"/>
        <w:rPr>
          <w:rFonts w:ascii="Arial" w:hAnsi="Arial" w:cs="Calibri"/>
          <w:color w:val="000000" w:themeColor="text1"/>
        </w:rPr>
      </w:pPr>
      <w:r w:rsidRPr="00030F13">
        <w:rPr>
          <w:rFonts w:ascii="Arial" w:hAnsi="Arial" w:cs="Calibri"/>
          <w:color w:val="000000" w:themeColor="text1"/>
        </w:rPr>
        <w:t xml:space="preserve">Kararlar oy çokluğu ile alınır. Kararlara itirazı olan üyelerin karşı oy gerekçeleri, karar altına özet olarak kaydedilir. Her kuruluş adına bir kişi oy kullanabilir. Başka bir kuruluş adına </w:t>
      </w:r>
      <w:proofErr w:type="gramStart"/>
      <w:r w:rsidRPr="00030F13">
        <w:rPr>
          <w:rFonts w:ascii="Arial" w:hAnsi="Arial" w:cs="Calibri"/>
          <w:color w:val="000000" w:themeColor="text1"/>
        </w:rPr>
        <w:t>vekaleten</w:t>
      </w:r>
      <w:proofErr w:type="gramEnd"/>
      <w:r w:rsidRPr="00030F13">
        <w:rPr>
          <w:rFonts w:ascii="Arial" w:hAnsi="Arial" w:cs="Calibri"/>
          <w:color w:val="000000" w:themeColor="text1"/>
        </w:rPr>
        <w:t xml:space="preserve"> oy kullanılamaz.</w:t>
      </w:r>
    </w:p>
    <w:p w:rsidR="00393C8A" w:rsidRPr="00030F13" w:rsidRDefault="00393C8A">
      <w:pPr>
        <w:pStyle w:val="Standard"/>
        <w:spacing w:before="240" w:after="120" w:line="360" w:lineRule="auto"/>
        <w:jc w:val="both"/>
        <w:rPr>
          <w:rFonts w:ascii="Arial" w:hAnsi="Arial" w:cs="Calibri"/>
          <w:color w:val="000000" w:themeColor="text1"/>
        </w:rPr>
      </w:pPr>
      <w:r w:rsidRPr="00030F13">
        <w:rPr>
          <w:rFonts w:ascii="Arial" w:hAnsi="Arial" w:cs="Calibri"/>
          <w:color w:val="000000" w:themeColor="text1"/>
        </w:rPr>
        <w:t xml:space="preserve">Toplantıya katılmayan üyelerin mazeretleri toplantı tutanağında belirtilir. Kurul toplantılarına katılmakta özen göstermeyen </w:t>
      </w:r>
      <w:r w:rsidR="00030F13" w:rsidRPr="00030F13">
        <w:rPr>
          <w:rFonts w:ascii="Arial" w:hAnsi="Arial" w:cs="Calibri"/>
          <w:color w:val="000000" w:themeColor="text1"/>
        </w:rPr>
        <w:t>kuruluşlar</w:t>
      </w:r>
      <w:r w:rsidRPr="00030F13">
        <w:rPr>
          <w:rFonts w:ascii="Arial" w:hAnsi="Arial" w:cs="Calibri"/>
          <w:color w:val="000000" w:themeColor="text1"/>
        </w:rPr>
        <w:t xml:space="preserve"> </w:t>
      </w:r>
      <w:r w:rsidR="00673F94" w:rsidRPr="00030F13">
        <w:rPr>
          <w:rFonts w:ascii="Arial" w:hAnsi="Arial" w:cs="Calibri"/>
          <w:color w:val="000000" w:themeColor="text1"/>
        </w:rPr>
        <w:t>Sekretarya</w:t>
      </w:r>
      <w:r w:rsidRPr="00030F13">
        <w:rPr>
          <w:rFonts w:ascii="Arial" w:hAnsi="Arial" w:cs="Calibri"/>
          <w:color w:val="000000" w:themeColor="text1"/>
        </w:rPr>
        <w:t xml:space="preserve"> tarafından uyarılır. Üç defa üst üste kurul toplantılarına katılmayanların durumu Üst Kurul'a bildirilir.</w:t>
      </w:r>
    </w:p>
    <w:p w:rsidR="00393C8A" w:rsidRPr="00030F13" w:rsidRDefault="00393C8A">
      <w:pPr>
        <w:pStyle w:val="Standard"/>
        <w:spacing w:before="240" w:after="120" w:line="360" w:lineRule="auto"/>
        <w:jc w:val="both"/>
        <w:rPr>
          <w:rFonts w:ascii="Arial" w:hAnsi="Arial" w:cs="Arial"/>
          <w:color w:val="000000" w:themeColor="text1"/>
        </w:rPr>
      </w:pPr>
      <w:r w:rsidRPr="00030F13">
        <w:rPr>
          <w:rFonts w:ascii="Arial" w:hAnsi="Arial" w:cs="Calibri"/>
          <w:color w:val="000000" w:themeColor="text1"/>
        </w:rPr>
        <w:t>Toplantı tutanakları, toplantıyı takip eden en geç 15 gün içerisinde Sekretarya tarafından üye kuruluşlara gönderilir.</w:t>
      </w:r>
    </w:p>
    <w:p w:rsidR="00393C8A" w:rsidRPr="00030F13" w:rsidRDefault="00393C8A">
      <w:pPr>
        <w:pStyle w:val="Standard"/>
        <w:spacing w:before="240" w:after="120" w:line="360" w:lineRule="auto"/>
        <w:jc w:val="both"/>
        <w:rPr>
          <w:rFonts w:ascii="Arial" w:hAnsi="Arial" w:cs="Arial"/>
          <w:color w:val="000000" w:themeColor="text1"/>
          <w:u w:val="single"/>
        </w:rPr>
      </w:pPr>
      <w:proofErr w:type="spellStart"/>
      <w:r w:rsidRPr="00030F13">
        <w:rPr>
          <w:rFonts w:ascii="Arial" w:hAnsi="Arial" w:cs="Arial"/>
          <w:color w:val="000000" w:themeColor="text1"/>
          <w:u w:val="single"/>
        </w:rPr>
        <w:t>İKHKK'ye</w:t>
      </w:r>
      <w:proofErr w:type="spellEnd"/>
      <w:r w:rsidRPr="00030F13">
        <w:rPr>
          <w:rFonts w:ascii="Arial" w:hAnsi="Arial" w:cs="Arial"/>
          <w:color w:val="000000" w:themeColor="text1"/>
          <w:u w:val="single"/>
        </w:rPr>
        <w:t xml:space="preserve"> üyelik:</w:t>
      </w:r>
    </w:p>
    <w:p w:rsidR="00E360BC" w:rsidRDefault="00E34171" w:rsidP="00FF144D">
      <w:pPr>
        <w:spacing w:before="240" w:after="120" w:line="360" w:lineRule="auto"/>
        <w:rPr>
          <w:rFonts w:ascii="Times New Roman" w:hAnsi="Times New Roman" w:cs="Times New Roman"/>
          <w:sz w:val="24"/>
          <w:szCs w:val="24"/>
          <w:lang w:eastAsia="tr-TR"/>
        </w:rPr>
      </w:pPr>
      <w:r w:rsidRPr="00FF144D">
        <w:rPr>
          <w:rFonts w:ascii="Arial" w:hAnsi="Arial" w:cs="Arial"/>
          <w:sz w:val="24"/>
          <w:szCs w:val="24"/>
        </w:rPr>
        <w:t>Şu kurum ve kuruluşlar</w:t>
      </w:r>
      <w:r w:rsidR="00030F13">
        <w:rPr>
          <w:rFonts w:ascii="Arial" w:hAnsi="Arial" w:cs="Arial"/>
          <w:sz w:val="24"/>
          <w:szCs w:val="24"/>
        </w:rPr>
        <w:t xml:space="preserve"> Mardin</w:t>
      </w:r>
      <w:r w:rsidRPr="00FF144D">
        <w:rPr>
          <w:rFonts w:ascii="Arial" w:hAnsi="Arial" w:cs="Arial"/>
          <w:sz w:val="24"/>
          <w:szCs w:val="24"/>
        </w:rPr>
        <w:t xml:space="preserve"> </w:t>
      </w:r>
      <w:proofErr w:type="spellStart"/>
      <w:r w:rsidRPr="00FF144D">
        <w:rPr>
          <w:rFonts w:ascii="Arial" w:hAnsi="Arial" w:cs="Arial"/>
          <w:sz w:val="24"/>
          <w:szCs w:val="24"/>
        </w:rPr>
        <w:t>İKHKK’nin</w:t>
      </w:r>
      <w:proofErr w:type="spellEnd"/>
      <w:r w:rsidRPr="00FF144D">
        <w:rPr>
          <w:rFonts w:ascii="Arial" w:hAnsi="Arial" w:cs="Arial"/>
          <w:sz w:val="24"/>
          <w:szCs w:val="24"/>
        </w:rPr>
        <w:t xml:space="preserve"> daimi üyeleridir:</w:t>
      </w:r>
      <w:r w:rsidR="00393C8A" w:rsidRPr="00393C8A">
        <w:rPr>
          <w:rFonts w:ascii="Times New Roman" w:hAnsi="Times New Roman" w:cs="Times New Roman"/>
          <w:sz w:val="24"/>
          <w:szCs w:val="24"/>
          <w:lang w:eastAsia="tr-TR"/>
        </w:rPr>
        <w:t xml:space="preserve"> </w:t>
      </w:r>
    </w:p>
    <w:p w:rsidR="005C725D" w:rsidRDefault="005C725D">
      <w:pPr>
        <w:pStyle w:val="Standard"/>
        <w:spacing w:before="240" w:after="120" w:line="360" w:lineRule="auto"/>
        <w:jc w:val="both"/>
        <w:rPr>
          <w:rFonts w:ascii="Arial" w:hAnsi="Arial" w:cs="Arial"/>
          <w:color w:val="FF0000"/>
        </w:rPr>
      </w:pPr>
      <w:proofErr w:type="gramStart"/>
      <w:r>
        <w:rPr>
          <w:rFonts w:ascii="Arial" w:hAnsi="Arial" w:cs="Arial"/>
        </w:rPr>
        <w:t xml:space="preserve">Mardin Valiliği, Mardin Büyükşehir Belediyesi, İl Emniyet Müdürlüğü, İl Jandarma Komutanlığı, </w:t>
      </w:r>
      <w:proofErr w:type="spellStart"/>
      <w:r>
        <w:rPr>
          <w:rFonts w:ascii="Arial" w:hAnsi="Arial" w:cs="Arial"/>
        </w:rPr>
        <w:t>Artuklu</w:t>
      </w:r>
      <w:proofErr w:type="spellEnd"/>
      <w:r>
        <w:rPr>
          <w:rFonts w:ascii="Arial" w:hAnsi="Arial" w:cs="Arial"/>
        </w:rPr>
        <w:t xml:space="preserve"> Üniversitesi Rektörlüğü</w:t>
      </w:r>
      <w:r w:rsidRPr="00FF144D">
        <w:rPr>
          <w:rFonts w:ascii="Arial" w:hAnsi="Arial" w:cs="Arial"/>
          <w:color w:val="000000" w:themeColor="text1"/>
        </w:rPr>
        <w:t>, Baro, İl Sağlık Müdürlüğü, İl Milli Eğitim Müdürlüğü, Aile ve Sosyal Politikalar İl Müdürlüğü, İl Müftülüğü, İl Halk Sağlığı Müdürlüğü, Gıda Tarım ve Hayvancılık İl Müdürlüğü, Çevre ve Şehircilik İl Müdürlüğü, Türkiye İş Kurumu İl Müdürlüğü, Sosyal Güvenlik Kurumu İl Müdürlüğü, Dicle Kalkınma Ajansı, Ticaret Odası, Sanayi Odası, İl Sosyal Yardımlaşma ve Dayanışma Vakfı Müdürlüğü, Kredi ve Yurtlar Kurumu İl Müdürlüğü, İl Dernekler Müdürlüğü.</w:t>
      </w:r>
      <w:proofErr w:type="gramEnd"/>
    </w:p>
    <w:p w:rsidR="006C2832" w:rsidRDefault="006C2832" w:rsidP="006C2832">
      <w:pPr>
        <w:pStyle w:val="Standard"/>
        <w:spacing w:before="240" w:after="120" w:line="360" w:lineRule="auto"/>
        <w:jc w:val="both"/>
        <w:rPr>
          <w:rFonts w:ascii="Arial" w:hAnsi="Arial" w:cs="Arial"/>
        </w:rPr>
      </w:pPr>
      <w:r w:rsidRPr="006641D3">
        <w:rPr>
          <w:rFonts w:ascii="Arial" w:hAnsi="Arial" w:cs="Arial"/>
        </w:rPr>
        <w:t>Kent Konseyi K</w:t>
      </w:r>
      <w:r w:rsidRPr="008749EF">
        <w:rPr>
          <w:rFonts w:ascii="Arial" w:hAnsi="Arial" w:cs="Arial"/>
        </w:rPr>
        <w:t>a</w:t>
      </w:r>
      <w:r w:rsidRPr="006641D3">
        <w:rPr>
          <w:rFonts w:ascii="Arial" w:hAnsi="Arial" w:cs="Arial"/>
        </w:rPr>
        <w:t>dın Meclisi</w:t>
      </w:r>
      <w:r w:rsidRPr="008749EF">
        <w:rPr>
          <w:rFonts w:ascii="Arial" w:hAnsi="Arial" w:cs="Arial"/>
        </w:rPr>
        <w:t xml:space="preserve">, üyelik yönünde karar alması halinde </w:t>
      </w:r>
      <w:r w:rsidRPr="006641D3">
        <w:rPr>
          <w:rFonts w:ascii="Arial" w:hAnsi="Arial" w:cs="Arial"/>
        </w:rPr>
        <w:t>daimi üye ol</w:t>
      </w:r>
      <w:r w:rsidRPr="008749EF">
        <w:rPr>
          <w:rFonts w:ascii="Arial" w:hAnsi="Arial" w:cs="Arial"/>
        </w:rPr>
        <w:t>arak kabul edilir</w:t>
      </w:r>
      <w:r w:rsidRPr="006641D3">
        <w:rPr>
          <w:rFonts w:ascii="Arial" w:hAnsi="Arial" w:cs="Arial"/>
        </w:rPr>
        <w:t>.</w:t>
      </w:r>
    </w:p>
    <w:p w:rsidR="006C2832" w:rsidRPr="008749EF" w:rsidRDefault="006C2832" w:rsidP="006C2832">
      <w:pPr>
        <w:pStyle w:val="Standard"/>
        <w:spacing w:before="240" w:after="120" w:line="360" w:lineRule="auto"/>
        <w:jc w:val="both"/>
        <w:rPr>
          <w:rFonts w:ascii="Arial" w:hAnsi="Arial" w:cs="Arial"/>
        </w:rPr>
      </w:pPr>
      <w:r>
        <w:rPr>
          <w:rFonts w:ascii="Arial" w:hAnsi="Arial" w:cs="Arial"/>
        </w:rPr>
        <w:t xml:space="preserve">YESP amaçları ve müdahale alanları çerçevesinde ilde faaliyet gösteren kuruluşlar ile çalışma bölgesi ili kapsayan bölgesel kuruluşlar </w:t>
      </w:r>
      <w:proofErr w:type="spellStart"/>
      <w:r>
        <w:rPr>
          <w:rFonts w:ascii="Arial" w:hAnsi="Arial" w:cs="Arial"/>
        </w:rPr>
        <w:t>İKHKK'ye</w:t>
      </w:r>
      <w:proofErr w:type="spellEnd"/>
      <w:r>
        <w:rPr>
          <w:rFonts w:ascii="Arial" w:hAnsi="Arial" w:cs="Arial"/>
        </w:rPr>
        <w:t xml:space="preserve"> üye olabilirler. Üyelikte tüzel kişilik aranır, ancak platform, girişim vb. tüzel kişiliği olmayan sivil toplum örgütleri üyelik için başvurabilirler. </w:t>
      </w:r>
    </w:p>
    <w:p w:rsidR="006C2832" w:rsidRPr="008749EF" w:rsidRDefault="006C2832" w:rsidP="006C2832">
      <w:pPr>
        <w:pStyle w:val="Standard"/>
        <w:spacing w:before="240" w:after="120" w:line="360" w:lineRule="auto"/>
        <w:jc w:val="both"/>
        <w:rPr>
          <w:rFonts w:ascii="Arial" w:hAnsi="Arial" w:cs="Arial"/>
        </w:rPr>
      </w:pPr>
      <w:r w:rsidRPr="008749EF">
        <w:rPr>
          <w:rFonts w:ascii="Arial" w:hAnsi="Arial" w:cs="Arial"/>
        </w:rPr>
        <w:t xml:space="preserve">İKHKK Üst Kurulu, uygun gördüğü kuruluşları üye olmak üzere davet edebilir. </w:t>
      </w:r>
    </w:p>
    <w:p w:rsidR="006C2832" w:rsidRDefault="006C2832" w:rsidP="006C2832">
      <w:pPr>
        <w:pStyle w:val="Standard"/>
        <w:spacing w:before="240" w:after="120" w:line="360" w:lineRule="auto"/>
        <w:jc w:val="both"/>
        <w:rPr>
          <w:rFonts w:ascii="Arial" w:hAnsi="Arial" w:cs="Arial"/>
        </w:rPr>
      </w:pPr>
      <w:r>
        <w:rPr>
          <w:rFonts w:ascii="Arial" w:hAnsi="Arial" w:cs="Arial"/>
        </w:rPr>
        <w:lastRenderedPageBreak/>
        <w:t xml:space="preserve">Üyelik başvurusu resmi bir yazıyla İKHKK </w:t>
      </w:r>
      <w:r w:rsidR="00673F94">
        <w:rPr>
          <w:rFonts w:ascii="Arial" w:hAnsi="Arial" w:cs="Arial"/>
        </w:rPr>
        <w:t>Sekretaryası’na</w:t>
      </w:r>
      <w:r>
        <w:rPr>
          <w:rFonts w:ascii="Arial" w:hAnsi="Arial" w:cs="Arial"/>
        </w:rPr>
        <w:t xml:space="preserve"> iletilir. Yazıda başvuran kuruluşun amacı, yaptığı çalışmalar, toplumsal cinsiyet eşitliği konusunda kurumsal plan ve politikalar ile </w:t>
      </w:r>
      <w:proofErr w:type="spellStart"/>
      <w:r>
        <w:rPr>
          <w:rFonts w:ascii="Arial" w:hAnsi="Arial" w:cs="Arial"/>
        </w:rPr>
        <w:t>İKHKK'ye</w:t>
      </w:r>
      <w:proofErr w:type="spellEnd"/>
      <w:r>
        <w:rPr>
          <w:rFonts w:ascii="Arial" w:hAnsi="Arial" w:cs="Arial"/>
        </w:rPr>
        <w:t xml:space="preserve"> yapabileceği katkılar açıklanır ve eşitlik biriminin kurulmuş olduğu teyit edilir. Başvuruya destekleyici belgeler eklenebilir.</w:t>
      </w:r>
    </w:p>
    <w:p w:rsidR="006C2832" w:rsidRDefault="006C2832" w:rsidP="006C2832">
      <w:pPr>
        <w:pStyle w:val="Standard"/>
        <w:spacing w:before="240" w:after="120" w:line="360" w:lineRule="auto"/>
        <w:jc w:val="both"/>
        <w:rPr>
          <w:rFonts w:ascii="Arial" w:hAnsi="Arial" w:cs="Arial"/>
        </w:rPr>
      </w:pPr>
      <w:r>
        <w:rPr>
          <w:rFonts w:ascii="Arial" w:hAnsi="Arial" w:cs="Arial"/>
        </w:rPr>
        <w:t>Üyelik başvuruları Üst Kurul toplantısında karara bağlanır. En yakın Üst Kurul toplantısından 15 gün öncesine kadar yapılmış olan üyelik başvuruları toplantı gündemine alınır ve üyelik başvuruları toplantı gündemi ekinde İKHKK üyelerine iletilir.</w:t>
      </w:r>
    </w:p>
    <w:p w:rsidR="006C2832" w:rsidRPr="00FF144D" w:rsidRDefault="006C2832" w:rsidP="006C2832">
      <w:pPr>
        <w:pStyle w:val="Standard"/>
        <w:spacing w:before="240" w:after="120" w:line="360" w:lineRule="auto"/>
        <w:jc w:val="both"/>
        <w:rPr>
          <w:rFonts w:ascii="Arial" w:hAnsi="Arial" w:cs="Calibri"/>
          <w:color w:val="222222"/>
        </w:rPr>
      </w:pPr>
      <w:r>
        <w:rPr>
          <w:rFonts w:ascii="Arial" w:hAnsi="Arial" w:cs="Calibri"/>
          <w:color w:val="222222"/>
        </w:rPr>
        <w:t xml:space="preserve">Üyelik başvurusu ile ilgili karar, </w:t>
      </w:r>
      <w:r w:rsidRPr="00FF144D">
        <w:rPr>
          <w:rFonts w:ascii="Arial" w:hAnsi="Arial" w:cs="Calibri"/>
          <w:color w:val="222222"/>
        </w:rPr>
        <w:t>toplantıyı takip eden 15 gün içinde başvuru sahibine resmi yazı ile gerekçeli olarak bildirilir.</w:t>
      </w:r>
    </w:p>
    <w:p w:rsidR="006C2832" w:rsidRDefault="006C2832" w:rsidP="006C2832">
      <w:pPr>
        <w:pStyle w:val="Standard"/>
        <w:spacing w:before="240" w:after="120" w:line="360" w:lineRule="auto"/>
        <w:jc w:val="both"/>
        <w:rPr>
          <w:rFonts w:ascii="Arial" w:hAnsi="Arial" w:cs="Arial"/>
        </w:rPr>
      </w:pPr>
      <w:r w:rsidRPr="00FF144D">
        <w:rPr>
          <w:rFonts w:ascii="Arial" w:hAnsi="Arial" w:cs="Arial"/>
        </w:rPr>
        <w:t>Toplumsal cinsiyet eşitliği ve kadın hakları alanında faaliyet gösteren ve yukarıda sayılan üyelik koşullarını sağlayan hak temelli sivil toplum kuruluşları</w:t>
      </w:r>
      <w:r w:rsidRPr="00FF144D">
        <w:rPr>
          <w:rStyle w:val="FootnoteReference"/>
          <w:rFonts w:ascii="Arial" w:hAnsi="Arial" w:cs="Arial"/>
        </w:rPr>
        <w:footnoteReference w:id="43"/>
      </w:r>
      <w:r w:rsidRPr="00FF144D">
        <w:rPr>
          <w:rFonts w:ascii="Arial" w:hAnsi="Arial" w:cs="Arial"/>
        </w:rPr>
        <w:t>, üyelik yönünde karar almaları halinde daimi üye olarak kabul edilirler.</w:t>
      </w:r>
      <w:r>
        <w:rPr>
          <w:rFonts w:ascii="Arial" w:hAnsi="Arial" w:cs="Arial"/>
        </w:rPr>
        <w:t xml:space="preserve"> </w:t>
      </w:r>
    </w:p>
    <w:p w:rsidR="006C2832" w:rsidRDefault="006C2832" w:rsidP="006C2832">
      <w:pPr>
        <w:pStyle w:val="Standard"/>
        <w:spacing w:before="240" w:after="120" w:line="360" w:lineRule="auto"/>
        <w:jc w:val="both"/>
        <w:rPr>
          <w:rFonts w:ascii="Arial" w:hAnsi="Arial" w:cs="Arial"/>
          <w:b/>
          <w:bCs/>
        </w:rPr>
      </w:pPr>
    </w:p>
    <w:p w:rsidR="006C2832" w:rsidRDefault="006C2832" w:rsidP="006C2832">
      <w:pPr>
        <w:pStyle w:val="Standard"/>
        <w:spacing w:before="240" w:after="120" w:line="360" w:lineRule="auto"/>
        <w:jc w:val="both"/>
        <w:rPr>
          <w:rFonts w:ascii="Arial" w:hAnsi="Arial" w:cs="Arial"/>
          <w:b/>
          <w:bCs/>
        </w:rPr>
      </w:pPr>
      <w:r>
        <w:rPr>
          <w:rFonts w:ascii="Arial" w:hAnsi="Arial" w:cs="Arial"/>
          <w:b/>
          <w:bCs/>
        </w:rPr>
        <w:t>Kadın Erkek Eşitliği Komisyonları</w:t>
      </w:r>
    </w:p>
    <w:p w:rsidR="006C2832" w:rsidRDefault="006C2832" w:rsidP="006C2832">
      <w:pPr>
        <w:pStyle w:val="Standard"/>
        <w:spacing w:before="240" w:after="120" w:line="360" w:lineRule="auto"/>
        <w:jc w:val="both"/>
        <w:rPr>
          <w:rFonts w:ascii="Arial" w:hAnsi="Arial" w:cs="Arial"/>
        </w:rPr>
      </w:pPr>
      <w:r>
        <w:rPr>
          <w:rFonts w:ascii="Arial" w:hAnsi="Arial" w:cs="Arial"/>
        </w:rPr>
        <w:t>Belediye Meclisi bünyesinde, toplumsal cinsiyet eşitliği politikalarının hayata geçirilmesi amacıyla Kadın Erkek Eşitliği Komisyon</w:t>
      </w:r>
      <w:r w:rsidR="00700612">
        <w:rPr>
          <w:rFonts w:ascii="Arial" w:hAnsi="Arial" w:cs="Arial"/>
        </w:rPr>
        <w:t>u</w:t>
      </w:r>
      <w:r>
        <w:rPr>
          <w:rFonts w:ascii="Arial" w:hAnsi="Arial" w:cs="Arial"/>
        </w:rPr>
        <w:t xml:space="preserve"> kurulur.</w:t>
      </w:r>
    </w:p>
    <w:p w:rsidR="006C2832" w:rsidRDefault="006C2832" w:rsidP="006C2832">
      <w:pPr>
        <w:pStyle w:val="Standard"/>
        <w:spacing w:before="240" w:after="120" w:line="360" w:lineRule="auto"/>
        <w:jc w:val="both"/>
        <w:rPr>
          <w:rFonts w:ascii="Arial" w:hAnsi="Arial" w:cs="Arial"/>
        </w:rPr>
      </w:pPr>
      <w:r>
        <w:rPr>
          <w:rFonts w:ascii="Arial" w:hAnsi="Arial" w:cs="Calibri"/>
        </w:rPr>
        <w:t>Komisyonların görev ve sorumlulukları şunlardır:</w:t>
      </w:r>
    </w:p>
    <w:p w:rsidR="006C2832" w:rsidRDefault="006C2832" w:rsidP="006C2832">
      <w:pPr>
        <w:pStyle w:val="Standard"/>
        <w:numPr>
          <w:ilvl w:val="0"/>
          <w:numId w:val="33"/>
        </w:numPr>
        <w:spacing w:before="227" w:line="360" w:lineRule="auto"/>
        <w:jc w:val="both"/>
        <w:rPr>
          <w:rFonts w:ascii="Arial" w:hAnsi="Arial"/>
        </w:rPr>
      </w:pPr>
      <w:r>
        <w:rPr>
          <w:rFonts w:ascii="Arial" w:hAnsi="Arial" w:cs="Arial"/>
        </w:rPr>
        <w:t>Kadın erkek eşitliğini sağlamaya yönelik olarak sorunları, ihtiyaçları, çözüm önerilerini ve bunlara ilişkin projeleri meclis gündemine taşırlar.</w:t>
      </w:r>
    </w:p>
    <w:p w:rsidR="006C2832" w:rsidRDefault="006C2832" w:rsidP="006C2832">
      <w:pPr>
        <w:pStyle w:val="Standard"/>
        <w:numPr>
          <w:ilvl w:val="0"/>
          <w:numId w:val="33"/>
        </w:numPr>
        <w:spacing w:before="227" w:line="360" w:lineRule="auto"/>
        <w:jc w:val="both"/>
        <w:rPr>
          <w:rFonts w:ascii="Arial" w:hAnsi="Arial" w:cs="Arial"/>
        </w:rPr>
      </w:pPr>
      <w:r>
        <w:rPr>
          <w:rFonts w:ascii="Arial" w:hAnsi="Arial" w:cs="Arial"/>
        </w:rPr>
        <w:lastRenderedPageBreak/>
        <w:t>Meclislere sunulan önergelere toplumsal cinsiyet eşitliğine uygunluğuna ilişkin görüş verirler.</w:t>
      </w:r>
    </w:p>
    <w:p w:rsidR="006C2832" w:rsidRDefault="006C2832" w:rsidP="006C2832">
      <w:pPr>
        <w:pStyle w:val="Standard"/>
        <w:numPr>
          <w:ilvl w:val="0"/>
          <w:numId w:val="33"/>
        </w:numPr>
        <w:spacing w:before="227" w:line="360" w:lineRule="auto"/>
        <w:jc w:val="both"/>
        <w:rPr>
          <w:rFonts w:ascii="Arial" w:hAnsi="Arial" w:cs="Arial"/>
        </w:rPr>
      </w:pPr>
      <w:r>
        <w:rPr>
          <w:rFonts w:ascii="Arial" w:hAnsi="Arial" w:cs="Arial"/>
        </w:rPr>
        <w:t xml:space="preserve">Meclislere, toplumsal cinsiyet eşitliğinin </w:t>
      </w:r>
      <w:proofErr w:type="spellStart"/>
      <w:r>
        <w:rPr>
          <w:rFonts w:ascii="Arial" w:hAnsi="Arial" w:cs="Arial"/>
        </w:rPr>
        <w:t>anaakımlaştırılmasına</w:t>
      </w:r>
      <w:proofErr w:type="spellEnd"/>
      <w:r>
        <w:rPr>
          <w:rFonts w:ascii="Arial" w:hAnsi="Arial" w:cs="Arial"/>
        </w:rPr>
        <w:t xml:space="preserve"> yönelik tavsiyelerde bulunurlar.</w:t>
      </w:r>
    </w:p>
    <w:p w:rsidR="006C2832" w:rsidRDefault="006C2832" w:rsidP="006C2832">
      <w:pPr>
        <w:pStyle w:val="Standard"/>
        <w:numPr>
          <w:ilvl w:val="0"/>
          <w:numId w:val="33"/>
        </w:numPr>
        <w:spacing w:before="227" w:line="360" w:lineRule="auto"/>
        <w:jc w:val="both"/>
        <w:rPr>
          <w:rFonts w:ascii="Arial" w:hAnsi="Arial" w:cs="Arial"/>
        </w:rPr>
      </w:pPr>
      <w:r>
        <w:rPr>
          <w:rFonts w:ascii="Arial" w:hAnsi="Arial" w:cs="Arial"/>
        </w:rPr>
        <w:t>Meclis kararlarının toplumsal cinsiyet eşitliğini gözetecek şekilde alınmasını ve uygulanmasını takip ederler.</w:t>
      </w:r>
    </w:p>
    <w:p w:rsidR="006C2832" w:rsidRDefault="006C2832" w:rsidP="006C2832">
      <w:pPr>
        <w:pStyle w:val="Standard"/>
        <w:numPr>
          <w:ilvl w:val="0"/>
          <w:numId w:val="33"/>
        </w:numPr>
        <w:spacing w:before="227" w:line="360" w:lineRule="auto"/>
        <w:jc w:val="both"/>
        <w:rPr>
          <w:rFonts w:ascii="Arial" w:hAnsi="Arial" w:cs="Arial"/>
        </w:rPr>
      </w:pPr>
      <w:r>
        <w:rPr>
          <w:rFonts w:ascii="Arial" w:hAnsi="Arial" w:cs="Arial"/>
        </w:rPr>
        <w:t>Kurumsal yönetime ilişkin karar ve uygulamalarda kadınlara karşı ayrımcılığın önlenmesini gözetirler.</w:t>
      </w:r>
    </w:p>
    <w:p w:rsidR="006C2832" w:rsidRPr="00FF144D" w:rsidRDefault="006C2832" w:rsidP="006C2832">
      <w:pPr>
        <w:pStyle w:val="Standard"/>
        <w:numPr>
          <w:ilvl w:val="0"/>
          <w:numId w:val="33"/>
        </w:numPr>
        <w:spacing w:before="227" w:line="360" w:lineRule="auto"/>
        <w:jc w:val="both"/>
        <w:rPr>
          <w:rFonts w:ascii="Arial" w:hAnsi="Arial" w:cs="Arial"/>
        </w:rPr>
      </w:pPr>
      <w:r>
        <w:rPr>
          <w:rFonts w:ascii="Arial" w:hAnsi="Arial" w:cs="Arial"/>
        </w:rPr>
        <w:t xml:space="preserve">Kentte </w:t>
      </w:r>
      <w:r w:rsidRPr="00FF144D">
        <w:rPr>
          <w:rFonts w:ascii="Arial" w:hAnsi="Arial" w:cs="Arial"/>
        </w:rPr>
        <w:t xml:space="preserve">toplumsal cinsiyet eşitliğiyle ilgili sorun ve ihtiyaçların tespiti için kadın </w:t>
      </w:r>
      <w:proofErr w:type="spellStart"/>
      <w:r w:rsidRPr="00FF144D">
        <w:rPr>
          <w:rFonts w:ascii="Arial" w:hAnsi="Arial" w:cs="Arial"/>
        </w:rPr>
        <w:t>STK'ları</w:t>
      </w:r>
      <w:proofErr w:type="spellEnd"/>
      <w:r w:rsidRPr="00FF144D">
        <w:rPr>
          <w:rFonts w:ascii="Arial" w:hAnsi="Arial" w:cs="Arial"/>
        </w:rPr>
        <w:t>, üniversiteler, kalkınma ajansları ve diğer ilgili kurum ve kuruluşlarla işbirliği içinde araştırma çalışmaları yaparlar, çözüm önerileri üretirler, raporlarlar ve sonuçları yayınlarlar.</w:t>
      </w:r>
    </w:p>
    <w:p w:rsidR="006C2832" w:rsidRPr="00FF144D" w:rsidRDefault="006C2832" w:rsidP="006C2832">
      <w:pPr>
        <w:pStyle w:val="Standard"/>
        <w:numPr>
          <w:ilvl w:val="0"/>
          <w:numId w:val="33"/>
        </w:numPr>
        <w:spacing w:before="227" w:line="360" w:lineRule="auto"/>
        <w:jc w:val="both"/>
        <w:rPr>
          <w:rFonts w:ascii="Arial" w:hAnsi="Arial" w:cs="Arial"/>
        </w:rPr>
      </w:pPr>
      <w:r w:rsidRPr="00FF144D">
        <w:rPr>
          <w:rFonts w:ascii="Arial" w:hAnsi="Arial" w:cs="Arial"/>
        </w:rPr>
        <w:t>Yerel Eşitlik Stratejik Planı çerçevesinde hazırlanan ve İKHKK Üst Kurulu tarafından onaylanan Yıllık Eylem Planlarını gerekli kaynak tahsisinin yapılması için Meclis gündemine taşırlar.</w:t>
      </w:r>
    </w:p>
    <w:p w:rsidR="006C2832" w:rsidRPr="00FF144D" w:rsidRDefault="006C2832" w:rsidP="006C2832">
      <w:pPr>
        <w:pStyle w:val="Standard"/>
        <w:numPr>
          <w:ilvl w:val="0"/>
          <w:numId w:val="33"/>
        </w:numPr>
        <w:spacing w:before="227" w:line="360" w:lineRule="auto"/>
        <w:jc w:val="both"/>
        <w:rPr>
          <w:rFonts w:ascii="Arial" w:hAnsi="Arial" w:cs="Arial"/>
        </w:rPr>
      </w:pPr>
      <w:r w:rsidRPr="00FF144D">
        <w:rPr>
          <w:rFonts w:ascii="Arial" w:hAnsi="Arial" w:cs="Arial"/>
        </w:rPr>
        <w:t>Belediye</w:t>
      </w:r>
      <w:r w:rsidR="00030F13">
        <w:rPr>
          <w:rFonts w:ascii="Arial" w:hAnsi="Arial" w:cs="Arial"/>
        </w:rPr>
        <w:t xml:space="preserve">ni </w:t>
      </w:r>
      <w:r w:rsidRPr="00FF144D">
        <w:rPr>
          <w:rFonts w:ascii="Arial" w:hAnsi="Arial" w:cs="Arial"/>
        </w:rPr>
        <w:t xml:space="preserve">yıllık faaliyet raporlarını, </w:t>
      </w:r>
      <w:proofErr w:type="spellStart"/>
      <w:r w:rsidRPr="00FF144D">
        <w:rPr>
          <w:rFonts w:ascii="Arial" w:hAnsi="Arial" w:cs="Arial"/>
        </w:rPr>
        <w:t>STK’ların</w:t>
      </w:r>
      <w:proofErr w:type="spellEnd"/>
      <w:r w:rsidRPr="00FF144D">
        <w:rPr>
          <w:rFonts w:ascii="Arial" w:hAnsi="Arial" w:cs="Arial"/>
        </w:rPr>
        <w:t xml:space="preserve"> katılımıyla </w:t>
      </w:r>
      <w:proofErr w:type="spellStart"/>
      <w:r w:rsidRPr="00FF144D">
        <w:rPr>
          <w:rFonts w:ascii="Arial" w:hAnsi="Arial" w:cs="Arial"/>
        </w:rPr>
        <w:t>YEEP’e</w:t>
      </w:r>
      <w:proofErr w:type="spellEnd"/>
      <w:r w:rsidRPr="00FF144D">
        <w:rPr>
          <w:rFonts w:ascii="Arial" w:hAnsi="Arial" w:cs="Arial"/>
        </w:rPr>
        <w:t xml:space="preserve"> uyumluluk açısından değerlendirir ve raporlar </w:t>
      </w:r>
    </w:p>
    <w:p w:rsidR="006C2832" w:rsidRDefault="006C2832" w:rsidP="006C2832">
      <w:pPr>
        <w:pStyle w:val="Standard"/>
        <w:spacing w:before="227" w:line="360" w:lineRule="auto"/>
        <w:jc w:val="both"/>
        <w:rPr>
          <w:rFonts w:ascii="Arial" w:hAnsi="Arial" w:cs="Arial"/>
          <w:bCs/>
          <w:iCs/>
        </w:rPr>
      </w:pPr>
    </w:p>
    <w:p w:rsidR="006C2832" w:rsidRDefault="006C2832" w:rsidP="006C2832">
      <w:pPr>
        <w:pStyle w:val="Standard"/>
        <w:spacing w:before="240" w:after="120" w:line="360" w:lineRule="auto"/>
        <w:jc w:val="both"/>
        <w:rPr>
          <w:rFonts w:ascii="Arial" w:hAnsi="Arial" w:cs="Arial"/>
          <w:b/>
          <w:bCs/>
          <w:iCs/>
        </w:rPr>
      </w:pPr>
      <w:r>
        <w:rPr>
          <w:rFonts w:ascii="Arial" w:hAnsi="Arial" w:cs="Arial"/>
          <w:b/>
          <w:bCs/>
          <w:iCs/>
        </w:rPr>
        <w:t>Eşitlik Birimleri ve Kurumsal Eşitlik Sorumluları</w:t>
      </w:r>
    </w:p>
    <w:p w:rsidR="006C2832" w:rsidRPr="008749EF" w:rsidRDefault="006C2832" w:rsidP="006C2832">
      <w:pPr>
        <w:pStyle w:val="Standard"/>
        <w:spacing w:before="240" w:after="120" w:line="360" w:lineRule="auto"/>
        <w:jc w:val="both"/>
        <w:rPr>
          <w:rFonts w:ascii="Arial" w:hAnsi="Arial" w:cs="Arial"/>
          <w:bCs/>
          <w:iCs/>
        </w:rPr>
      </w:pPr>
      <w:r w:rsidRPr="008749EF">
        <w:rPr>
          <w:rFonts w:ascii="Arial" w:hAnsi="Arial" w:cs="Arial"/>
          <w:bCs/>
          <w:iCs/>
        </w:rPr>
        <w:t>İKHKK üyesi Val</w:t>
      </w:r>
      <w:r w:rsidR="00030F13">
        <w:rPr>
          <w:rFonts w:ascii="Arial" w:hAnsi="Arial" w:cs="Arial"/>
          <w:bCs/>
          <w:iCs/>
        </w:rPr>
        <w:t>ilik ve</w:t>
      </w:r>
      <w:r w:rsidRPr="00487D4D">
        <w:rPr>
          <w:rFonts w:ascii="Arial" w:hAnsi="Arial" w:cs="Arial"/>
          <w:bCs/>
          <w:iCs/>
        </w:rPr>
        <w:t xml:space="preserve"> Belediyeler bünyesinde </w:t>
      </w:r>
      <w:r w:rsidRPr="008749EF">
        <w:rPr>
          <w:rFonts w:ascii="Arial" w:hAnsi="Arial" w:cs="Arial"/>
          <w:bCs/>
          <w:iCs/>
        </w:rPr>
        <w:t>bir veya daha fazla sayıda personelden oluşan “eşitlik birimler</w:t>
      </w:r>
      <w:r w:rsidRPr="00487D4D">
        <w:rPr>
          <w:rFonts w:ascii="Arial" w:hAnsi="Arial" w:cs="Arial"/>
          <w:bCs/>
          <w:iCs/>
        </w:rPr>
        <w:t>i” kurulur. İKHKK üyesi diğer kurum ve kuruluşlar ise,</w:t>
      </w:r>
      <w:r>
        <w:rPr>
          <w:rFonts w:ascii="Arial" w:hAnsi="Arial" w:cs="Arial"/>
          <w:bCs/>
          <w:iCs/>
        </w:rPr>
        <w:t xml:space="preserve"> birer kurumsal eşitlik sorumlusu görevlendirirler. </w:t>
      </w:r>
    </w:p>
    <w:p w:rsidR="006C2832" w:rsidRDefault="006C2832" w:rsidP="006C2832">
      <w:pPr>
        <w:pStyle w:val="Standard"/>
        <w:spacing w:before="240" w:after="120" w:line="360" w:lineRule="auto"/>
        <w:jc w:val="both"/>
        <w:rPr>
          <w:rFonts w:ascii="Arial" w:hAnsi="Arial" w:cs="Arial"/>
          <w:iCs/>
        </w:rPr>
      </w:pPr>
      <w:r w:rsidRPr="008749EF">
        <w:rPr>
          <w:rFonts w:ascii="Arial" w:hAnsi="Arial" w:cs="Arial"/>
          <w:bCs/>
          <w:iCs/>
        </w:rPr>
        <w:t xml:space="preserve">Eşitlik </w:t>
      </w:r>
      <w:r>
        <w:rPr>
          <w:rFonts w:ascii="Arial" w:hAnsi="Arial" w:cs="Arial"/>
          <w:bCs/>
          <w:iCs/>
        </w:rPr>
        <w:t>b</w:t>
      </w:r>
      <w:r w:rsidRPr="008749EF">
        <w:rPr>
          <w:rFonts w:ascii="Arial" w:hAnsi="Arial" w:cs="Arial"/>
          <w:bCs/>
          <w:iCs/>
        </w:rPr>
        <w:t>irimleri</w:t>
      </w:r>
      <w:r>
        <w:rPr>
          <w:rFonts w:ascii="Arial" w:hAnsi="Arial" w:cs="Arial"/>
          <w:bCs/>
          <w:iCs/>
        </w:rPr>
        <w:t>nin</w:t>
      </w:r>
      <w:r w:rsidRPr="008749EF">
        <w:rPr>
          <w:rFonts w:ascii="Arial" w:hAnsi="Arial" w:cs="Arial"/>
          <w:bCs/>
          <w:iCs/>
        </w:rPr>
        <w:t xml:space="preserve"> ve </w:t>
      </w:r>
      <w:r>
        <w:rPr>
          <w:rFonts w:ascii="Arial" w:hAnsi="Arial" w:cs="Arial"/>
          <w:bCs/>
          <w:iCs/>
        </w:rPr>
        <w:t>k</w:t>
      </w:r>
      <w:r w:rsidRPr="008749EF">
        <w:rPr>
          <w:rFonts w:ascii="Arial" w:hAnsi="Arial" w:cs="Arial"/>
          <w:bCs/>
          <w:iCs/>
        </w:rPr>
        <w:t xml:space="preserve">urumsal </w:t>
      </w:r>
      <w:r>
        <w:rPr>
          <w:rFonts w:ascii="Arial" w:hAnsi="Arial" w:cs="Arial"/>
          <w:bCs/>
          <w:iCs/>
        </w:rPr>
        <w:t>e</w:t>
      </w:r>
      <w:r w:rsidRPr="008749EF">
        <w:rPr>
          <w:rFonts w:ascii="Arial" w:hAnsi="Arial" w:cs="Arial"/>
          <w:bCs/>
          <w:iCs/>
        </w:rPr>
        <w:t xml:space="preserve">şitlik </w:t>
      </w:r>
      <w:r>
        <w:rPr>
          <w:rFonts w:ascii="Arial" w:hAnsi="Arial" w:cs="Arial"/>
          <w:bCs/>
          <w:iCs/>
        </w:rPr>
        <w:t>s</w:t>
      </w:r>
      <w:r w:rsidRPr="008749EF">
        <w:rPr>
          <w:rFonts w:ascii="Arial" w:hAnsi="Arial" w:cs="Arial"/>
          <w:bCs/>
          <w:iCs/>
        </w:rPr>
        <w:t>orumlular</w:t>
      </w:r>
      <w:r>
        <w:rPr>
          <w:rFonts w:ascii="Arial" w:hAnsi="Arial" w:cs="Arial"/>
          <w:bCs/>
          <w:iCs/>
        </w:rPr>
        <w:t xml:space="preserve">ının </w:t>
      </w:r>
      <w:r w:rsidRPr="008749EF">
        <w:rPr>
          <w:rFonts w:ascii="Arial" w:hAnsi="Arial" w:cs="Arial"/>
          <w:bCs/>
          <w:iCs/>
        </w:rPr>
        <w:t>g</w:t>
      </w:r>
      <w:r w:rsidRPr="00487D4D">
        <w:rPr>
          <w:rFonts w:ascii="Arial" w:hAnsi="Arial" w:cs="Calibri"/>
          <w:iCs/>
        </w:rPr>
        <w:t>örev</w:t>
      </w:r>
      <w:r>
        <w:rPr>
          <w:rFonts w:ascii="Arial" w:hAnsi="Arial" w:cs="Calibri"/>
          <w:iCs/>
        </w:rPr>
        <w:t xml:space="preserve"> ve sorumlulukları şunlardır:</w:t>
      </w:r>
    </w:p>
    <w:p w:rsidR="006C2832" w:rsidRDefault="006C2832" w:rsidP="006C2832">
      <w:pPr>
        <w:pStyle w:val="Standard"/>
        <w:numPr>
          <w:ilvl w:val="0"/>
          <w:numId w:val="33"/>
        </w:numPr>
        <w:spacing w:before="227" w:line="360" w:lineRule="auto"/>
        <w:jc w:val="both"/>
        <w:rPr>
          <w:rFonts w:ascii="Arial" w:hAnsi="Arial"/>
        </w:rPr>
      </w:pPr>
      <w:r>
        <w:rPr>
          <w:rFonts w:ascii="Arial" w:hAnsi="Arial"/>
        </w:rPr>
        <w:t>Bağlı oldukları kuruluşu İl Kadın Hakları Koordinasyon Teknik Kurulu'nda temsil ederler.</w:t>
      </w:r>
    </w:p>
    <w:p w:rsidR="006C2832" w:rsidRDefault="006C2832" w:rsidP="006C2832">
      <w:pPr>
        <w:pStyle w:val="Standard"/>
        <w:numPr>
          <w:ilvl w:val="0"/>
          <w:numId w:val="33"/>
        </w:numPr>
        <w:spacing w:before="227" w:line="360" w:lineRule="auto"/>
        <w:jc w:val="both"/>
        <w:rPr>
          <w:rFonts w:ascii="Arial" w:hAnsi="Arial"/>
        </w:rPr>
      </w:pPr>
      <w:r>
        <w:rPr>
          <w:rFonts w:ascii="Arial" w:hAnsi="Arial"/>
        </w:rPr>
        <w:t>Bağlı oldukları kuruluşun üst düzey temsilcisiyle birlikte İl Kadın Hakları Koordinasyon Üst Kurulu toplantılarına katılarak bilgi ve görüş sunarlar.</w:t>
      </w:r>
    </w:p>
    <w:p w:rsidR="006C2832" w:rsidRDefault="006C2832" w:rsidP="006C2832">
      <w:pPr>
        <w:pStyle w:val="Standard"/>
        <w:numPr>
          <w:ilvl w:val="0"/>
          <w:numId w:val="33"/>
        </w:numPr>
        <w:spacing w:before="227" w:line="360" w:lineRule="auto"/>
        <w:jc w:val="both"/>
        <w:rPr>
          <w:rFonts w:ascii="Arial" w:hAnsi="Arial" w:cs="Arial"/>
          <w:iCs/>
        </w:rPr>
      </w:pPr>
      <w:r>
        <w:rPr>
          <w:rFonts w:ascii="Arial" w:hAnsi="Arial" w:cs="Arial"/>
          <w:iCs/>
        </w:rPr>
        <w:lastRenderedPageBreak/>
        <w:t xml:space="preserve">YESP ile bağlı oldukları kuruluşun kurumsal plan ve uygulamaları arasında </w:t>
      </w:r>
      <w:proofErr w:type="gramStart"/>
      <w:r>
        <w:rPr>
          <w:rFonts w:ascii="Arial" w:hAnsi="Arial" w:cs="Arial"/>
          <w:iCs/>
        </w:rPr>
        <w:t>entegrasyonu</w:t>
      </w:r>
      <w:proofErr w:type="gramEnd"/>
      <w:r>
        <w:rPr>
          <w:rFonts w:ascii="Arial" w:hAnsi="Arial" w:cs="Arial"/>
          <w:iCs/>
        </w:rPr>
        <w:t xml:space="preserve"> sağlarlar.</w:t>
      </w:r>
    </w:p>
    <w:p w:rsidR="006C2832" w:rsidRDefault="006C2832" w:rsidP="006C2832">
      <w:pPr>
        <w:pStyle w:val="Standard"/>
        <w:numPr>
          <w:ilvl w:val="0"/>
          <w:numId w:val="33"/>
        </w:numPr>
        <w:spacing w:before="227" w:line="360" w:lineRule="auto"/>
        <w:jc w:val="both"/>
        <w:rPr>
          <w:rFonts w:ascii="Arial" w:hAnsi="Arial" w:cs="Arial"/>
          <w:iCs/>
        </w:rPr>
      </w:pPr>
      <w:r>
        <w:rPr>
          <w:rFonts w:ascii="Arial" w:hAnsi="Arial" w:cs="Arial"/>
          <w:iCs/>
        </w:rPr>
        <w:t xml:space="preserve">Bağlı oldukları kuruluşun </w:t>
      </w:r>
      <w:proofErr w:type="spellStart"/>
      <w:r>
        <w:rPr>
          <w:rFonts w:ascii="Arial" w:hAnsi="Arial" w:cs="Arial"/>
          <w:iCs/>
        </w:rPr>
        <w:t>YESP'te</w:t>
      </w:r>
      <w:proofErr w:type="spellEnd"/>
      <w:r>
        <w:rPr>
          <w:rFonts w:ascii="Arial" w:hAnsi="Arial" w:cs="Arial"/>
          <w:iCs/>
        </w:rPr>
        <w:t xml:space="preserve"> üstlendiği sorumluluklar çerçevesinde uygulamaları takip ederler, kuruluşun yöneticileri ile düzenli değerlendirme toplantıları yaparak varsa sorunların çözümüne yönelik çalışmalar yürütürler. </w:t>
      </w:r>
    </w:p>
    <w:p w:rsidR="006C2832" w:rsidRPr="00FF144D" w:rsidRDefault="006C2832" w:rsidP="006C2832">
      <w:pPr>
        <w:pStyle w:val="Standard"/>
        <w:numPr>
          <w:ilvl w:val="0"/>
          <w:numId w:val="33"/>
        </w:numPr>
        <w:spacing w:before="227" w:line="360" w:lineRule="auto"/>
        <w:jc w:val="both"/>
        <w:rPr>
          <w:rFonts w:ascii="Arial" w:hAnsi="Arial" w:cs="Arial"/>
          <w:iCs/>
        </w:rPr>
      </w:pPr>
      <w:r>
        <w:rPr>
          <w:rFonts w:ascii="Arial" w:hAnsi="Arial" w:cs="Arial"/>
          <w:iCs/>
        </w:rPr>
        <w:t xml:space="preserve">Bağlı bulundukları kurumun cinsiyet ayrımlı veri toplamasını sağlarlar ve talep halinde İKHKK </w:t>
      </w:r>
      <w:r w:rsidRPr="00FF144D">
        <w:rPr>
          <w:rFonts w:ascii="Arial" w:hAnsi="Arial" w:cs="Arial"/>
          <w:iCs/>
        </w:rPr>
        <w:t>Sekretaryası’na sunarlar.</w:t>
      </w:r>
    </w:p>
    <w:p w:rsidR="006C2832" w:rsidRPr="00FF144D" w:rsidRDefault="006C2832" w:rsidP="006C2832">
      <w:pPr>
        <w:pStyle w:val="Standard"/>
        <w:numPr>
          <w:ilvl w:val="0"/>
          <w:numId w:val="33"/>
        </w:numPr>
        <w:spacing w:before="227" w:line="360" w:lineRule="auto"/>
        <w:jc w:val="both"/>
        <w:rPr>
          <w:rFonts w:ascii="Arial" w:hAnsi="Arial" w:cs="Arial"/>
        </w:rPr>
      </w:pPr>
      <w:r w:rsidRPr="00FF144D">
        <w:rPr>
          <w:rFonts w:ascii="Arial" w:hAnsi="Arial" w:cs="Arial"/>
          <w:iCs/>
        </w:rPr>
        <w:t xml:space="preserve">Bağlı bulundukları </w:t>
      </w:r>
      <w:r w:rsidR="00030F13" w:rsidRPr="00030F13">
        <w:rPr>
          <w:rFonts w:ascii="Arial" w:hAnsi="Arial" w:cs="Arial"/>
          <w:iCs/>
        </w:rPr>
        <w:t>genel müdürlüğün ve/veya bakanlığın ve/veya mahalli idarenin</w:t>
      </w:r>
      <w:r w:rsidRPr="00030F13">
        <w:rPr>
          <w:rFonts w:ascii="Arial" w:hAnsi="Arial" w:cs="Arial"/>
          <w:iCs/>
        </w:rPr>
        <w:t xml:space="preserve"> yıllık faaliyet raporlarını, </w:t>
      </w:r>
      <w:proofErr w:type="spellStart"/>
      <w:r w:rsidRPr="00030F13">
        <w:rPr>
          <w:rFonts w:ascii="Arial" w:hAnsi="Arial" w:cs="Arial"/>
          <w:iCs/>
        </w:rPr>
        <w:t>STK’ların</w:t>
      </w:r>
      <w:proofErr w:type="spellEnd"/>
      <w:r w:rsidRPr="00030F13">
        <w:rPr>
          <w:rFonts w:ascii="Arial" w:hAnsi="Arial" w:cs="Arial"/>
          <w:iCs/>
        </w:rPr>
        <w:t xml:space="preserve"> katılımıyla </w:t>
      </w:r>
      <w:proofErr w:type="spellStart"/>
      <w:r w:rsidRPr="00030F13">
        <w:rPr>
          <w:rFonts w:ascii="Arial" w:hAnsi="Arial" w:cs="Arial"/>
          <w:iCs/>
        </w:rPr>
        <w:t>YEEP’e</w:t>
      </w:r>
      <w:proofErr w:type="spellEnd"/>
      <w:r w:rsidRPr="00030F13">
        <w:rPr>
          <w:rFonts w:ascii="Arial" w:hAnsi="Arial" w:cs="Arial"/>
          <w:iCs/>
        </w:rPr>
        <w:t xml:space="preserve"> uyumluluk açısından değerlendirir</w:t>
      </w:r>
      <w:r w:rsidRPr="00FF144D">
        <w:rPr>
          <w:rFonts w:ascii="Arial" w:hAnsi="Arial" w:cs="Arial"/>
        </w:rPr>
        <w:t xml:space="preserve"> ve raporlarlar. </w:t>
      </w:r>
    </w:p>
    <w:p w:rsidR="006C2832" w:rsidRPr="00FF144D" w:rsidRDefault="006C2832" w:rsidP="006C2832">
      <w:pPr>
        <w:pStyle w:val="Standard"/>
        <w:numPr>
          <w:ilvl w:val="0"/>
          <w:numId w:val="33"/>
        </w:numPr>
        <w:spacing w:before="227" w:line="360" w:lineRule="auto"/>
        <w:jc w:val="both"/>
        <w:rPr>
          <w:rFonts w:ascii="Arial" w:hAnsi="Arial" w:cs="Arial"/>
          <w:iCs/>
        </w:rPr>
      </w:pPr>
      <w:r w:rsidRPr="00FF144D">
        <w:rPr>
          <w:rFonts w:ascii="Arial" w:hAnsi="Arial" w:cs="Arial"/>
          <w:iCs/>
        </w:rPr>
        <w:t>Dönemlik raporları hazırlayarak İKHKK Sekretaryası’na sunarlar.</w:t>
      </w:r>
    </w:p>
    <w:p w:rsidR="006C2832" w:rsidRPr="00FF144D" w:rsidRDefault="006C2832" w:rsidP="006C2832">
      <w:pPr>
        <w:pStyle w:val="Standard"/>
        <w:numPr>
          <w:ilvl w:val="0"/>
          <w:numId w:val="33"/>
        </w:numPr>
        <w:spacing w:before="227" w:line="360" w:lineRule="auto"/>
        <w:jc w:val="both"/>
        <w:rPr>
          <w:rFonts w:ascii="Arial" w:hAnsi="Arial" w:cs="Arial"/>
          <w:iCs/>
        </w:rPr>
      </w:pPr>
      <w:r w:rsidRPr="00FF144D">
        <w:rPr>
          <w:rFonts w:ascii="Arial" w:hAnsi="Arial" w:cs="Arial"/>
          <w:iCs/>
        </w:rPr>
        <w:t xml:space="preserve">Bağlı oldukları kuruluşun </w:t>
      </w:r>
      <w:proofErr w:type="spellStart"/>
      <w:r w:rsidRPr="00FF144D">
        <w:rPr>
          <w:rFonts w:ascii="Arial" w:hAnsi="Arial" w:cs="Arial"/>
          <w:iCs/>
        </w:rPr>
        <w:t>YESP'te</w:t>
      </w:r>
      <w:proofErr w:type="spellEnd"/>
      <w:r w:rsidRPr="00FF144D">
        <w:rPr>
          <w:rFonts w:ascii="Arial" w:hAnsi="Arial" w:cs="Arial"/>
          <w:iCs/>
        </w:rPr>
        <w:t xml:space="preserve"> üstlendiği sorumluluklar çerçevesinde varsa </w:t>
      </w:r>
      <w:proofErr w:type="gramStart"/>
      <w:r w:rsidRPr="00FF144D">
        <w:rPr>
          <w:rFonts w:ascii="Arial" w:hAnsi="Arial" w:cs="Arial"/>
          <w:iCs/>
        </w:rPr>
        <w:t>revizyon</w:t>
      </w:r>
      <w:proofErr w:type="gramEnd"/>
      <w:r w:rsidRPr="00FF144D">
        <w:rPr>
          <w:rFonts w:ascii="Arial" w:hAnsi="Arial" w:cs="Arial"/>
          <w:iCs/>
        </w:rPr>
        <w:t xml:space="preserve"> önerilerini İKHKK Teknik Kurulu'nda görüşülmek üzere İKHKK Sekretaryası’na sunarlar.</w:t>
      </w:r>
    </w:p>
    <w:p w:rsidR="006C2832" w:rsidRDefault="006C2832" w:rsidP="006C2832">
      <w:pPr>
        <w:pStyle w:val="Standard"/>
        <w:spacing w:before="240" w:after="120" w:line="360" w:lineRule="auto"/>
        <w:jc w:val="both"/>
        <w:rPr>
          <w:rFonts w:ascii="Arial" w:hAnsi="Arial" w:cs="Arial"/>
          <w:bCs/>
          <w:iCs/>
        </w:rPr>
      </w:pPr>
      <w:r w:rsidRPr="00FF144D">
        <w:rPr>
          <w:rFonts w:ascii="Arial" w:hAnsi="Arial" w:cs="Arial"/>
          <w:bCs/>
          <w:iCs/>
        </w:rPr>
        <w:t xml:space="preserve">Valilik Eşitlik Birimi, </w:t>
      </w:r>
      <w:proofErr w:type="spellStart"/>
      <w:r w:rsidRPr="00FF144D">
        <w:rPr>
          <w:rFonts w:ascii="Arial" w:hAnsi="Arial" w:cs="Arial"/>
          <w:bCs/>
          <w:iCs/>
        </w:rPr>
        <w:t>İKHKK'nin</w:t>
      </w:r>
      <w:proofErr w:type="spellEnd"/>
      <w:r w:rsidRPr="00FF144D">
        <w:rPr>
          <w:rFonts w:ascii="Arial" w:hAnsi="Arial" w:cs="Arial"/>
          <w:bCs/>
          <w:iCs/>
        </w:rPr>
        <w:t xml:space="preserve"> sekretaryasını yürütmekten sorumludur. Aynı zamanda </w:t>
      </w:r>
      <w:proofErr w:type="spellStart"/>
      <w:r w:rsidRPr="00FF144D">
        <w:rPr>
          <w:rFonts w:ascii="Arial" w:hAnsi="Arial" w:cs="Arial"/>
          <w:bCs/>
          <w:iCs/>
        </w:rPr>
        <w:t>YESP'in</w:t>
      </w:r>
      <w:proofErr w:type="spellEnd"/>
      <w:r w:rsidRPr="00FF144D">
        <w:rPr>
          <w:rFonts w:ascii="Arial" w:hAnsi="Arial" w:cs="Arial"/>
          <w:bCs/>
          <w:iCs/>
        </w:rPr>
        <w:t xml:space="preserve"> uygulanmasında kurumlar arası </w:t>
      </w:r>
      <w:proofErr w:type="spellStart"/>
      <w:r w:rsidRPr="00FF144D">
        <w:rPr>
          <w:rFonts w:ascii="Arial" w:hAnsi="Arial" w:cs="Arial"/>
          <w:bCs/>
          <w:iCs/>
        </w:rPr>
        <w:t>operasyonel</w:t>
      </w:r>
      <w:proofErr w:type="spellEnd"/>
      <w:r w:rsidRPr="00FF144D">
        <w:rPr>
          <w:rFonts w:ascii="Arial" w:hAnsi="Arial" w:cs="Arial"/>
          <w:bCs/>
          <w:iCs/>
        </w:rPr>
        <w:t xml:space="preserve"> eşgüdümü sağlar. YEM üyesi kuruluşların eşitlik birimleri / sorumluları tarafından hazırlanan dönemlik raporları birleştirerek ve değerlendirerek i</w:t>
      </w:r>
      <w:r>
        <w:rPr>
          <w:rFonts w:ascii="Arial" w:hAnsi="Arial" w:cs="Arial"/>
          <w:bCs/>
          <w:iCs/>
        </w:rPr>
        <w:t>l için dönemlik raporları oluşturur.</w:t>
      </w:r>
    </w:p>
    <w:p w:rsidR="006C2832" w:rsidRPr="00D73ED9" w:rsidRDefault="006C2832" w:rsidP="006C2832">
      <w:pPr>
        <w:pStyle w:val="Standard"/>
        <w:spacing w:before="240" w:after="120" w:line="360" w:lineRule="auto"/>
        <w:jc w:val="both"/>
        <w:rPr>
          <w:rFonts w:ascii="Arial" w:hAnsi="Arial" w:cs="Arial"/>
        </w:rPr>
      </w:pPr>
      <w:r>
        <w:rPr>
          <w:rStyle w:val="apple-converted-space"/>
          <w:rFonts w:ascii="Arial" w:hAnsi="Arial" w:cs="Arial"/>
          <w:iCs/>
          <w:color w:val="000000"/>
          <w:shd w:val="clear" w:color="auto" w:fill="FFFFFF"/>
        </w:rPr>
        <w:t xml:space="preserve">Eşitlik birimlerinde </w:t>
      </w:r>
      <w:r>
        <w:rPr>
          <w:rFonts w:ascii="Arial" w:hAnsi="Arial" w:cs="Arial"/>
          <w:iCs/>
          <w:color w:val="000000"/>
          <w:shd w:val="clear" w:color="auto" w:fill="FFFFFF"/>
        </w:rPr>
        <w:t xml:space="preserve">veya kurumsal eşitlik sorumlusu olarak </w:t>
      </w:r>
      <w:r w:rsidRPr="00D73ED9">
        <w:rPr>
          <w:rStyle w:val="apple-converted-space"/>
          <w:rFonts w:ascii="Arial" w:hAnsi="Arial" w:cs="Arial"/>
          <w:iCs/>
          <w:color w:val="000000"/>
          <w:shd w:val="clear" w:color="auto" w:fill="FFFFFF"/>
        </w:rPr>
        <w:t>görevlendirilecek personelin aşağıdaki koşulları sağlaması beklenir:</w:t>
      </w:r>
      <w:r>
        <w:rPr>
          <w:rStyle w:val="apple-converted-space"/>
          <w:rFonts w:ascii="Arial" w:hAnsi="Arial" w:cs="Arial"/>
          <w:iCs/>
          <w:color w:val="000000"/>
          <w:shd w:val="clear" w:color="auto" w:fill="FFFFFF"/>
        </w:rPr>
        <w:t xml:space="preserve"> </w:t>
      </w:r>
    </w:p>
    <w:p w:rsidR="006C2832" w:rsidRPr="00D73ED9" w:rsidRDefault="006C2832" w:rsidP="006C2832">
      <w:pPr>
        <w:pStyle w:val="Standard"/>
        <w:numPr>
          <w:ilvl w:val="0"/>
          <w:numId w:val="33"/>
        </w:numPr>
        <w:spacing w:before="227" w:line="360" w:lineRule="auto"/>
        <w:jc w:val="both"/>
        <w:rPr>
          <w:rFonts w:ascii="Arial" w:hAnsi="Arial" w:cs="Arial"/>
          <w:iCs/>
        </w:rPr>
      </w:pPr>
      <w:r w:rsidRPr="00D73ED9">
        <w:rPr>
          <w:rFonts w:ascii="Arial" w:hAnsi="Arial" w:cs="Arial"/>
          <w:iCs/>
        </w:rPr>
        <w:t xml:space="preserve">Kuruluşta en az bir yıldır çalışıyor olmak </w:t>
      </w:r>
    </w:p>
    <w:p w:rsidR="006C2832" w:rsidRPr="00D73ED9" w:rsidRDefault="006C2832" w:rsidP="006C2832">
      <w:pPr>
        <w:pStyle w:val="Standard"/>
        <w:numPr>
          <w:ilvl w:val="0"/>
          <w:numId w:val="33"/>
        </w:numPr>
        <w:spacing w:before="227" w:line="360" w:lineRule="auto"/>
        <w:jc w:val="both"/>
        <w:rPr>
          <w:rFonts w:ascii="Arial" w:hAnsi="Arial" w:cs="Arial"/>
          <w:iCs/>
        </w:rPr>
      </w:pPr>
      <w:r>
        <w:rPr>
          <w:rStyle w:val="apple-converted-space"/>
          <w:rFonts w:ascii="Arial" w:hAnsi="Arial" w:cs="Arial"/>
          <w:color w:val="000000"/>
          <w:shd w:val="clear" w:color="auto" w:fill="FFFFFF"/>
        </w:rPr>
        <w:t>Tercihen t</w:t>
      </w:r>
      <w:r w:rsidRPr="00D73ED9">
        <w:rPr>
          <w:rStyle w:val="apple-converted-space"/>
          <w:rFonts w:ascii="Arial" w:hAnsi="Arial" w:cs="Arial"/>
          <w:color w:val="000000"/>
          <w:shd w:val="clear" w:color="auto" w:fill="FFFFFF"/>
        </w:rPr>
        <w:t xml:space="preserve">oplumsal cinsiyet eşitliği konusunda -örgün veya yaygın- eğitim almış olmak </w:t>
      </w:r>
    </w:p>
    <w:p w:rsidR="006C2832" w:rsidRPr="00D73ED9" w:rsidRDefault="006C2832" w:rsidP="006C2832">
      <w:pPr>
        <w:pStyle w:val="Standard"/>
        <w:numPr>
          <w:ilvl w:val="0"/>
          <w:numId w:val="33"/>
        </w:numPr>
        <w:spacing w:before="227" w:line="360" w:lineRule="auto"/>
        <w:jc w:val="both"/>
        <w:rPr>
          <w:rFonts w:ascii="Arial" w:hAnsi="Arial" w:cs="Arial"/>
          <w:iCs/>
        </w:rPr>
      </w:pPr>
      <w:r w:rsidRPr="00D73ED9">
        <w:rPr>
          <w:rStyle w:val="apple-converted-space"/>
          <w:rFonts w:ascii="Arial" w:hAnsi="Arial" w:cs="Arial"/>
          <w:color w:val="000000"/>
          <w:shd w:val="clear" w:color="auto" w:fill="FFFFFF"/>
        </w:rPr>
        <w:t>Tercihen stratejik planlama, izleme, değerlendirme ve raporlama konularında deneyim sahibi olmak</w:t>
      </w:r>
    </w:p>
    <w:p w:rsidR="006C2832" w:rsidRPr="00D73ED9" w:rsidRDefault="006C2832" w:rsidP="006C2832">
      <w:pPr>
        <w:pStyle w:val="Standard"/>
        <w:spacing w:before="227" w:line="360" w:lineRule="auto"/>
        <w:jc w:val="both"/>
        <w:rPr>
          <w:rFonts w:ascii="Arial" w:hAnsi="Arial" w:cs="Arial"/>
          <w:iCs/>
        </w:rPr>
      </w:pPr>
      <w:r>
        <w:rPr>
          <w:rStyle w:val="apple-converted-space"/>
          <w:rFonts w:ascii="Arial" w:hAnsi="Arial" w:cs="Arial"/>
          <w:color w:val="000000"/>
          <w:shd w:val="clear" w:color="auto" w:fill="FFFFFF"/>
        </w:rPr>
        <w:t>G</w:t>
      </w:r>
      <w:r w:rsidRPr="00D73ED9">
        <w:rPr>
          <w:rStyle w:val="apple-converted-space"/>
          <w:rFonts w:ascii="Arial" w:hAnsi="Arial" w:cs="Arial"/>
          <w:color w:val="000000"/>
          <w:shd w:val="clear" w:color="auto" w:fill="FFFFFF"/>
        </w:rPr>
        <w:t xml:space="preserve">örevlendirme en az </w:t>
      </w:r>
      <w:r>
        <w:rPr>
          <w:rStyle w:val="apple-converted-space"/>
          <w:rFonts w:ascii="Arial" w:hAnsi="Arial" w:cs="Arial"/>
          <w:color w:val="000000"/>
          <w:shd w:val="clear" w:color="auto" w:fill="FFFFFF"/>
        </w:rPr>
        <w:t>bir</w:t>
      </w:r>
      <w:r w:rsidRPr="00D73ED9">
        <w:rPr>
          <w:rStyle w:val="apple-converted-space"/>
          <w:rFonts w:ascii="Arial" w:hAnsi="Arial" w:cs="Arial"/>
          <w:color w:val="000000"/>
          <w:shd w:val="clear" w:color="auto" w:fill="FFFFFF"/>
        </w:rPr>
        <w:t xml:space="preserve"> yıl süreyle yapılır. Eşitlik biriminin</w:t>
      </w:r>
      <w:r>
        <w:rPr>
          <w:rStyle w:val="apple-converted-space"/>
          <w:rFonts w:ascii="Arial" w:hAnsi="Arial" w:cs="Arial"/>
          <w:color w:val="000000"/>
          <w:shd w:val="clear" w:color="auto" w:fill="FFFFFF"/>
        </w:rPr>
        <w:t xml:space="preserve"> / sorumlusunun</w:t>
      </w:r>
      <w:r w:rsidRPr="00D73ED9">
        <w:rPr>
          <w:rStyle w:val="apple-converted-space"/>
          <w:rFonts w:ascii="Arial" w:hAnsi="Arial" w:cs="Arial"/>
          <w:color w:val="000000"/>
          <w:shd w:val="clear" w:color="auto" w:fill="FFFFFF"/>
        </w:rPr>
        <w:t xml:space="preserve"> çalışmaları için gerekli kaynak (malzeme, </w:t>
      </w:r>
      <w:proofErr w:type="gramStart"/>
      <w:r w:rsidRPr="00D73ED9">
        <w:rPr>
          <w:rStyle w:val="apple-converted-space"/>
          <w:rFonts w:ascii="Arial" w:hAnsi="Arial" w:cs="Arial"/>
          <w:color w:val="000000"/>
          <w:shd w:val="clear" w:color="auto" w:fill="FFFFFF"/>
        </w:rPr>
        <w:t>ekipman</w:t>
      </w:r>
      <w:proofErr w:type="gramEnd"/>
      <w:r w:rsidRPr="00D73ED9">
        <w:rPr>
          <w:rStyle w:val="apple-converted-space"/>
          <w:rFonts w:ascii="Arial" w:hAnsi="Arial" w:cs="Arial"/>
          <w:color w:val="000000"/>
          <w:shd w:val="clear" w:color="auto" w:fill="FFFFFF"/>
        </w:rPr>
        <w:t>, lojistik, bütçe vb.) ilgili kuruluş tarafından sağlanır.</w:t>
      </w:r>
      <w:r>
        <w:rPr>
          <w:rStyle w:val="apple-converted-space"/>
          <w:rFonts w:ascii="Arial" w:hAnsi="Arial" w:cs="Arial"/>
          <w:color w:val="000000"/>
          <w:shd w:val="clear" w:color="auto" w:fill="FFFFFF"/>
        </w:rPr>
        <w:t xml:space="preserve"> </w:t>
      </w:r>
    </w:p>
    <w:p w:rsidR="006C2832" w:rsidRDefault="006C2832" w:rsidP="006C2832">
      <w:pPr>
        <w:pStyle w:val="Standard"/>
        <w:spacing w:before="227" w:line="360" w:lineRule="auto"/>
        <w:jc w:val="both"/>
        <w:rPr>
          <w:rFonts w:ascii="Arial" w:hAnsi="Arial" w:cs="Arial"/>
          <w:iCs/>
        </w:rPr>
      </w:pPr>
    </w:p>
    <w:p w:rsidR="006C2832" w:rsidRPr="00FF144D" w:rsidRDefault="00E34171" w:rsidP="006C2832">
      <w:pPr>
        <w:pStyle w:val="Heading3"/>
        <w:rPr>
          <w:rFonts w:ascii="Arial" w:eastAsia="Cambria" w:hAnsi="Arial" w:cs="Cambria"/>
          <w:b/>
          <w:bCs/>
          <w:color w:val="4F81BD"/>
          <w:kern w:val="3"/>
          <w:lang w:eastAsia="tr-TR"/>
        </w:rPr>
      </w:pPr>
      <w:bookmarkStart w:id="50" w:name="_Toc387089095"/>
      <w:bookmarkStart w:id="51" w:name="_Toc387736241"/>
      <w:bookmarkStart w:id="52" w:name="_Toc390339911"/>
      <w:r w:rsidRPr="00FF144D">
        <w:rPr>
          <w:rFonts w:ascii="Arial" w:eastAsia="Cambria" w:hAnsi="Arial" w:cs="Cambria"/>
          <w:b/>
          <w:bCs/>
          <w:color w:val="4F81BD"/>
          <w:kern w:val="3"/>
          <w:lang w:eastAsia="tr-TR"/>
        </w:rPr>
        <w:lastRenderedPageBreak/>
        <w:t>5.2. Yıllık Faaliyet Planlaması</w:t>
      </w:r>
      <w:bookmarkEnd w:id="50"/>
      <w:bookmarkEnd w:id="51"/>
      <w:bookmarkEnd w:id="52"/>
    </w:p>
    <w:p w:rsidR="006C2832" w:rsidRDefault="006C2832" w:rsidP="006C2832">
      <w:pPr>
        <w:pStyle w:val="Standard"/>
        <w:spacing w:before="240" w:line="360" w:lineRule="auto"/>
        <w:jc w:val="both"/>
        <w:rPr>
          <w:rFonts w:ascii="Arial" w:hAnsi="Arial" w:cs="Arial"/>
          <w:iCs/>
        </w:rPr>
      </w:pPr>
      <w:proofErr w:type="spellStart"/>
      <w:r>
        <w:rPr>
          <w:rFonts w:ascii="Arial" w:hAnsi="Arial" w:cs="Arial"/>
          <w:iCs/>
        </w:rPr>
        <w:t>YESP'nin</w:t>
      </w:r>
      <w:proofErr w:type="spellEnd"/>
      <w:r>
        <w:rPr>
          <w:rFonts w:ascii="Arial" w:hAnsi="Arial" w:cs="Arial"/>
          <w:iCs/>
        </w:rPr>
        <w:t xml:space="preserve"> temel uygulama bileşeni olan YEEP, yıllık faaliyet planları yoluyla hayata geçirilir. </w:t>
      </w:r>
    </w:p>
    <w:p w:rsidR="006C2832" w:rsidRPr="00FF144D" w:rsidRDefault="006C2832" w:rsidP="006C2832">
      <w:pPr>
        <w:pStyle w:val="Standard"/>
        <w:spacing w:before="240" w:line="360" w:lineRule="auto"/>
        <w:jc w:val="both"/>
      </w:pPr>
      <w:r>
        <w:rPr>
          <w:rFonts w:ascii="Arial" w:hAnsi="Arial" w:cs="Arial"/>
          <w:iCs/>
        </w:rPr>
        <w:t xml:space="preserve">Bir sonraki yıla ait faaliyet planı taslakları, </w:t>
      </w:r>
      <w:proofErr w:type="spellStart"/>
      <w:r>
        <w:rPr>
          <w:rFonts w:ascii="Arial" w:hAnsi="Arial" w:cs="Arial"/>
          <w:iCs/>
        </w:rPr>
        <w:t>YEEP'de</w:t>
      </w:r>
      <w:proofErr w:type="spellEnd"/>
      <w:r>
        <w:rPr>
          <w:rFonts w:ascii="Arial" w:hAnsi="Arial" w:cs="Arial"/>
          <w:iCs/>
        </w:rPr>
        <w:t xml:space="preserve"> </w:t>
      </w:r>
      <w:r w:rsidRPr="00FF144D">
        <w:rPr>
          <w:rFonts w:ascii="Arial" w:hAnsi="Arial" w:cs="Arial"/>
          <w:iCs/>
        </w:rPr>
        <w:t>sorumluluk almış kuruluşların eşitlik birimleri / sorumluları tarafından aşağıdaki veriler dikkate alınarak devam eden yılın Mayıs ayı içinde hazırlanır:</w:t>
      </w:r>
    </w:p>
    <w:p w:rsidR="006C2832" w:rsidRPr="00FF144D" w:rsidRDefault="006C2832" w:rsidP="006C2832">
      <w:pPr>
        <w:pStyle w:val="Standard"/>
        <w:numPr>
          <w:ilvl w:val="0"/>
          <w:numId w:val="34"/>
        </w:numPr>
        <w:spacing w:before="125" w:line="240" w:lineRule="auto"/>
        <w:jc w:val="both"/>
      </w:pPr>
      <w:r w:rsidRPr="00FF144D">
        <w:rPr>
          <w:rFonts w:ascii="Arial" w:hAnsi="Arial" w:cs="Arial"/>
          <w:iCs/>
        </w:rPr>
        <w:t>Devam eden yıla ait faaliyet planında Nisan ayı sonuna kadar raporlanan gerçekleşme</w:t>
      </w:r>
    </w:p>
    <w:p w:rsidR="006C2832" w:rsidRPr="00FF144D" w:rsidRDefault="006C2832" w:rsidP="006C2832">
      <w:pPr>
        <w:pStyle w:val="Standard"/>
        <w:numPr>
          <w:ilvl w:val="0"/>
          <w:numId w:val="34"/>
        </w:numPr>
        <w:spacing w:before="125" w:line="240" w:lineRule="auto"/>
        <w:jc w:val="both"/>
        <w:rPr>
          <w:rFonts w:ascii="Arial" w:hAnsi="Arial" w:cs="Arial"/>
          <w:iCs/>
        </w:rPr>
      </w:pPr>
      <w:r w:rsidRPr="00FF144D">
        <w:rPr>
          <w:rFonts w:ascii="Arial" w:hAnsi="Arial" w:cs="Arial"/>
          <w:iCs/>
        </w:rPr>
        <w:t>Devam eden yıla ait faaliyet planında Mayıs-Aralık dönemine ilişkin öngörülen gerçekleşme</w:t>
      </w:r>
    </w:p>
    <w:p w:rsidR="006C2832" w:rsidRPr="00FF144D" w:rsidRDefault="006C2832" w:rsidP="006C2832">
      <w:pPr>
        <w:pStyle w:val="Standard"/>
        <w:numPr>
          <w:ilvl w:val="0"/>
          <w:numId w:val="34"/>
        </w:numPr>
        <w:spacing w:before="125" w:line="240" w:lineRule="auto"/>
        <w:jc w:val="both"/>
      </w:pPr>
      <w:proofErr w:type="spellStart"/>
      <w:r w:rsidRPr="00FF144D">
        <w:rPr>
          <w:rFonts w:ascii="Arial" w:hAnsi="Arial" w:cs="Arial"/>
          <w:iCs/>
        </w:rPr>
        <w:t>YEEP'de</w:t>
      </w:r>
      <w:proofErr w:type="spellEnd"/>
      <w:r w:rsidRPr="00FF144D">
        <w:rPr>
          <w:rFonts w:ascii="Arial" w:hAnsi="Arial" w:cs="Arial"/>
          <w:iCs/>
        </w:rPr>
        <w:t xml:space="preserve"> bir sonraki yıla ait öngörülen stratejik öncelik, hedef ve faaliyetler </w:t>
      </w:r>
    </w:p>
    <w:p w:rsidR="006C2832" w:rsidRPr="00FF144D" w:rsidRDefault="006C2832" w:rsidP="006C2832">
      <w:pPr>
        <w:pStyle w:val="Standard"/>
        <w:spacing w:before="238" w:after="113" w:line="360" w:lineRule="auto"/>
        <w:jc w:val="both"/>
      </w:pPr>
      <w:r w:rsidRPr="00FF144D">
        <w:rPr>
          <w:rFonts w:ascii="Arial" w:hAnsi="Arial" w:cs="Arial"/>
          <w:iCs/>
        </w:rPr>
        <w:t>Eşitlik birimleri / sorumluları, yıllık plan taslaklarını hazırlamak için EK-</w:t>
      </w:r>
      <w:proofErr w:type="spellStart"/>
      <w:r w:rsidRPr="00FF144D">
        <w:rPr>
          <w:rFonts w:ascii="Arial" w:hAnsi="Arial" w:cs="Arial"/>
          <w:iCs/>
        </w:rPr>
        <w:t>II'de</w:t>
      </w:r>
      <w:proofErr w:type="spellEnd"/>
      <w:r w:rsidRPr="00FF144D">
        <w:rPr>
          <w:rFonts w:ascii="Arial" w:hAnsi="Arial" w:cs="Arial"/>
          <w:iCs/>
        </w:rPr>
        <w:t xml:space="preserve"> sunulan yıllık faaliyet planı şablonunu kullanırlar.</w:t>
      </w:r>
    </w:p>
    <w:p w:rsidR="006C2832" w:rsidRPr="00FF144D" w:rsidRDefault="006C2832" w:rsidP="006C2832">
      <w:pPr>
        <w:pStyle w:val="Standard"/>
        <w:spacing w:before="238" w:after="113" w:line="360" w:lineRule="auto"/>
        <w:jc w:val="both"/>
      </w:pPr>
      <w:r w:rsidRPr="00FF144D">
        <w:rPr>
          <w:rFonts w:ascii="Arial" w:hAnsi="Arial" w:cs="Arial"/>
          <w:iCs/>
        </w:rPr>
        <w:t xml:space="preserve">Eğer </w:t>
      </w:r>
      <w:proofErr w:type="spellStart"/>
      <w:r w:rsidRPr="00FF144D">
        <w:rPr>
          <w:rFonts w:ascii="Arial" w:hAnsi="Arial" w:cs="Arial"/>
          <w:iCs/>
        </w:rPr>
        <w:t>YESP'nin</w:t>
      </w:r>
      <w:proofErr w:type="spellEnd"/>
      <w:r w:rsidRPr="00FF144D">
        <w:rPr>
          <w:rFonts w:ascii="Arial" w:hAnsi="Arial" w:cs="Arial"/>
          <w:iCs/>
        </w:rPr>
        <w:t xml:space="preserve"> son yılına ait faaliyet planı hazırlanıyorsa, İKHKK tarafından oluşturulacak Stratejik Planlama Komisyonu da bir sonraki stratejik planın üretilmesi için gerekli faaliyet planını aynı şablonu kullanarak hazırlar (bkz. “</w:t>
      </w:r>
      <w:proofErr w:type="gramStart"/>
      <w:r w:rsidRPr="00FF144D">
        <w:rPr>
          <w:rFonts w:ascii="Arial" w:hAnsi="Arial" w:cs="Arial"/>
          <w:iCs/>
        </w:rPr>
        <w:t>5.3</w:t>
      </w:r>
      <w:proofErr w:type="gramEnd"/>
      <w:r w:rsidRPr="00FF144D">
        <w:rPr>
          <w:rFonts w:ascii="Arial" w:hAnsi="Arial" w:cs="Arial"/>
          <w:iCs/>
        </w:rPr>
        <w:t>. Stratejik Planlama Süreci”).</w:t>
      </w:r>
    </w:p>
    <w:p w:rsidR="006C2832" w:rsidRPr="00FF144D" w:rsidRDefault="006C2832" w:rsidP="006C2832">
      <w:pPr>
        <w:pStyle w:val="Standard"/>
        <w:spacing w:before="238" w:after="113" w:line="360" w:lineRule="auto"/>
        <w:jc w:val="both"/>
      </w:pPr>
      <w:r w:rsidRPr="00FF144D">
        <w:rPr>
          <w:rFonts w:ascii="Arial" w:hAnsi="Arial" w:cs="Arial"/>
          <w:iCs/>
        </w:rPr>
        <w:t>Hazırlanan taslaklar en geç Mayıs ayı sonunda İKHKK Sekretaryası’na iletilir. Sekretarya tüm taslakları tek bir yıllık faaliyet planı şablonunda birleştirerek bir sonraki yıla ait yıllık faaliyet plan taslağını oluşturur ve İKHKK Teknik Kurulu üyelerine gönderir.</w:t>
      </w:r>
    </w:p>
    <w:p w:rsidR="006C2832" w:rsidRPr="00FF144D" w:rsidRDefault="006C2832" w:rsidP="006C2832">
      <w:pPr>
        <w:pStyle w:val="Standard"/>
        <w:spacing w:before="238" w:after="113" w:line="360" w:lineRule="auto"/>
        <w:jc w:val="both"/>
      </w:pPr>
      <w:r w:rsidRPr="00FF144D">
        <w:rPr>
          <w:rFonts w:ascii="Arial" w:hAnsi="Arial" w:cs="Arial"/>
          <w:iCs/>
        </w:rPr>
        <w:t xml:space="preserve">İKHKK Teknik Kurulu en geç Haziran ayının ikinci haftasında toplanarak plan taslağını yukarıda sıralanan veriler çerçevesinde değerlendirir. Gerekli </w:t>
      </w:r>
      <w:proofErr w:type="gramStart"/>
      <w:r w:rsidRPr="00FF144D">
        <w:rPr>
          <w:rFonts w:ascii="Arial" w:hAnsi="Arial" w:cs="Arial"/>
          <w:iCs/>
        </w:rPr>
        <w:t>revizyonları</w:t>
      </w:r>
      <w:proofErr w:type="gramEnd"/>
      <w:r w:rsidRPr="00FF144D">
        <w:rPr>
          <w:rFonts w:ascii="Arial" w:hAnsi="Arial" w:cs="Arial"/>
          <w:iCs/>
        </w:rPr>
        <w:t xml:space="preserve"> yaparak İKHKK Üst Kurulu'nun görüş ve onayına sunar.</w:t>
      </w:r>
    </w:p>
    <w:p w:rsidR="006C2832" w:rsidRPr="00FF144D" w:rsidRDefault="006C2832" w:rsidP="006C2832">
      <w:pPr>
        <w:pStyle w:val="Standard"/>
        <w:spacing w:before="238" w:after="113" w:line="360" w:lineRule="auto"/>
        <w:jc w:val="both"/>
      </w:pPr>
      <w:r w:rsidRPr="00FF144D">
        <w:rPr>
          <w:rFonts w:ascii="Arial" w:hAnsi="Arial" w:cs="Arial"/>
          <w:iCs/>
        </w:rPr>
        <w:t>İKHKK Üst Kurulu en geç Haziran ayının son haftasında toplanarak plan taslağını görüşür ve onaylar. Onaylanan plan Valilik internet sitesinde halka açık olarak yayımlanır.</w:t>
      </w:r>
    </w:p>
    <w:p w:rsidR="006C2832" w:rsidRPr="00FF144D" w:rsidRDefault="001D4AA5" w:rsidP="006C2832">
      <w:pPr>
        <w:pStyle w:val="Standard"/>
        <w:spacing w:before="238" w:after="113" w:line="360" w:lineRule="auto"/>
        <w:jc w:val="both"/>
        <w:rPr>
          <w:rFonts w:ascii="Arial" w:hAnsi="Arial" w:cs="Arial"/>
          <w:iCs/>
        </w:rPr>
      </w:pPr>
      <w:r w:rsidRPr="00382020">
        <w:rPr>
          <w:rFonts w:ascii="Arial" w:hAnsi="Arial" w:cs="Arial"/>
          <w:iCs/>
        </w:rPr>
        <w:t>Onaylanan plan Temmuz ayının ilk haftası içinde Belediye Meclisi bünyesindeki Kadın Erkek Eşitliği Komisyonu'na sunulur. Komisyon bir sonraki yıla ait bütçe görüşmelerinde gerekli kaynak tahsisinin yapılması için planları Meclis gündemine taşır</w:t>
      </w:r>
      <w:r w:rsidR="006C2832" w:rsidRPr="00FF144D">
        <w:rPr>
          <w:rFonts w:ascii="Arial" w:hAnsi="Arial" w:cs="Arial"/>
          <w:iCs/>
        </w:rPr>
        <w:t>. Aynı şekilde İKHKK üyesi kurumlar da onaylanan planı, bir sonraki yıla ait bütçede gerekli kaynak tahsisinin yapılması için bağlı bulundukları bakanlıklara iletirler.</w:t>
      </w:r>
    </w:p>
    <w:p w:rsidR="006C2832" w:rsidRPr="00FF144D" w:rsidRDefault="006C2832" w:rsidP="006C2832">
      <w:pPr>
        <w:pStyle w:val="Standard"/>
        <w:spacing w:before="238" w:after="113" w:line="360" w:lineRule="auto"/>
        <w:jc w:val="both"/>
      </w:pPr>
      <w:r w:rsidRPr="00FF144D">
        <w:rPr>
          <w:rFonts w:ascii="Arial" w:hAnsi="Arial" w:cs="Arial"/>
          <w:iCs/>
        </w:rPr>
        <w:t xml:space="preserve">İKHKK Teknik Kurulu, Ocak ayının ilk yarısı içinde toplanır ve bir önceki yılın Mayıs-Aralık dönemine ait raporlanan gerçekleşmeleri dikkate alarak yıllık faaliyet planında </w:t>
      </w:r>
      <w:proofErr w:type="gramStart"/>
      <w:r w:rsidRPr="00FF144D">
        <w:rPr>
          <w:rFonts w:ascii="Arial" w:hAnsi="Arial" w:cs="Arial"/>
          <w:iCs/>
        </w:rPr>
        <w:t>revizyon</w:t>
      </w:r>
      <w:proofErr w:type="gramEnd"/>
      <w:r w:rsidRPr="00FF144D">
        <w:rPr>
          <w:rFonts w:ascii="Arial" w:hAnsi="Arial" w:cs="Arial"/>
          <w:iCs/>
        </w:rPr>
        <w:t xml:space="preserve"> </w:t>
      </w:r>
      <w:r w:rsidRPr="00FF144D">
        <w:rPr>
          <w:rFonts w:ascii="Arial" w:hAnsi="Arial" w:cs="Arial"/>
          <w:iCs/>
        </w:rPr>
        <w:lastRenderedPageBreak/>
        <w:t xml:space="preserve">ihtiyacı olup olmadığını görüşür. Varsa faaliyet düzeyinde </w:t>
      </w:r>
      <w:proofErr w:type="gramStart"/>
      <w:r w:rsidRPr="00FF144D">
        <w:rPr>
          <w:rFonts w:ascii="Arial" w:hAnsi="Arial" w:cs="Arial"/>
          <w:iCs/>
        </w:rPr>
        <w:t>revizyonlar</w:t>
      </w:r>
      <w:proofErr w:type="gramEnd"/>
      <w:r w:rsidRPr="00FF144D">
        <w:rPr>
          <w:rFonts w:ascii="Arial" w:hAnsi="Arial" w:cs="Arial"/>
          <w:iCs/>
        </w:rPr>
        <w:t xml:space="preserve"> Teknik Kurul tarafından karara bağlanır. Varsa hedef ve stratejik öncelik düzeyinde </w:t>
      </w:r>
      <w:proofErr w:type="gramStart"/>
      <w:r w:rsidRPr="00FF144D">
        <w:rPr>
          <w:rFonts w:ascii="Arial" w:hAnsi="Arial" w:cs="Arial"/>
          <w:iCs/>
        </w:rPr>
        <w:t>revizyonlar</w:t>
      </w:r>
      <w:proofErr w:type="gramEnd"/>
      <w:r w:rsidRPr="00FF144D">
        <w:rPr>
          <w:rFonts w:ascii="Arial" w:hAnsi="Arial" w:cs="Arial"/>
          <w:iCs/>
        </w:rPr>
        <w:t xml:space="preserve"> İKHKK Üst Kurulu'nun onayına sunulur. Üst Kurul Ocak ayı içinde toplanarak hedef ve stratejik öncelik düzeyindeki </w:t>
      </w:r>
      <w:proofErr w:type="gramStart"/>
      <w:r w:rsidRPr="00FF144D">
        <w:rPr>
          <w:rFonts w:ascii="Arial" w:hAnsi="Arial" w:cs="Arial"/>
          <w:iCs/>
        </w:rPr>
        <w:t>revizyonları</w:t>
      </w:r>
      <w:proofErr w:type="gramEnd"/>
      <w:r w:rsidRPr="00FF144D">
        <w:rPr>
          <w:rFonts w:ascii="Arial" w:hAnsi="Arial" w:cs="Arial"/>
          <w:iCs/>
        </w:rPr>
        <w:t xml:space="preserve"> karara bağlar. Revize edilen plan Valilik internet sitesinde halka açık olarak yayımlanır.</w:t>
      </w:r>
    </w:p>
    <w:p w:rsidR="006C2832" w:rsidRPr="00FF144D" w:rsidRDefault="006C2832" w:rsidP="006C2832">
      <w:pPr>
        <w:pStyle w:val="Standard"/>
        <w:spacing w:before="238" w:after="113" w:line="360" w:lineRule="auto"/>
        <w:jc w:val="both"/>
        <w:rPr>
          <w:rFonts w:ascii="Arial" w:hAnsi="Arial" w:cs="Arial"/>
          <w:iCs/>
        </w:rPr>
      </w:pPr>
      <w:r w:rsidRPr="00FF144D">
        <w:rPr>
          <w:rFonts w:ascii="Arial" w:hAnsi="Arial" w:cs="Arial"/>
          <w:iCs/>
        </w:rPr>
        <w:t>Yukarıda sunulan çerçevede yıllık planlama süreci için takvim aşağıda verilmiştir:</w:t>
      </w:r>
    </w:p>
    <w:tbl>
      <w:tblPr>
        <w:tblW w:w="9550" w:type="dxa"/>
        <w:tblInd w:w="-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3967"/>
        <w:gridCol w:w="609"/>
        <w:gridCol w:w="679"/>
        <w:gridCol w:w="567"/>
        <w:gridCol w:w="567"/>
        <w:gridCol w:w="567"/>
        <w:gridCol w:w="709"/>
        <w:gridCol w:w="567"/>
        <w:gridCol w:w="609"/>
        <w:gridCol w:w="709"/>
      </w:tblGrid>
      <w:tr w:rsidR="006C2832" w:rsidRPr="00FF144D" w:rsidTr="007340B9">
        <w:tc>
          <w:tcPr>
            <w:tcW w:w="3967" w:type="dxa"/>
            <w:vMerge w:val="restart"/>
            <w:shd w:val="clear" w:color="auto" w:fill="CCCCCC"/>
            <w:tcMar>
              <w:top w:w="55" w:type="dxa"/>
              <w:left w:w="55" w:type="dxa"/>
              <w:bottom w:w="55" w:type="dxa"/>
              <w:right w:w="55" w:type="dxa"/>
            </w:tcMar>
            <w:vAlign w:val="cente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Planlama Faaliyetleri</w:t>
            </w:r>
          </w:p>
        </w:tc>
        <w:tc>
          <w:tcPr>
            <w:tcW w:w="4874" w:type="dxa"/>
            <w:gridSpan w:val="8"/>
            <w:shd w:val="clear" w:color="auto" w:fill="CCCCCC"/>
            <w:vAlign w:val="cente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Devam Eden Yıl</w:t>
            </w:r>
          </w:p>
        </w:tc>
        <w:tc>
          <w:tcPr>
            <w:tcW w:w="709" w:type="dxa"/>
            <w:shd w:val="clear" w:color="auto" w:fill="CCCCCC"/>
            <w:tcMar>
              <w:top w:w="55" w:type="dxa"/>
              <w:left w:w="55" w:type="dxa"/>
              <w:bottom w:w="55" w:type="dxa"/>
              <w:right w:w="55" w:type="dxa"/>
            </w:tcMar>
            <w:vAlign w:val="cente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Planlanan Yıl</w:t>
            </w:r>
          </w:p>
        </w:tc>
      </w:tr>
      <w:tr w:rsidR="006C2832" w:rsidRPr="00FF144D" w:rsidTr="007340B9">
        <w:tc>
          <w:tcPr>
            <w:tcW w:w="3967" w:type="dxa"/>
            <w:vMerge/>
            <w:shd w:val="clear" w:color="auto" w:fill="CCCCCC"/>
            <w:tcMar>
              <w:top w:w="55" w:type="dxa"/>
              <w:left w:w="55" w:type="dxa"/>
              <w:bottom w:w="55" w:type="dxa"/>
              <w:right w:w="55" w:type="dxa"/>
            </w:tcMar>
            <w:vAlign w:val="center"/>
          </w:tcPr>
          <w:p w:rsidR="006C2832" w:rsidRPr="00FF144D" w:rsidRDefault="006C2832" w:rsidP="007340B9"/>
        </w:tc>
        <w:tc>
          <w:tcPr>
            <w:tcW w:w="609" w:type="dxa"/>
            <w:tcBorders>
              <w:bottom w:val="single" w:sz="2" w:space="0" w:color="000000"/>
            </w:tcBorders>
            <w:shd w:val="clear" w:color="auto" w:fill="CCCCCC"/>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May.</w:t>
            </w:r>
          </w:p>
        </w:tc>
        <w:tc>
          <w:tcPr>
            <w:tcW w:w="679" w:type="dxa"/>
            <w:shd w:val="clear" w:color="auto" w:fill="CCCCCC"/>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Haz.</w:t>
            </w:r>
          </w:p>
        </w:tc>
        <w:tc>
          <w:tcPr>
            <w:tcW w:w="567" w:type="dxa"/>
            <w:shd w:val="clear" w:color="auto" w:fill="CCCCCC"/>
            <w:tcMar>
              <w:top w:w="55" w:type="dxa"/>
              <w:left w:w="55" w:type="dxa"/>
              <w:bottom w:w="55" w:type="dxa"/>
              <w:right w:w="55" w:type="dxa"/>
            </w:tcMa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Tem.</w:t>
            </w:r>
          </w:p>
        </w:tc>
        <w:tc>
          <w:tcPr>
            <w:tcW w:w="567" w:type="dxa"/>
            <w:shd w:val="clear" w:color="auto" w:fill="CCCCCC"/>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Ağu.</w:t>
            </w:r>
          </w:p>
        </w:tc>
        <w:tc>
          <w:tcPr>
            <w:tcW w:w="567" w:type="dxa"/>
            <w:shd w:val="clear" w:color="auto" w:fill="CCCCCC"/>
            <w:tcMar>
              <w:top w:w="55" w:type="dxa"/>
              <w:left w:w="55" w:type="dxa"/>
              <w:bottom w:w="55" w:type="dxa"/>
              <w:right w:w="55" w:type="dxa"/>
            </w:tcMa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Eyl.</w:t>
            </w:r>
          </w:p>
        </w:tc>
        <w:tc>
          <w:tcPr>
            <w:tcW w:w="709" w:type="dxa"/>
            <w:shd w:val="clear" w:color="auto" w:fill="CCCCCC"/>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Eki.</w:t>
            </w:r>
          </w:p>
        </w:tc>
        <w:tc>
          <w:tcPr>
            <w:tcW w:w="567" w:type="dxa"/>
            <w:shd w:val="clear" w:color="auto" w:fill="CCCCCC"/>
            <w:tcMar>
              <w:top w:w="55" w:type="dxa"/>
              <w:left w:w="55" w:type="dxa"/>
              <w:bottom w:w="55" w:type="dxa"/>
              <w:right w:w="55" w:type="dxa"/>
            </w:tcMa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Kas.</w:t>
            </w:r>
          </w:p>
        </w:tc>
        <w:tc>
          <w:tcPr>
            <w:tcW w:w="609" w:type="dxa"/>
            <w:shd w:val="clear" w:color="auto" w:fill="CCCCCC"/>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Ara.</w:t>
            </w:r>
          </w:p>
        </w:tc>
        <w:tc>
          <w:tcPr>
            <w:tcW w:w="709" w:type="dxa"/>
            <w:shd w:val="clear" w:color="auto" w:fill="CCCCCC"/>
            <w:tcMar>
              <w:top w:w="55" w:type="dxa"/>
              <w:left w:w="55" w:type="dxa"/>
              <w:bottom w:w="55" w:type="dxa"/>
              <w:right w:w="55" w:type="dxa"/>
            </w:tcMar>
          </w:tcPr>
          <w:p w:rsidR="006C2832" w:rsidRPr="00FF144D" w:rsidRDefault="006C2832" w:rsidP="007340B9">
            <w:pPr>
              <w:pStyle w:val="TableContents"/>
              <w:jc w:val="center"/>
              <w:rPr>
                <w:rFonts w:ascii="Arial" w:hAnsi="Arial"/>
                <w:b/>
                <w:bCs/>
                <w:sz w:val="20"/>
                <w:szCs w:val="20"/>
              </w:rPr>
            </w:pPr>
            <w:r w:rsidRPr="00FF144D">
              <w:rPr>
                <w:rFonts w:ascii="Arial" w:hAnsi="Arial"/>
                <w:b/>
                <w:bCs/>
                <w:sz w:val="20"/>
                <w:szCs w:val="20"/>
              </w:rPr>
              <w:t>Oca.</w:t>
            </w: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Kurumsal plan taslaklarının eşitlik birimleri / sorumluları tarafından hazırlanması</w:t>
            </w:r>
          </w:p>
        </w:tc>
        <w:tc>
          <w:tcPr>
            <w:tcW w:w="609" w:type="dxa"/>
            <w:shd w:val="clear" w:color="auto" w:fill="E5DFEC" w:themeFill="accent4" w:themeFillTint="33"/>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67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Standard"/>
              <w:jc w:val="both"/>
              <w:rPr>
                <w:rFonts w:ascii="Arial" w:hAnsi="Arial"/>
                <w:sz w:val="20"/>
                <w:szCs w:val="20"/>
              </w:rPr>
            </w:pPr>
            <w:r w:rsidRPr="00FF144D">
              <w:rPr>
                <w:rFonts w:ascii="Arial" w:hAnsi="Arial" w:cs="Arial"/>
                <w:iCs/>
                <w:sz w:val="20"/>
                <w:szCs w:val="20"/>
              </w:rPr>
              <w:t>(Stratejik planın son yılı için) Stratejik Planlama Komisyonu'nun bir sonraki stratejik planın üretilmesi için faaliyet planını hazırlaması</w:t>
            </w:r>
          </w:p>
        </w:tc>
        <w:tc>
          <w:tcPr>
            <w:tcW w:w="609" w:type="dxa"/>
            <w:shd w:val="clear" w:color="auto" w:fill="E5DFEC" w:themeFill="accent4" w:themeFillTint="33"/>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67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 xml:space="preserve">İKHKK </w:t>
            </w:r>
            <w:proofErr w:type="spellStart"/>
            <w:r w:rsidRPr="00FF144D">
              <w:rPr>
                <w:rFonts w:ascii="Arial" w:hAnsi="Arial"/>
                <w:sz w:val="20"/>
                <w:szCs w:val="20"/>
              </w:rPr>
              <w:t>Sekreteryası'nın</w:t>
            </w:r>
            <w:proofErr w:type="spellEnd"/>
            <w:r w:rsidRPr="00FF144D">
              <w:rPr>
                <w:rFonts w:ascii="Arial" w:hAnsi="Arial"/>
                <w:sz w:val="20"/>
                <w:szCs w:val="20"/>
              </w:rPr>
              <w:t xml:space="preserve"> taslakları birleştirerek yıllık plan taslağını oluşturması</w:t>
            </w:r>
          </w:p>
        </w:tc>
        <w:tc>
          <w:tcPr>
            <w:tcW w:w="609" w:type="dxa"/>
            <w:vAlign w:val="center"/>
          </w:tcPr>
          <w:p w:rsidR="006C2832" w:rsidRPr="00FF144D" w:rsidRDefault="006C2832" w:rsidP="007340B9">
            <w:pPr>
              <w:pStyle w:val="TableContents"/>
              <w:jc w:val="center"/>
              <w:rPr>
                <w:rFonts w:ascii="Arial" w:hAnsi="Arial"/>
                <w:sz w:val="20"/>
                <w:szCs w:val="20"/>
              </w:rPr>
            </w:pPr>
          </w:p>
        </w:tc>
        <w:tc>
          <w:tcPr>
            <w:tcW w:w="67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İKHKK Teknik Kurulu'nun toplanarak yıllık plan taslağını görüşmesi</w:t>
            </w:r>
          </w:p>
        </w:tc>
        <w:tc>
          <w:tcPr>
            <w:tcW w:w="609" w:type="dxa"/>
            <w:vAlign w:val="center"/>
          </w:tcPr>
          <w:p w:rsidR="006C2832" w:rsidRPr="00FF144D" w:rsidRDefault="006C2832" w:rsidP="007340B9">
            <w:pPr>
              <w:pStyle w:val="TableContents"/>
              <w:jc w:val="center"/>
              <w:rPr>
                <w:rFonts w:ascii="Arial" w:hAnsi="Arial"/>
                <w:sz w:val="20"/>
                <w:szCs w:val="20"/>
              </w:rPr>
            </w:pPr>
          </w:p>
        </w:tc>
        <w:tc>
          <w:tcPr>
            <w:tcW w:w="67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İKHKK Üst Kurulu'nun toplanarak yıllık plan taslağını görüşmesi ve onaylaması</w:t>
            </w:r>
          </w:p>
        </w:tc>
        <w:tc>
          <w:tcPr>
            <w:tcW w:w="609" w:type="dxa"/>
            <w:vAlign w:val="center"/>
          </w:tcPr>
          <w:p w:rsidR="006C2832" w:rsidRPr="00FF144D" w:rsidRDefault="006C2832" w:rsidP="007340B9">
            <w:pPr>
              <w:pStyle w:val="TableContents"/>
              <w:jc w:val="center"/>
              <w:rPr>
                <w:rFonts w:ascii="Arial" w:hAnsi="Arial"/>
                <w:sz w:val="20"/>
                <w:szCs w:val="20"/>
              </w:rPr>
            </w:pPr>
          </w:p>
        </w:tc>
        <w:tc>
          <w:tcPr>
            <w:tcW w:w="67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Yıllık planın Valilik internet sitesin halka açık olarak yayımlanması</w:t>
            </w:r>
          </w:p>
        </w:tc>
        <w:tc>
          <w:tcPr>
            <w:tcW w:w="609" w:type="dxa"/>
            <w:vAlign w:val="center"/>
          </w:tcPr>
          <w:p w:rsidR="006C2832" w:rsidRPr="00FF144D" w:rsidRDefault="006C2832" w:rsidP="007340B9">
            <w:pPr>
              <w:pStyle w:val="TableContents"/>
              <w:jc w:val="center"/>
              <w:rPr>
                <w:rFonts w:ascii="Arial" w:hAnsi="Arial"/>
                <w:sz w:val="20"/>
                <w:szCs w:val="20"/>
              </w:rPr>
            </w:pPr>
          </w:p>
        </w:tc>
        <w:tc>
          <w:tcPr>
            <w:tcW w:w="67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1D4AA5">
            <w:pPr>
              <w:pStyle w:val="TableContents"/>
              <w:jc w:val="both"/>
              <w:rPr>
                <w:rFonts w:ascii="Arial" w:hAnsi="Arial"/>
                <w:sz w:val="20"/>
                <w:szCs w:val="20"/>
              </w:rPr>
            </w:pPr>
            <w:r w:rsidRPr="00FF144D">
              <w:rPr>
                <w:rFonts w:ascii="Arial" w:hAnsi="Arial"/>
                <w:sz w:val="20"/>
                <w:szCs w:val="20"/>
              </w:rPr>
              <w:t xml:space="preserve">Onaylanan yıllık planın Belediye Meclisi'ndeki </w:t>
            </w:r>
            <w:proofErr w:type="spellStart"/>
            <w:r w:rsidRPr="00FF144D">
              <w:rPr>
                <w:rFonts w:ascii="Arial" w:hAnsi="Arial"/>
                <w:sz w:val="20"/>
                <w:szCs w:val="20"/>
              </w:rPr>
              <w:t>KEEK'</w:t>
            </w:r>
            <w:r w:rsidR="001D4AA5">
              <w:rPr>
                <w:rFonts w:ascii="Arial" w:hAnsi="Arial"/>
                <w:sz w:val="20"/>
                <w:szCs w:val="20"/>
              </w:rPr>
              <w:t>y</w:t>
            </w:r>
            <w:r w:rsidRPr="00FF144D">
              <w:rPr>
                <w:rFonts w:ascii="Arial" w:hAnsi="Arial"/>
                <w:sz w:val="20"/>
                <w:szCs w:val="20"/>
              </w:rPr>
              <w:t>e</w:t>
            </w:r>
            <w:proofErr w:type="spellEnd"/>
            <w:r w:rsidRPr="00FF144D">
              <w:rPr>
                <w:rFonts w:ascii="Arial" w:hAnsi="Arial"/>
                <w:sz w:val="20"/>
                <w:szCs w:val="20"/>
              </w:rPr>
              <w:t xml:space="preserve"> iletilmesi</w:t>
            </w:r>
          </w:p>
        </w:tc>
        <w:tc>
          <w:tcPr>
            <w:tcW w:w="609" w:type="dxa"/>
          </w:tcPr>
          <w:p w:rsidR="006C2832" w:rsidRPr="00FF144D" w:rsidRDefault="006C2832" w:rsidP="007340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Onaylanan yıllık planın İKHKK üyesi kurumlar tarafından bağlı bulundukları bakanlıklara iletilmesi</w:t>
            </w:r>
          </w:p>
        </w:tc>
        <w:tc>
          <w:tcPr>
            <w:tcW w:w="609" w:type="dxa"/>
          </w:tcPr>
          <w:p w:rsidR="006C2832" w:rsidRPr="00FF144D" w:rsidRDefault="006C2832" w:rsidP="007340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E5DFEC" w:themeFill="accent4" w:themeFillTint="33"/>
            <w:tcMar>
              <w:top w:w="55" w:type="dxa"/>
              <w:left w:w="55" w:type="dxa"/>
              <w:bottom w:w="55" w:type="dxa"/>
              <w:right w:w="55" w:type="dxa"/>
            </w:tcMar>
            <w:vAlign w:val="center"/>
          </w:tcPr>
          <w:p w:rsidR="006C2832" w:rsidRPr="00370590" w:rsidRDefault="006C2832" w:rsidP="007340B9">
            <w:pPr>
              <w:pStyle w:val="TableContents"/>
              <w:shd w:val="clear" w:color="auto" w:fill="FFFFCC"/>
              <w:jc w:val="center"/>
              <w:rPr>
                <w:rFonts w:ascii="Arial" w:hAnsi="Arial"/>
                <w:sz w:val="20"/>
                <w:szCs w:val="20"/>
              </w:rPr>
            </w:pPr>
            <w:r w:rsidRPr="00370590">
              <w:rPr>
                <w:rFonts w:ascii="Arial" w:hAnsi="Arial"/>
                <w:sz w:val="20"/>
                <w:szCs w:val="20"/>
              </w:rPr>
              <w:t>X</w:t>
            </w: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1D4AA5">
            <w:pPr>
              <w:pStyle w:val="TableContents"/>
              <w:jc w:val="both"/>
              <w:rPr>
                <w:rFonts w:ascii="Arial" w:hAnsi="Arial"/>
                <w:sz w:val="20"/>
                <w:szCs w:val="20"/>
              </w:rPr>
            </w:pPr>
            <w:r w:rsidRPr="00FF144D">
              <w:rPr>
                <w:rFonts w:ascii="Arial" w:hAnsi="Arial"/>
                <w:sz w:val="20"/>
                <w:szCs w:val="20"/>
              </w:rPr>
              <w:t>Yıllık planın Belediye Meclisi'nde görüşülerek kaynak tahsisinin yapılması</w:t>
            </w:r>
          </w:p>
        </w:tc>
        <w:tc>
          <w:tcPr>
            <w:tcW w:w="609" w:type="dxa"/>
          </w:tcPr>
          <w:p w:rsidR="006C2832" w:rsidRPr="00FF144D" w:rsidRDefault="006C2832" w:rsidP="007340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70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567"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60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 xml:space="preserve">İKHKK Teknik Kurulu'nun toplanarak </w:t>
            </w:r>
            <w:proofErr w:type="gramStart"/>
            <w:r w:rsidRPr="00FF144D">
              <w:rPr>
                <w:rFonts w:ascii="Arial" w:hAnsi="Arial"/>
                <w:sz w:val="20"/>
                <w:szCs w:val="20"/>
              </w:rPr>
              <w:t>revizyon</w:t>
            </w:r>
            <w:proofErr w:type="gramEnd"/>
            <w:r w:rsidRPr="00FF144D">
              <w:rPr>
                <w:rFonts w:ascii="Arial" w:hAnsi="Arial"/>
                <w:sz w:val="20"/>
                <w:szCs w:val="20"/>
              </w:rPr>
              <w:t xml:space="preserve"> ihtiyacını görüşmesi</w:t>
            </w:r>
          </w:p>
        </w:tc>
        <w:tc>
          <w:tcPr>
            <w:tcW w:w="609" w:type="dxa"/>
          </w:tcPr>
          <w:p w:rsidR="006C2832" w:rsidRPr="00FF144D" w:rsidRDefault="006C2832" w:rsidP="007340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r>
      <w:tr w:rsidR="006C2832" w:rsidRPr="00FF144D"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 xml:space="preserve">İKHKK Üst Kurulu'nun toplanarak stratejik öncelik ve hedef </w:t>
            </w:r>
            <w:proofErr w:type="gramStart"/>
            <w:r w:rsidRPr="00FF144D">
              <w:rPr>
                <w:rFonts w:ascii="Arial" w:hAnsi="Arial"/>
                <w:sz w:val="20"/>
                <w:szCs w:val="20"/>
              </w:rPr>
              <w:t>revizyonlarını</w:t>
            </w:r>
            <w:proofErr w:type="gramEnd"/>
            <w:r w:rsidRPr="00FF144D">
              <w:rPr>
                <w:rFonts w:ascii="Arial" w:hAnsi="Arial"/>
                <w:sz w:val="20"/>
                <w:szCs w:val="20"/>
              </w:rPr>
              <w:t xml:space="preserve"> görüşmesi</w:t>
            </w:r>
          </w:p>
        </w:tc>
        <w:tc>
          <w:tcPr>
            <w:tcW w:w="609" w:type="dxa"/>
          </w:tcPr>
          <w:p w:rsidR="006C2832" w:rsidRPr="00FF144D" w:rsidRDefault="006C2832" w:rsidP="007340B9">
            <w:pPr>
              <w:pStyle w:val="TableContents"/>
              <w:jc w:val="center"/>
              <w:rPr>
                <w:rFonts w:ascii="Arial" w:hAnsi="Arial"/>
                <w:sz w:val="20"/>
                <w:szCs w:val="20"/>
              </w:rPr>
            </w:pPr>
          </w:p>
        </w:tc>
        <w:tc>
          <w:tcPr>
            <w:tcW w:w="679"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r>
      <w:tr w:rsidR="006C2832" w:rsidTr="007340B9">
        <w:tc>
          <w:tcPr>
            <w:tcW w:w="3967" w:type="dxa"/>
            <w:shd w:val="clear" w:color="auto" w:fill="E6E6FF"/>
            <w:tcMar>
              <w:top w:w="55" w:type="dxa"/>
              <w:left w:w="55" w:type="dxa"/>
              <w:bottom w:w="55" w:type="dxa"/>
              <w:right w:w="55" w:type="dxa"/>
            </w:tcMar>
          </w:tcPr>
          <w:p w:rsidR="006C2832" w:rsidRPr="00FF144D" w:rsidRDefault="006C2832" w:rsidP="007340B9">
            <w:pPr>
              <w:pStyle w:val="TableContents"/>
              <w:jc w:val="both"/>
              <w:rPr>
                <w:rFonts w:ascii="Arial" w:hAnsi="Arial"/>
                <w:sz w:val="20"/>
                <w:szCs w:val="20"/>
              </w:rPr>
            </w:pPr>
            <w:r w:rsidRPr="00FF144D">
              <w:rPr>
                <w:rFonts w:ascii="Arial" w:hAnsi="Arial"/>
                <w:sz w:val="20"/>
                <w:szCs w:val="20"/>
              </w:rPr>
              <w:t>Revize edilen yıllık planın Valilik internet sitesin halka açık olarak yayımlanması</w:t>
            </w:r>
          </w:p>
        </w:tc>
        <w:tc>
          <w:tcPr>
            <w:tcW w:w="609" w:type="dxa"/>
          </w:tcPr>
          <w:p w:rsidR="006C2832" w:rsidRPr="00FF144D" w:rsidRDefault="006C2832" w:rsidP="007340B9">
            <w:pPr>
              <w:pStyle w:val="TableContents"/>
              <w:jc w:val="center"/>
              <w:rPr>
                <w:rFonts w:ascii="Arial" w:hAnsi="Arial"/>
                <w:sz w:val="20"/>
                <w:szCs w:val="20"/>
              </w:rPr>
            </w:pPr>
          </w:p>
        </w:tc>
        <w:tc>
          <w:tcPr>
            <w:tcW w:w="679"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609" w:type="dxa"/>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p>
        </w:tc>
        <w:tc>
          <w:tcPr>
            <w:tcW w:w="709" w:type="dxa"/>
            <w:shd w:val="clear" w:color="auto" w:fill="E5DFEC" w:themeFill="accent4" w:themeFillTint="33"/>
            <w:tcMar>
              <w:top w:w="55" w:type="dxa"/>
              <w:left w:w="55" w:type="dxa"/>
              <w:bottom w:w="55" w:type="dxa"/>
              <w:right w:w="55" w:type="dxa"/>
            </w:tcMar>
            <w:vAlign w:val="center"/>
          </w:tcPr>
          <w:p w:rsidR="006C2832" w:rsidRPr="00FF144D" w:rsidRDefault="006C2832" w:rsidP="007340B9">
            <w:pPr>
              <w:pStyle w:val="TableContents"/>
              <w:jc w:val="center"/>
              <w:rPr>
                <w:rFonts w:ascii="Arial" w:hAnsi="Arial"/>
                <w:sz w:val="20"/>
                <w:szCs w:val="20"/>
              </w:rPr>
            </w:pPr>
            <w:r w:rsidRPr="00FF144D">
              <w:rPr>
                <w:rFonts w:ascii="Arial" w:hAnsi="Arial"/>
                <w:sz w:val="20"/>
                <w:szCs w:val="20"/>
              </w:rPr>
              <w:t>X</w:t>
            </w:r>
          </w:p>
        </w:tc>
      </w:tr>
    </w:tbl>
    <w:p w:rsidR="006C2832" w:rsidRDefault="006C2832" w:rsidP="006C2832">
      <w:pPr>
        <w:pStyle w:val="Standard"/>
        <w:spacing w:before="227" w:after="113" w:line="360" w:lineRule="auto"/>
        <w:jc w:val="both"/>
        <w:rPr>
          <w:rFonts w:ascii="Arial" w:hAnsi="Arial" w:cs="Arial"/>
          <w:b/>
          <w:bCs/>
          <w:color w:val="FF3333"/>
          <w:u w:val="single"/>
          <w:lang w:val="en-US"/>
        </w:rPr>
      </w:pPr>
    </w:p>
    <w:p w:rsidR="00E360BC" w:rsidRPr="00FF144D" w:rsidRDefault="00E34171" w:rsidP="00FF144D">
      <w:pPr>
        <w:pStyle w:val="Heading3"/>
        <w:rPr>
          <w:rFonts w:ascii="Arial" w:eastAsia="Cambria" w:hAnsi="Arial" w:cs="Cambria"/>
          <w:b/>
          <w:bCs/>
          <w:color w:val="4F81BD"/>
          <w:kern w:val="3"/>
          <w:lang w:eastAsia="tr-TR"/>
        </w:rPr>
      </w:pPr>
      <w:bookmarkStart w:id="53" w:name="_Toc387089096"/>
      <w:bookmarkStart w:id="54" w:name="_Toc387736242"/>
      <w:bookmarkStart w:id="55" w:name="_Toc390339912"/>
      <w:r w:rsidRPr="00FF144D">
        <w:rPr>
          <w:rFonts w:ascii="Arial" w:eastAsia="Cambria" w:hAnsi="Arial" w:cs="Cambria"/>
          <w:b/>
          <w:bCs/>
          <w:color w:val="4F81BD"/>
          <w:kern w:val="3"/>
          <w:lang w:eastAsia="tr-TR"/>
        </w:rPr>
        <w:t>5.3. Stratejik Planlama Süreci</w:t>
      </w:r>
      <w:bookmarkEnd w:id="53"/>
      <w:bookmarkEnd w:id="54"/>
      <w:bookmarkEnd w:id="55"/>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Mevcut </w:t>
      </w:r>
      <w:proofErr w:type="spellStart"/>
      <w:r>
        <w:rPr>
          <w:rFonts w:ascii="Arial" w:hAnsi="Arial" w:cs="Arial"/>
        </w:rPr>
        <w:t>YESP'nin</w:t>
      </w:r>
      <w:proofErr w:type="spellEnd"/>
      <w:r>
        <w:rPr>
          <w:rFonts w:ascii="Arial" w:hAnsi="Arial" w:cs="Arial"/>
        </w:rPr>
        <w:t xml:space="preserve"> son yılı içinde bir sonrak</w:t>
      </w:r>
      <w:r w:rsidR="00197D98">
        <w:rPr>
          <w:rFonts w:ascii="Arial" w:hAnsi="Arial" w:cs="Arial"/>
        </w:rPr>
        <w:t xml:space="preserve">i beş </w:t>
      </w:r>
      <w:r w:rsidRPr="00197D98">
        <w:rPr>
          <w:rFonts w:ascii="Arial" w:hAnsi="Arial" w:cs="Arial"/>
        </w:rPr>
        <w:t>yıllık</w:t>
      </w:r>
      <w:r>
        <w:rPr>
          <w:rFonts w:ascii="Arial" w:hAnsi="Arial" w:cs="Arial"/>
        </w:rPr>
        <w:t xml:space="preserve"> döneme ait YESP hazırlanır.</w:t>
      </w:r>
    </w:p>
    <w:p w:rsidR="006C2832" w:rsidRPr="00FF144D" w:rsidRDefault="006C2832" w:rsidP="006C2832">
      <w:pPr>
        <w:pStyle w:val="Standard"/>
        <w:spacing w:before="240" w:after="120" w:line="360" w:lineRule="auto"/>
        <w:jc w:val="both"/>
        <w:rPr>
          <w:rFonts w:ascii="Arial" w:hAnsi="Arial" w:cs="Arial"/>
        </w:rPr>
      </w:pPr>
      <w:r>
        <w:rPr>
          <w:rFonts w:ascii="Arial" w:hAnsi="Arial" w:cs="Arial"/>
        </w:rPr>
        <w:t xml:space="preserve">Yeni </w:t>
      </w:r>
      <w:proofErr w:type="spellStart"/>
      <w:r>
        <w:rPr>
          <w:rFonts w:ascii="Arial" w:hAnsi="Arial" w:cs="Arial"/>
        </w:rPr>
        <w:t>YESP'nin</w:t>
      </w:r>
      <w:proofErr w:type="spellEnd"/>
      <w:r>
        <w:rPr>
          <w:rFonts w:ascii="Arial" w:hAnsi="Arial" w:cs="Arial"/>
        </w:rPr>
        <w:t xml:space="preserve"> ilk yılına ait faaliyet planının </w:t>
      </w:r>
      <w:r w:rsidRPr="00FF144D">
        <w:rPr>
          <w:rFonts w:ascii="Arial" w:hAnsi="Arial" w:cs="Arial"/>
        </w:rPr>
        <w:t xml:space="preserve">hazırlanabilmesi için Mayıs ayına kadar yeni </w:t>
      </w:r>
      <w:proofErr w:type="spellStart"/>
      <w:r w:rsidRPr="00FF144D">
        <w:rPr>
          <w:rFonts w:ascii="Arial" w:hAnsi="Arial" w:cs="Arial"/>
        </w:rPr>
        <w:t>YESP'nin</w:t>
      </w:r>
      <w:proofErr w:type="spellEnd"/>
      <w:r w:rsidRPr="00FF144D">
        <w:rPr>
          <w:rFonts w:ascii="Arial" w:hAnsi="Arial" w:cs="Arial"/>
        </w:rPr>
        <w:t xml:space="preserve"> tamamlanması gerekir (bkz. “</w:t>
      </w:r>
      <w:proofErr w:type="gramStart"/>
      <w:r w:rsidRPr="00FF144D">
        <w:rPr>
          <w:rFonts w:ascii="Arial" w:hAnsi="Arial" w:cs="Arial"/>
        </w:rPr>
        <w:t>5.2</w:t>
      </w:r>
      <w:proofErr w:type="gramEnd"/>
      <w:r w:rsidRPr="00FF144D">
        <w:rPr>
          <w:rFonts w:ascii="Arial" w:hAnsi="Arial" w:cs="Arial"/>
        </w:rPr>
        <w:t>. Yıllık Faaliyet Planlaması”).</w:t>
      </w:r>
    </w:p>
    <w:p w:rsidR="006C2832" w:rsidRPr="00FF144D" w:rsidRDefault="006C2832" w:rsidP="006C2832">
      <w:pPr>
        <w:pStyle w:val="Standard"/>
        <w:spacing w:before="240" w:after="120" w:line="360" w:lineRule="auto"/>
        <w:jc w:val="both"/>
        <w:rPr>
          <w:rFonts w:ascii="Arial" w:hAnsi="Arial" w:cs="Arial"/>
        </w:rPr>
      </w:pPr>
      <w:r w:rsidRPr="00FF144D">
        <w:rPr>
          <w:rFonts w:ascii="Arial" w:hAnsi="Arial" w:cs="Arial"/>
        </w:rPr>
        <w:lastRenderedPageBreak/>
        <w:t xml:space="preserve">Yeni </w:t>
      </w:r>
      <w:proofErr w:type="spellStart"/>
      <w:r w:rsidRPr="00FF144D">
        <w:rPr>
          <w:rFonts w:ascii="Arial" w:hAnsi="Arial" w:cs="Arial"/>
        </w:rPr>
        <w:t>YESP'in</w:t>
      </w:r>
      <w:proofErr w:type="spellEnd"/>
      <w:r w:rsidRPr="00FF144D">
        <w:rPr>
          <w:rFonts w:ascii="Arial" w:hAnsi="Arial" w:cs="Arial"/>
        </w:rPr>
        <w:t xml:space="preserve"> hazırlanması sürecini planlanmak ve koordinasyonu sağlamak üzere, İKHKK Üst Kurulu tarafından en geç bir önceki yılın Nisan ayı içinde bir Stratejik Planlama Komisyonu oluşturulur.</w:t>
      </w:r>
    </w:p>
    <w:p w:rsidR="006C2832" w:rsidRPr="00FF144D" w:rsidRDefault="006C2832" w:rsidP="006C2832">
      <w:pPr>
        <w:pStyle w:val="Standard"/>
        <w:spacing w:before="240" w:after="120" w:line="360" w:lineRule="auto"/>
        <w:jc w:val="both"/>
        <w:rPr>
          <w:rFonts w:ascii="Arial" w:hAnsi="Arial" w:cs="Arial"/>
        </w:rPr>
      </w:pPr>
      <w:r w:rsidRPr="00FF144D">
        <w:rPr>
          <w:rFonts w:ascii="Arial" w:hAnsi="Arial" w:cs="Arial"/>
        </w:rPr>
        <w:t xml:space="preserve">Komisyon bir önceki yılın Mayıs ayında toplanarak, yeni </w:t>
      </w:r>
      <w:proofErr w:type="spellStart"/>
      <w:r w:rsidRPr="00FF144D">
        <w:rPr>
          <w:rFonts w:ascii="Arial" w:hAnsi="Arial" w:cs="Arial"/>
        </w:rPr>
        <w:t>YESP'nin</w:t>
      </w:r>
      <w:proofErr w:type="spellEnd"/>
      <w:r w:rsidRPr="00FF144D">
        <w:rPr>
          <w:rFonts w:ascii="Arial" w:hAnsi="Arial" w:cs="Arial"/>
        </w:rPr>
        <w:t xml:space="preserve"> üretilmesine yönelik faaliyet planını hazırlar ve son yılın faaliyet planına eklenmek üzere İKHKK Sekretaryası’na sunar. Yaz döneminde stratejik planlama sürecine katılım azalabileceğinden, yeni </w:t>
      </w:r>
      <w:proofErr w:type="spellStart"/>
      <w:r w:rsidRPr="00FF144D">
        <w:rPr>
          <w:rFonts w:ascii="Arial" w:hAnsi="Arial" w:cs="Arial"/>
        </w:rPr>
        <w:t>YESP'in</w:t>
      </w:r>
      <w:proofErr w:type="spellEnd"/>
      <w:r w:rsidRPr="00FF144D">
        <w:rPr>
          <w:rFonts w:ascii="Arial" w:hAnsi="Arial" w:cs="Arial"/>
        </w:rPr>
        <w:t xml:space="preserve"> en geç Nisan ayı sonuna kadar İKHKK tarafından onaylanacağı şekilde bir faaliyet planlaması yapmak yararlı olacaktır. Böylece Mayıs ayında yeni </w:t>
      </w:r>
      <w:proofErr w:type="spellStart"/>
      <w:r w:rsidRPr="00FF144D">
        <w:rPr>
          <w:rFonts w:ascii="Arial" w:hAnsi="Arial" w:cs="Arial"/>
        </w:rPr>
        <w:t>YESP'in</w:t>
      </w:r>
      <w:proofErr w:type="spellEnd"/>
      <w:r w:rsidRPr="00FF144D">
        <w:rPr>
          <w:rFonts w:ascii="Arial" w:hAnsi="Arial" w:cs="Arial"/>
        </w:rPr>
        <w:t xml:space="preserve"> ilk yılı için yıllık faaliyet planlaması süreci başlatılabilir.</w:t>
      </w:r>
    </w:p>
    <w:p w:rsidR="006C2832" w:rsidRDefault="006C2832" w:rsidP="006C2832">
      <w:pPr>
        <w:pStyle w:val="Standard"/>
        <w:spacing w:before="240" w:after="120" w:line="360" w:lineRule="auto"/>
        <w:jc w:val="both"/>
        <w:rPr>
          <w:rFonts w:ascii="Arial" w:hAnsi="Arial" w:cs="Arial"/>
        </w:rPr>
      </w:pPr>
      <w:r w:rsidRPr="00FF144D">
        <w:rPr>
          <w:rFonts w:ascii="Arial" w:hAnsi="Arial" w:cs="Arial"/>
        </w:rPr>
        <w:t>Stratejik Planlama Komisyonu, stratejik planlama sürecinin koordinasyonundan</w:t>
      </w:r>
      <w:r>
        <w:rPr>
          <w:rFonts w:ascii="Arial" w:hAnsi="Arial" w:cs="Arial"/>
        </w:rPr>
        <w:t xml:space="preserve"> sorumludur. Komisyon, İKHKK üyelerinin yanı sıra diğer ilgili paydaşların da etkin katılımını sağlamak için gerekli düzenlemeleri yapar. </w:t>
      </w:r>
    </w:p>
    <w:p w:rsidR="006C2832" w:rsidRDefault="006C2832" w:rsidP="006C2832">
      <w:pPr>
        <w:pStyle w:val="Standard"/>
        <w:spacing w:before="238" w:after="113" w:line="360" w:lineRule="auto"/>
        <w:jc w:val="both"/>
        <w:rPr>
          <w:rFonts w:ascii="Arial" w:hAnsi="Arial" w:cs="Arial"/>
          <w:iCs/>
        </w:rPr>
      </w:pPr>
      <w:r>
        <w:rPr>
          <w:rFonts w:ascii="Arial" w:hAnsi="Arial" w:cs="Arial"/>
          <w:iCs/>
        </w:rPr>
        <w:t>Yukarıda sunulan çerçevede yeni YESP planlama süreci için takvim aşağıda verilmiştir:</w:t>
      </w:r>
    </w:p>
    <w:tbl>
      <w:tblPr>
        <w:tblW w:w="9014" w:type="dxa"/>
        <w:jc w:val="center"/>
        <w:tblLayout w:type="fixed"/>
        <w:tblCellMar>
          <w:left w:w="10" w:type="dxa"/>
          <w:right w:w="10" w:type="dxa"/>
        </w:tblCellMar>
        <w:tblLook w:val="0000"/>
      </w:tblPr>
      <w:tblGrid>
        <w:gridCol w:w="4022"/>
        <w:gridCol w:w="624"/>
        <w:gridCol w:w="624"/>
        <w:gridCol w:w="624"/>
        <w:gridCol w:w="624"/>
        <w:gridCol w:w="624"/>
        <w:gridCol w:w="624"/>
        <w:gridCol w:w="624"/>
        <w:gridCol w:w="624"/>
      </w:tblGrid>
      <w:tr w:rsidR="006C2832" w:rsidTr="007340B9">
        <w:trPr>
          <w:jc w:val="center"/>
        </w:trPr>
        <w:tc>
          <w:tcPr>
            <w:tcW w:w="4022" w:type="dxa"/>
            <w:vMerge w:val="restart"/>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Yeni YESP Planlama Aşamaları</w:t>
            </w:r>
          </w:p>
        </w:tc>
        <w:tc>
          <w:tcPr>
            <w:tcW w:w="3120" w:type="dxa"/>
            <w:gridSpan w:val="5"/>
            <w:tcBorders>
              <w:top w:val="single" w:sz="2" w:space="0" w:color="000000"/>
              <w:left w:val="single" w:sz="2" w:space="0" w:color="000000"/>
              <w:bottom w:val="single" w:sz="2" w:space="0" w:color="000000"/>
            </w:tcBorders>
            <w:shd w:val="clear" w:color="auto" w:fill="CCCCCC"/>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 xml:space="preserve">Mevcut </w:t>
            </w:r>
            <w:proofErr w:type="spellStart"/>
            <w:r>
              <w:rPr>
                <w:rFonts w:ascii="Arial" w:hAnsi="Arial"/>
                <w:b/>
                <w:bCs/>
                <w:sz w:val="20"/>
                <w:szCs w:val="20"/>
              </w:rPr>
              <w:t>YESP'nin</w:t>
            </w:r>
            <w:proofErr w:type="spellEnd"/>
            <w:r>
              <w:rPr>
                <w:rFonts w:ascii="Arial" w:hAnsi="Arial"/>
                <w:b/>
                <w:bCs/>
                <w:sz w:val="20"/>
                <w:szCs w:val="20"/>
              </w:rPr>
              <w:t xml:space="preserve"> sondan </w:t>
            </w:r>
          </w:p>
          <w:p w:rsidR="006C2832" w:rsidRDefault="006C2832" w:rsidP="007340B9">
            <w:pPr>
              <w:pStyle w:val="TableContents"/>
              <w:jc w:val="center"/>
              <w:rPr>
                <w:rFonts w:ascii="Arial" w:hAnsi="Arial"/>
                <w:b/>
                <w:bCs/>
                <w:sz w:val="20"/>
                <w:szCs w:val="20"/>
              </w:rPr>
            </w:pPr>
            <w:proofErr w:type="gramStart"/>
            <w:r>
              <w:rPr>
                <w:rFonts w:ascii="Arial" w:hAnsi="Arial"/>
                <w:b/>
                <w:bCs/>
                <w:sz w:val="20"/>
                <w:szCs w:val="20"/>
              </w:rPr>
              <w:t>önceki</w:t>
            </w:r>
            <w:proofErr w:type="gramEnd"/>
            <w:r>
              <w:rPr>
                <w:rFonts w:ascii="Arial" w:hAnsi="Arial"/>
                <w:b/>
                <w:bCs/>
                <w:sz w:val="20"/>
                <w:szCs w:val="20"/>
              </w:rPr>
              <w:t xml:space="preserve"> yılı</w:t>
            </w:r>
          </w:p>
        </w:tc>
        <w:tc>
          <w:tcPr>
            <w:tcW w:w="1872" w:type="dxa"/>
            <w:gridSpan w:val="3"/>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 xml:space="preserve">Mevcut </w:t>
            </w:r>
            <w:proofErr w:type="spellStart"/>
            <w:r>
              <w:rPr>
                <w:rFonts w:ascii="Arial" w:hAnsi="Arial"/>
                <w:b/>
                <w:bCs/>
                <w:sz w:val="20"/>
                <w:szCs w:val="20"/>
              </w:rPr>
              <w:t>YESP'nin</w:t>
            </w:r>
            <w:proofErr w:type="spellEnd"/>
            <w:r>
              <w:rPr>
                <w:rFonts w:ascii="Arial" w:hAnsi="Arial"/>
                <w:b/>
                <w:bCs/>
                <w:sz w:val="20"/>
                <w:szCs w:val="20"/>
              </w:rPr>
              <w:t xml:space="preserve"> son yılı </w:t>
            </w:r>
          </w:p>
          <w:p w:rsidR="006C2832" w:rsidRDefault="006C2832" w:rsidP="007340B9">
            <w:pPr>
              <w:pStyle w:val="TableContents"/>
              <w:jc w:val="center"/>
              <w:rPr>
                <w:rFonts w:ascii="Arial" w:hAnsi="Arial"/>
                <w:b/>
                <w:bCs/>
                <w:sz w:val="20"/>
                <w:szCs w:val="20"/>
              </w:rPr>
            </w:pPr>
            <w:r>
              <w:rPr>
                <w:rFonts w:ascii="Arial" w:hAnsi="Arial"/>
                <w:b/>
                <w:bCs/>
                <w:sz w:val="20"/>
                <w:szCs w:val="20"/>
              </w:rPr>
              <w:t>(Yeni YESP Planlama Yılı)</w:t>
            </w:r>
          </w:p>
        </w:tc>
      </w:tr>
      <w:tr w:rsidR="006C2832" w:rsidTr="007340B9">
        <w:trPr>
          <w:jc w:val="center"/>
        </w:trPr>
        <w:tc>
          <w:tcPr>
            <w:tcW w:w="4022" w:type="dxa"/>
            <w:vMerge/>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tc>
        <w:tc>
          <w:tcPr>
            <w:tcW w:w="624" w:type="dxa"/>
            <w:tcBorders>
              <w:top w:val="single" w:sz="2" w:space="0" w:color="000000"/>
              <w:left w:val="single" w:sz="2" w:space="0" w:color="000000"/>
              <w:bottom w:val="single" w:sz="2" w:space="0" w:color="000000"/>
            </w:tcBorders>
            <w:shd w:val="clear" w:color="auto" w:fill="CCCCCC"/>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Mar</w:t>
            </w:r>
          </w:p>
          <w:p w:rsidR="006C2832" w:rsidRDefault="006C2832" w:rsidP="007340B9">
            <w:pPr>
              <w:pStyle w:val="TableContents"/>
              <w:jc w:val="center"/>
              <w:rPr>
                <w:rFonts w:ascii="Arial" w:hAnsi="Arial"/>
                <w:b/>
                <w:bCs/>
                <w:sz w:val="20"/>
                <w:szCs w:val="20"/>
              </w:rPr>
            </w:pPr>
            <w:r>
              <w:rPr>
                <w:rFonts w:ascii="Arial" w:hAnsi="Arial"/>
                <w:b/>
                <w:bCs/>
                <w:sz w:val="20"/>
                <w:szCs w:val="20"/>
              </w:rPr>
              <w:t>Nis</w:t>
            </w:r>
          </w:p>
        </w:tc>
        <w:tc>
          <w:tcPr>
            <w:tcW w:w="624" w:type="dxa"/>
            <w:tcBorders>
              <w:top w:val="single" w:sz="2" w:space="0" w:color="000000"/>
              <w:left w:val="single" w:sz="2" w:space="0" w:color="000000"/>
              <w:bottom w:val="single" w:sz="2" w:space="0" w:color="000000"/>
              <w:right w:val="single" w:sz="2" w:space="0" w:color="000000"/>
            </w:tcBorders>
            <w:shd w:val="clear" w:color="auto" w:fill="CCCCCC"/>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May</w:t>
            </w:r>
          </w:p>
          <w:p w:rsidR="006C2832" w:rsidRDefault="006C2832" w:rsidP="007340B9">
            <w:pPr>
              <w:pStyle w:val="TableContents"/>
              <w:jc w:val="center"/>
              <w:rPr>
                <w:rFonts w:ascii="Arial" w:hAnsi="Arial"/>
                <w:b/>
                <w:bCs/>
                <w:sz w:val="20"/>
                <w:szCs w:val="20"/>
              </w:rPr>
            </w:pPr>
            <w:r>
              <w:rPr>
                <w:rFonts w:ascii="Arial" w:hAnsi="Arial"/>
                <w:b/>
                <w:bCs/>
                <w:sz w:val="20"/>
                <w:szCs w:val="20"/>
              </w:rPr>
              <w:t>Haz</w:t>
            </w:r>
          </w:p>
        </w:tc>
        <w:tc>
          <w:tcPr>
            <w:tcW w:w="624"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Tem</w:t>
            </w:r>
          </w:p>
          <w:p w:rsidR="006C2832" w:rsidRDefault="006C2832" w:rsidP="007340B9">
            <w:pPr>
              <w:pStyle w:val="TableContents"/>
              <w:jc w:val="center"/>
              <w:rPr>
                <w:rFonts w:ascii="Arial" w:hAnsi="Arial"/>
                <w:b/>
                <w:bCs/>
                <w:sz w:val="20"/>
                <w:szCs w:val="20"/>
              </w:rPr>
            </w:pPr>
            <w:r>
              <w:rPr>
                <w:rFonts w:ascii="Arial" w:hAnsi="Arial"/>
                <w:b/>
                <w:bCs/>
                <w:sz w:val="20"/>
                <w:szCs w:val="20"/>
              </w:rPr>
              <w:t>Ağu</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Eyl</w:t>
            </w:r>
          </w:p>
          <w:p w:rsidR="006C2832" w:rsidRDefault="006C2832" w:rsidP="007340B9">
            <w:pPr>
              <w:pStyle w:val="TableContents"/>
              <w:jc w:val="center"/>
              <w:rPr>
                <w:rFonts w:ascii="Arial" w:hAnsi="Arial"/>
                <w:b/>
                <w:bCs/>
                <w:sz w:val="20"/>
                <w:szCs w:val="20"/>
              </w:rPr>
            </w:pPr>
            <w:r>
              <w:rPr>
                <w:rFonts w:ascii="Arial" w:hAnsi="Arial"/>
                <w:b/>
                <w:bCs/>
                <w:sz w:val="20"/>
                <w:szCs w:val="20"/>
              </w:rPr>
              <w:t>Eki</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Kas</w:t>
            </w:r>
          </w:p>
          <w:p w:rsidR="006C2832" w:rsidRDefault="006C2832" w:rsidP="007340B9">
            <w:pPr>
              <w:pStyle w:val="TableContents"/>
              <w:jc w:val="center"/>
              <w:rPr>
                <w:rFonts w:ascii="Arial" w:hAnsi="Arial"/>
                <w:b/>
                <w:bCs/>
                <w:sz w:val="20"/>
                <w:szCs w:val="20"/>
              </w:rPr>
            </w:pPr>
            <w:r>
              <w:rPr>
                <w:rFonts w:ascii="Arial" w:hAnsi="Arial"/>
                <w:b/>
                <w:bCs/>
                <w:sz w:val="20"/>
                <w:szCs w:val="20"/>
              </w:rPr>
              <w:t>Ara</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Oca</w:t>
            </w:r>
          </w:p>
          <w:p w:rsidR="006C2832" w:rsidRDefault="006C2832" w:rsidP="007340B9">
            <w:pPr>
              <w:pStyle w:val="TableContents"/>
              <w:jc w:val="center"/>
              <w:rPr>
                <w:rFonts w:ascii="Arial" w:hAnsi="Arial"/>
                <w:b/>
                <w:bCs/>
                <w:sz w:val="20"/>
                <w:szCs w:val="20"/>
              </w:rPr>
            </w:pPr>
            <w:r>
              <w:rPr>
                <w:rFonts w:ascii="Arial" w:hAnsi="Arial"/>
                <w:b/>
                <w:bCs/>
                <w:sz w:val="20"/>
                <w:szCs w:val="20"/>
              </w:rPr>
              <w:t>Şub</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Mar</w:t>
            </w:r>
          </w:p>
          <w:p w:rsidR="006C2832" w:rsidRDefault="006C2832" w:rsidP="007340B9">
            <w:pPr>
              <w:pStyle w:val="TableContents"/>
              <w:jc w:val="center"/>
              <w:rPr>
                <w:rFonts w:ascii="Arial" w:hAnsi="Arial"/>
                <w:b/>
                <w:bCs/>
                <w:sz w:val="20"/>
                <w:szCs w:val="20"/>
              </w:rPr>
            </w:pPr>
            <w:r>
              <w:rPr>
                <w:rFonts w:ascii="Arial" w:hAnsi="Arial"/>
                <w:b/>
                <w:bCs/>
                <w:sz w:val="20"/>
                <w:szCs w:val="20"/>
              </w:rPr>
              <w:t>Nis</w:t>
            </w:r>
          </w:p>
        </w:tc>
        <w:tc>
          <w:tcPr>
            <w:tcW w:w="62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6C2832" w:rsidRDefault="006C2832" w:rsidP="007340B9">
            <w:pPr>
              <w:pStyle w:val="TableContents"/>
              <w:jc w:val="center"/>
              <w:rPr>
                <w:rFonts w:ascii="Arial" w:hAnsi="Arial"/>
                <w:b/>
                <w:bCs/>
                <w:sz w:val="20"/>
                <w:szCs w:val="20"/>
              </w:rPr>
            </w:pPr>
            <w:r>
              <w:rPr>
                <w:rFonts w:ascii="Arial" w:hAnsi="Arial"/>
                <w:b/>
                <w:bCs/>
                <w:sz w:val="20"/>
                <w:szCs w:val="20"/>
              </w:rPr>
              <w:t>May</w:t>
            </w:r>
          </w:p>
          <w:p w:rsidR="006C2832" w:rsidRDefault="006C2832" w:rsidP="007340B9">
            <w:pPr>
              <w:pStyle w:val="TableContents"/>
              <w:jc w:val="center"/>
              <w:rPr>
                <w:rFonts w:ascii="Arial" w:hAnsi="Arial"/>
                <w:b/>
                <w:bCs/>
                <w:sz w:val="20"/>
                <w:szCs w:val="20"/>
              </w:rPr>
            </w:pPr>
            <w:r>
              <w:rPr>
                <w:rFonts w:ascii="Arial" w:hAnsi="Arial"/>
                <w:b/>
                <w:bCs/>
                <w:sz w:val="20"/>
                <w:szCs w:val="20"/>
              </w:rPr>
              <w:t>Ara</w:t>
            </w:r>
          </w:p>
        </w:tc>
      </w:tr>
      <w:tr w:rsidR="006C2832" w:rsidTr="007340B9">
        <w:trPr>
          <w:jc w:val="center"/>
        </w:trPr>
        <w:tc>
          <w:tcPr>
            <w:tcW w:w="402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6C2832" w:rsidRDefault="006C2832" w:rsidP="007340B9">
            <w:pPr>
              <w:pStyle w:val="TableContents"/>
              <w:jc w:val="both"/>
              <w:rPr>
                <w:rFonts w:ascii="Arial" w:hAnsi="Arial"/>
                <w:sz w:val="20"/>
                <w:szCs w:val="20"/>
              </w:rPr>
            </w:pPr>
            <w:r>
              <w:rPr>
                <w:rFonts w:ascii="Arial" w:hAnsi="Arial"/>
                <w:sz w:val="20"/>
                <w:szCs w:val="20"/>
              </w:rPr>
              <w:t>İKHKK Üst Kurulu tarafından Stratejik Planlama Komisyonu'nun görevlendirilmesi</w:t>
            </w:r>
          </w:p>
        </w:tc>
        <w:tc>
          <w:tcPr>
            <w:tcW w:w="624" w:type="dxa"/>
            <w:tcBorders>
              <w:left w:val="single" w:sz="2" w:space="0" w:color="000000"/>
              <w:bottom w:val="single" w:sz="2" w:space="0" w:color="000000"/>
            </w:tcBorders>
            <w:shd w:val="clear" w:color="auto" w:fill="E5DFEC" w:themeFill="accent4" w:themeFillTint="33"/>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c>
          <w:tcPr>
            <w:tcW w:w="624" w:type="dxa"/>
            <w:tcBorders>
              <w:left w:val="single" w:sz="2" w:space="0" w:color="000000"/>
              <w:bottom w:val="single" w:sz="2" w:space="0" w:color="000000"/>
              <w:right w:val="single" w:sz="2" w:space="0" w:color="000000"/>
            </w:tcBorders>
            <w:shd w:val="clear" w:color="auto" w:fill="auto"/>
            <w:vAlign w:val="center"/>
          </w:tcPr>
          <w:p w:rsidR="006C2832" w:rsidRDefault="006C2832" w:rsidP="007340B9">
            <w:pPr>
              <w:pStyle w:val="TableContents"/>
              <w:jc w:val="center"/>
              <w:rPr>
                <w:rFonts w:ascii="Arial" w:hAnsi="Arial"/>
                <w:sz w:val="20"/>
                <w:szCs w:val="20"/>
              </w:rPr>
            </w:pP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r>
      <w:tr w:rsidR="006C2832" w:rsidTr="007340B9">
        <w:trPr>
          <w:jc w:val="center"/>
        </w:trPr>
        <w:tc>
          <w:tcPr>
            <w:tcW w:w="402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6C2832" w:rsidRDefault="006C2832" w:rsidP="007340B9">
            <w:pPr>
              <w:pStyle w:val="TableContents"/>
              <w:jc w:val="both"/>
              <w:rPr>
                <w:rFonts w:ascii="Arial" w:hAnsi="Arial"/>
                <w:sz w:val="20"/>
                <w:szCs w:val="20"/>
              </w:rPr>
            </w:pPr>
            <w:r>
              <w:rPr>
                <w:rFonts w:ascii="Arial" w:hAnsi="Arial"/>
                <w:sz w:val="20"/>
                <w:szCs w:val="20"/>
              </w:rPr>
              <w:t xml:space="preserve">Stratejik Planlama Komisyonu'nun yeni </w:t>
            </w:r>
            <w:proofErr w:type="spellStart"/>
            <w:r>
              <w:rPr>
                <w:rFonts w:ascii="Arial" w:hAnsi="Arial"/>
                <w:sz w:val="20"/>
                <w:szCs w:val="20"/>
              </w:rPr>
              <w:t>YESP'in</w:t>
            </w:r>
            <w:proofErr w:type="spellEnd"/>
            <w:r>
              <w:rPr>
                <w:rFonts w:ascii="Arial" w:hAnsi="Arial"/>
                <w:sz w:val="20"/>
                <w:szCs w:val="20"/>
              </w:rPr>
              <w:t xml:space="preserve"> hazırlanmasına ilişkin faaliyet planını sunması</w:t>
            </w:r>
          </w:p>
        </w:tc>
        <w:tc>
          <w:tcPr>
            <w:tcW w:w="624" w:type="dxa"/>
            <w:tcBorders>
              <w:left w:val="single" w:sz="2" w:space="0" w:color="000000"/>
              <w:bottom w:val="single" w:sz="2" w:space="0" w:color="000000"/>
            </w:tcBorders>
            <w:shd w:val="clear" w:color="auto" w:fill="auto"/>
            <w:vAlign w:val="center"/>
          </w:tcPr>
          <w:p w:rsidR="006C2832" w:rsidRDefault="006C2832" w:rsidP="007340B9">
            <w:pPr>
              <w:pStyle w:val="TableContents"/>
              <w:jc w:val="center"/>
              <w:rPr>
                <w:rFonts w:ascii="Arial" w:hAnsi="Arial"/>
                <w:sz w:val="20"/>
                <w:szCs w:val="20"/>
              </w:rPr>
            </w:pPr>
          </w:p>
        </w:tc>
        <w:tc>
          <w:tcPr>
            <w:tcW w:w="624" w:type="dxa"/>
            <w:tcBorders>
              <w:left w:val="single" w:sz="2" w:space="0" w:color="000000"/>
              <w:bottom w:val="single" w:sz="2" w:space="0" w:color="000000"/>
              <w:right w:val="single" w:sz="2" w:space="0" w:color="000000"/>
            </w:tcBorders>
            <w:shd w:val="clear" w:color="auto" w:fill="E5DFEC" w:themeFill="accent4" w:themeFillTint="33"/>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r>
      <w:tr w:rsidR="006C2832" w:rsidTr="007340B9">
        <w:trPr>
          <w:jc w:val="center"/>
        </w:trPr>
        <w:tc>
          <w:tcPr>
            <w:tcW w:w="402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6C2832" w:rsidRDefault="006C2832" w:rsidP="007340B9">
            <w:pPr>
              <w:pStyle w:val="TableContents"/>
              <w:jc w:val="both"/>
              <w:rPr>
                <w:rFonts w:ascii="Arial" w:hAnsi="Arial"/>
                <w:sz w:val="20"/>
                <w:szCs w:val="20"/>
              </w:rPr>
            </w:pPr>
            <w:r>
              <w:rPr>
                <w:rFonts w:ascii="Arial" w:hAnsi="Arial"/>
                <w:sz w:val="20"/>
                <w:szCs w:val="20"/>
              </w:rPr>
              <w:t xml:space="preserve">Yeni </w:t>
            </w:r>
            <w:proofErr w:type="spellStart"/>
            <w:r>
              <w:rPr>
                <w:rFonts w:ascii="Arial" w:hAnsi="Arial"/>
                <w:sz w:val="20"/>
                <w:szCs w:val="20"/>
              </w:rPr>
              <w:t>YESP'in</w:t>
            </w:r>
            <w:proofErr w:type="spellEnd"/>
            <w:r>
              <w:rPr>
                <w:rFonts w:ascii="Arial" w:hAnsi="Arial"/>
                <w:sz w:val="20"/>
                <w:szCs w:val="20"/>
              </w:rPr>
              <w:t xml:space="preserve"> hazırlanması ve İKHKK Üst Kurulu tarafından onaylanması</w:t>
            </w:r>
          </w:p>
        </w:tc>
        <w:tc>
          <w:tcPr>
            <w:tcW w:w="624" w:type="dxa"/>
            <w:tcBorders>
              <w:left w:val="single" w:sz="2" w:space="0" w:color="000000"/>
              <w:bottom w:val="single" w:sz="2" w:space="0" w:color="000000"/>
            </w:tcBorders>
            <w:shd w:val="clear" w:color="auto" w:fill="auto"/>
            <w:vAlign w:val="center"/>
          </w:tcPr>
          <w:p w:rsidR="006C2832" w:rsidRDefault="006C2832" w:rsidP="007340B9">
            <w:pPr>
              <w:pStyle w:val="TableContents"/>
              <w:jc w:val="center"/>
              <w:rPr>
                <w:rFonts w:ascii="Arial" w:hAnsi="Arial"/>
                <w:sz w:val="20"/>
                <w:szCs w:val="20"/>
              </w:rPr>
            </w:pPr>
          </w:p>
        </w:tc>
        <w:tc>
          <w:tcPr>
            <w:tcW w:w="624" w:type="dxa"/>
            <w:tcBorders>
              <w:left w:val="single" w:sz="2" w:space="0" w:color="000000"/>
              <w:bottom w:val="single" w:sz="2" w:space="0" w:color="000000"/>
              <w:right w:val="single" w:sz="2" w:space="0" w:color="000000"/>
            </w:tcBorders>
            <w:shd w:val="clear" w:color="auto" w:fill="auto"/>
            <w:vAlign w:val="center"/>
          </w:tcPr>
          <w:p w:rsidR="006C2832" w:rsidRDefault="006C2832" w:rsidP="007340B9">
            <w:pPr>
              <w:pStyle w:val="TableContents"/>
              <w:jc w:val="center"/>
              <w:rPr>
                <w:rFonts w:ascii="Arial" w:hAnsi="Arial"/>
                <w:sz w:val="20"/>
                <w:szCs w:val="20"/>
              </w:rPr>
            </w:pP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E5DFEC" w:themeFill="accent4" w:themeFillTint="33"/>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tcBorders>
            <w:shd w:val="clear" w:color="auto" w:fill="E5DFEC" w:themeFill="accent4" w:themeFillTint="33"/>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tcBorders>
            <w:shd w:val="clear" w:color="auto" w:fill="E5DFEC" w:themeFill="accent4" w:themeFillTint="33"/>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tcBorders>
            <w:shd w:val="clear" w:color="auto" w:fill="E5DFEC" w:themeFill="accent4" w:themeFillTint="33"/>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c>
          <w:tcPr>
            <w:tcW w:w="62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r>
      <w:tr w:rsidR="006C2832" w:rsidTr="007340B9">
        <w:trPr>
          <w:jc w:val="center"/>
        </w:trPr>
        <w:tc>
          <w:tcPr>
            <w:tcW w:w="402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6C2832" w:rsidRDefault="006C2832" w:rsidP="007340B9">
            <w:pPr>
              <w:pStyle w:val="TableContents"/>
              <w:jc w:val="both"/>
              <w:rPr>
                <w:rFonts w:ascii="Arial" w:hAnsi="Arial"/>
                <w:sz w:val="20"/>
                <w:szCs w:val="20"/>
              </w:rPr>
            </w:pPr>
            <w:r>
              <w:rPr>
                <w:rFonts w:ascii="Arial" w:hAnsi="Arial"/>
                <w:sz w:val="20"/>
                <w:szCs w:val="20"/>
              </w:rPr>
              <w:t xml:space="preserve">Yeni </w:t>
            </w:r>
            <w:proofErr w:type="spellStart"/>
            <w:r>
              <w:rPr>
                <w:rFonts w:ascii="Arial" w:hAnsi="Arial"/>
                <w:sz w:val="20"/>
                <w:szCs w:val="20"/>
              </w:rPr>
              <w:t>YESP'in</w:t>
            </w:r>
            <w:proofErr w:type="spellEnd"/>
            <w:r>
              <w:rPr>
                <w:rFonts w:ascii="Arial" w:hAnsi="Arial"/>
                <w:sz w:val="20"/>
                <w:szCs w:val="20"/>
              </w:rPr>
              <w:t xml:space="preserve"> ilk yılı için faaliyet planının hazırlanması</w:t>
            </w:r>
          </w:p>
        </w:tc>
        <w:tc>
          <w:tcPr>
            <w:tcW w:w="624" w:type="dxa"/>
            <w:tcBorders>
              <w:left w:val="single" w:sz="2" w:space="0" w:color="000000"/>
              <w:bottom w:val="single" w:sz="2" w:space="0" w:color="000000"/>
            </w:tcBorders>
            <w:shd w:val="clear" w:color="auto" w:fill="auto"/>
            <w:vAlign w:val="center"/>
          </w:tcPr>
          <w:p w:rsidR="006C2832" w:rsidRDefault="006C2832" w:rsidP="007340B9">
            <w:pPr>
              <w:pStyle w:val="TableContents"/>
              <w:jc w:val="center"/>
              <w:rPr>
                <w:rFonts w:ascii="Arial" w:hAnsi="Arial"/>
                <w:sz w:val="20"/>
                <w:szCs w:val="20"/>
              </w:rPr>
            </w:pPr>
          </w:p>
        </w:tc>
        <w:tc>
          <w:tcPr>
            <w:tcW w:w="624" w:type="dxa"/>
            <w:tcBorders>
              <w:left w:val="single" w:sz="2" w:space="0" w:color="000000"/>
              <w:bottom w:val="single" w:sz="2" w:space="0" w:color="000000"/>
              <w:right w:val="single" w:sz="2" w:space="0" w:color="000000"/>
            </w:tcBorders>
            <w:shd w:val="clear" w:color="auto" w:fill="auto"/>
            <w:vAlign w:val="center"/>
          </w:tcPr>
          <w:p w:rsidR="006C2832" w:rsidRDefault="006C2832" w:rsidP="007340B9">
            <w:pPr>
              <w:pStyle w:val="TableContents"/>
              <w:jc w:val="center"/>
              <w:rPr>
                <w:rFonts w:ascii="Arial" w:hAnsi="Arial"/>
                <w:sz w:val="20"/>
                <w:szCs w:val="20"/>
              </w:rPr>
            </w:pP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55" w:type="dxa"/>
              <w:left w:w="55" w:type="dxa"/>
              <w:bottom w:w="55" w:type="dxa"/>
              <w:right w:w="55" w:type="dxa"/>
            </w:tcMar>
            <w:vAlign w:val="center"/>
          </w:tcPr>
          <w:p w:rsidR="006C2832" w:rsidRDefault="006C2832" w:rsidP="007340B9">
            <w:pPr>
              <w:pStyle w:val="TableContents"/>
              <w:jc w:val="center"/>
              <w:rPr>
                <w:rFonts w:ascii="Arial" w:hAnsi="Arial"/>
                <w:sz w:val="20"/>
                <w:szCs w:val="20"/>
              </w:rPr>
            </w:pPr>
            <w:r>
              <w:rPr>
                <w:rFonts w:ascii="Arial" w:hAnsi="Arial"/>
                <w:sz w:val="20"/>
                <w:szCs w:val="20"/>
              </w:rPr>
              <w:t>X</w:t>
            </w:r>
          </w:p>
        </w:tc>
      </w:tr>
    </w:tbl>
    <w:p w:rsidR="006C2832" w:rsidRDefault="006C2832" w:rsidP="006C2832">
      <w:pPr>
        <w:pStyle w:val="Standard"/>
        <w:spacing w:before="227" w:after="113" w:line="360" w:lineRule="auto"/>
        <w:jc w:val="both"/>
        <w:rPr>
          <w:rFonts w:ascii="Arial" w:hAnsi="Arial"/>
        </w:rPr>
      </w:pPr>
    </w:p>
    <w:p w:rsidR="006C2832" w:rsidRPr="00FF144D" w:rsidRDefault="00E34171" w:rsidP="006C2832">
      <w:pPr>
        <w:pStyle w:val="Heading3"/>
        <w:spacing w:before="227" w:after="113" w:line="360" w:lineRule="auto"/>
        <w:rPr>
          <w:rFonts w:ascii="Arial" w:eastAsia="Cambria" w:hAnsi="Arial" w:cs="Cambria"/>
          <w:b/>
          <w:bCs/>
          <w:color w:val="4F81BD"/>
          <w:kern w:val="3"/>
          <w:lang w:eastAsia="tr-TR"/>
        </w:rPr>
      </w:pPr>
      <w:bookmarkStart w:id="56" w:name="_Toc387089097"/>
      <w:bookmarkStart w:id="57" w:name="_Toc387736243"/>
      <w:bookmarkStart w:id="58" w:name="_Toc390339913"/>
      <w:r w:rsidRPr="00FF144D">
        <w:rPr>
          <w:rFonts w:ascii="Arial" w:eastAsia="Cambria" w:hAnsi="Arial" w:cs="Cambria"/>
          <w:b/>
          <w:bCs/>
          <w:color w:val="4F81BD"/>
          <w:kern w:val="3"/>
          <w:lang w:eastAsia="tr-TR"/>
        </w:rPr>
        <w:t>5.4. İzleme ve Değerlendirme</w:t>
      </w:r>
      <w:bookmarkEnd w:id="56"/>
      <w:bookmarkEnd w:id="57"/>
      <w:bookmarkEnd w:id="58"/>
    </w:p>
    <w:p w:rsidR="006C2832" w:rsidRDefault="006C2832" w:rsidP="006C2832">
      <w:pPr>
        <w:pStyle w:val="Standard"/>
        <w:spacing w:before="227" w:after="113" w:line="360" w:lineRule="auto"/>
        <w:jc w:val="both"/>
        <w:rPr>
          <w:rFonts w:ascii="Arial" w:hAnsi="Arial" w:cs="Arial"/>
        </w:rPr>
      </w:pPr>
      <w:proofErr w:type="spellStart"/>
      <w:r>
        <w:rPr>
          <w:rFonts w:ascii="Arial" w:hAnsi="Arial" w:cs="Arial"/>
        </w:rPr>
        <w:t>YESP'nin</w:t>
      </w:r>
      <w:proofErr w:type="spellEnd"/>
      <w:r>
        <w:rPr>
          <w:rFonts w:ascii="Arial" w:hAnsi="Arial" w:cs="Arial"/>
        </w:rPr>
        <w:t xml:space="preserve"> uygulamasının izleme ve değerlendirmesi YEM içindeki yapılar tarafından farklı düzeylerde gerçekleştirilir.</w:t>
      </w:r>
    </w:p>
    <w:p w:rsidR="006C2832" w:rsidRDefault="006C2832" w:rsidP="006C2832">
      <w:pPr>
        <w:pStyle w:val="Standard"/>
        <w:spacing w:before="227" w:after="113" w:line="360" w:lineRule="auto"/>
        <w:jc w:val="both"/>
      </w:pPr>
      <w:r>
        <w:rPr>
          <w:rFonts w:ascii="Arial" w:hAnsi="Arial" w:cs="Arial"/>
          <w:b/>
          <w:bCs/>
        </w:rPr>
        <w:t>Kuruluş Düzeyinde İzleme ve Değerlendirme:</w:t>
      </w:r>
    </w:p>
    <w:p w:rsidR="006C2832" w:rsidRPr="00FF144D" w:rsidRDefault="006C2832" w:rsidP="006C2832">
      <w:pPr>
        <w:pStyle w:val="Standard"/>
        <w:spacing w:before="227" w:after="113" w:line="360" w:lineRule="auto"/>
        <w:jc w:val="both"/>
      </w:pPr>
      <w:r>
        <w:rPr>
          <w:rFonts w:ascii="Arial" w:hAnsi="Arial" w:cs="Arial"/>
        </w:rPr>
        <w:t xml:space="preserve">Eşitlik birimleri / sorumluları, bağlı bulundukları kuruluşun sorumlu veya destekçi olarak yer aldığı faaliyetlerin </w:t>
      </w:r>
      <w:proofErr w:type="spellStart"/>
      <w:r>
        <w:rPr>
          <w:rFonts w:ascii="Arial" w:hAnsi="Arial" w:cs="Arial"/>
        </w:rPr>
        <w:t>YESP'de</w:t>
      </w:r>
      <w:proofErr w:type="spellEnd"/>
      <w:r>
        <w:rPr>
          <w:rFonts w:ascii="Arial" w:hAnsi="Arial" w:cs="Arial"/>
        </w:rPr>
        <w:t xml:space="preserve"> tanımlanan hedefler ve yıllık faaliyet planında dönemsel </w:t>
      </w:r>
      <w:r>
        <w:rPr>
          <w:rFonts w:ascii="Arial" w:hAnsi="Arial" w:cs="Arial"/>
        </w:rPr>
        <w:lastRenderedPageBreak/>
        <w:t xml:space="preserve">düzeyde tanımlanan işlere paralel olarak uygulandığını takip ederler. Üst yönetimle düzenli toplantılar </w:t>
      </w:r>
      <w:r w:rsidRPr="00FF144D">
        <w:rPr>
          <w:rFonts w:ascii="Arial" w:hAnsi="Arial" w:cs="Arial"/>
        </w:rPr>
        <w:t>yaparak uygulamayı kurum düzeyinde değerlendirirler, sorunları tespit ederek çözüm önerilerinin geliştirilmesini ve hayata geçirilmesini sağlarlar.</w:t>
      </w:r>
    </w:p>
    <w:p w:rsidR="006C2832" w:rsidRPr="00FF144D" w:rsidRDefault="006C2832" w:rsidP="006C2832">
      <w:pPr>
        <w:pStyle w:val="Standard"/>
        <w:spacing w:before="227" w:after="113" w:line="360" w:lineRule="auto"/>
        <w:jc w:val="both"/>
        <w:rPr>
          <w:rFonts w:ascii="Arial" w:hAnsi="Arial" w:cs="Arial"/>
          <w:b/>
          <w:bCs/>
        </w:rPr>
      </w:pPr>
      <w:r w:rsidRPr="00FF144D">
        <w:rPr>
          <w:rFonts w:ascii="Arial" w:hAnsi="Arial" w:cs="Arial"/>
          <w:b/>
          <w:bCs/>
        </w:rPr>
        <w:t>Dönemsel raporlama</w:t>
      </w:r>
    </w:p>
    <w:p w:rsidR="006C2832" w:rsidRPr="00FF144D" w:rsidRDefault="006C2832" w:rsidP="006C2832">
      <w:pPr>
        <w:pStyle w:val="Standard"/>
        <w:spacing w:before="227" w:after="113" w:line="360" w:lineRule="auto"/>
        <w:jc w:val="both"/>
        <w:rPr>
          <w:rFonts w:ascii="Arial" w:hAnsi="Arial" w:cs="Arial"/>
        </w:rPr>
      </w:pPr>
      <w:r w:rsidRPr="00FF144D">
        <w:rPr>
          <w:rFonts w:ascii="Arial" w:hAnsi="Arial" w:cs="Arial"/>
        </w:rPr>
        <w:t xml:space="preserve">Dönemsel raporların hazırlanması ve sunulması, dört ayda bir İKHKK </w:t>
      </w:r>
      <w:proofErr w:type="spellStart"/>
      <w:r w:rsidRPr="00FF144D">
        <w:rPr>
          <w:rFonts w:ascii="Arial" w:hAnsi="Arial" w:cs="Arial"/>
        </w:rPr>
        <w:t>Sekreteryası</w:t>
      </w:r>
      <w:proofErr w:type="spellEnd"/>
      <w:r w:rsidRPr="00FF144D">
        <w:rPr>
          <w:rFonts w:ascii="Arial" w:hAnsi="Arial" w:cs="Arial"/>
        </w:rPr>
        <w:t xml:space="preserve"> tarafından resmi yazıyla İKHKK üyelerine bildirilir.</w:t>
      </w:r>
    </w:p>
    <w:p w:rsidR="006C2832" w:rsidRDefault="006C2832" w:rsidP="006C2832">
      <w:pPr>
        <w:pStyle w:val="Standard"/>
        <w:spacing w:before="227" w:after="113" w:line="360" w:lineRule="auto"/>
        <w:jc w:val="both"/>
      </w:pPr>
      <w:r w:rsidRPr="00FF144D">
        <w:rPr>
          <w:rFonts w:ascii="Arial" w:hAnsi="Arial" w:cs="Arial"/>
        </w:rPr>
        <w:t>Eşitlik birimleri / sorumluları</w:t>
      </w:r>
      <w:r>
        <w:rPr>
          <w:rFonts w:ascii="Arial" w:hAnsi="Arial" w:cs="Arial"/>
        </w:rPr>
        <w:t xml:space="preserve">, bağlı bulundukları kuruluşun sorumlu olduğu faaliyetler için dört ayda bir dönemsel raporlar hazırlayarak İKHKK </w:t>
      </w:r>
      <w:proofErr w:type="spellStart"/>
      <w:r>
        <w:rPr>
          <w:rFonts w:ascii="Arial" w:hAnsi="Arial" w:cs="Arial"/>
        </w:rPr>
        <w:t>Sekreteryası'na</w:t>
      </w:r>
      <w:proofErr w:type="spellEnd"/>
      <w:r>
        <w:rPr>
          <w:rFonts w:ascii="Arial" w:hAnsi="Arial" w:cs="Arial"/>
        </w:rPr>
        <w:t xml:space="preserve"> sunarlar. EK-</w:t>
      </w:r>
      <w:proofErr w:type="spellStart"/>
      <w:r>
        <w:rPr>
          <w:rFonts w:ascii="Arial" w:hAnsi="Arial" w:cs="Arial"/>
        </w:rPr>
        <w:t>II'de</w:t>
      </w:r>
      <w:proofErr w:type="spellEnd"/>
      <w:r>
        <w:rPr>
          <w:rFonts w:ascii="Arial" w:hAnsi="Arial" w:cs="Arial"/>
        </w:rPr>
        <w:t xml:space="preserve"> şablonu sunulan yıllık faaliyet planı tablosu, aynı zamanda raporlama için de kullanılır. Her bir raporlama dönemi için tabloda ilgili faaliyete karşılık gelen “gerçekleşen” başlıklı bölümler doldurulur.</w:t>
      </w:r>
      <w:r>
        <w:rPr>
          <w:rStyle w:val="FootnoteReference"/>
          <w:rFonts w:ascii="Arial" w:hAnsi="Arial" w:cs="Arial"/>
        </w:rPr>
        <w:footnoteReference w:id="44"/>
      </w:r>
      <w:r>
        <w:rPr>
          <w:rFonts w:ascii="Arial" w:hAnsi="Arial" w:cs="Arial"/>
        </w:rPr>
        <w:t xml:space="preserve"> Her bir dönem için “öngörülen” ve “gerçekleşen” bölümleri arasındaki -varsa- farklılıklar, o döneme ait açıklama bölümüne eklenir.</w:t>
      </w:r>
    </w:p>
    <w:p w:rsidR="006C2832" w:rsidRDefault="006C2832" w:rsidP="006C2832">
      <w:pPr>
        <w:pStyle w:val="Standard"/>
        <w:spacing w:before="227" w:after="113" w:line="360" w:lineRule="auto"/>
        <w:jc w:val="both"/>
      </w:pPr>
      <w:r>
        <w:rPr>
          <w:rFonts w:ascii="Arial" w:hAnsi="Arial" w:cs="Arial"/>
        </w:rPr>
        <w:t xml:space="preserve">Eşitlik birimleri / sorumluları tarafından hazırlanan raporlar, dönemi takip eden ayın ilk haftası içinde İKHKK </w:t>
      </w:r>
      <w:proofErr w:type="spellStart"/>
      <w:r>
        <w:rPr>
          <w:rFonts w:ascii="Arial" w:hAnsi="Arial" w:cs="Arial"/>
        </w:rPr>
        <w:t>Sekreteryası'na</w:t>
      </w:r>
      <w:proofErr w:type="spellEnd"/>
      <w:r>
        <w:rPr>
          <w:rFonts w:ascii="Arial" w:hAnsi="Arial" w:cs="Arial"/>
        </w:rPr>
        <w:t xml:space="preserve"> iletilir. </w:t>
      </w:r>
      <w:proofErr w:type="spellStart"/>
      <w:r>
        <w:rPr>
          <w:rFonts w:ascii="Arial" w:hAnsi="Arial" w:cs="Arial"/>
        </w:rPr>
        <w:t>Sekreterya</w:t>
      </w:r>
      <w:proofErr w:type="spellEnd"/>
      <w:r>
        <w:rPr>
          <w:rFonts w:ascii="Arial" w:hAnsi="Arial" w:cs="Arial"/>
        </w:rPr>
        <w:t xml:space="preserve">, bu raporları tek bir tabloda birleştirerek o döneme ait raporu hazırlar. Hazırlanan rapor İKHKK üyelerine gönderilir </w:t>
      </w:r>
      <w:r w:rsidRPr="00FF144D">
        <w:rPr>
          <w:rFonts w:ascii="Arial" w:hAnsi="Arial" w:cs="Arial"/>
        </w:rPr>
        <w:t>ve Valilik web sitesi üzerinden halka açık olarak yayımlanır</w:t>
      </w:r>
      <w:r>
        <w:rPr>
          <w:rFonts w:ascii="Arial" w:hAnsi="Arial" w:cs="Arial"/>
        </w:rPr>
        <w:t xml:space="preserve">. </w:t>
      </w:r>
    </w:p>
    <w:p w:rsidR="006C2832" w:rsidRDefault="006C2832" w:rsidP="006C2832">
      <w:pPr>
        <w:pStyle w:val="Standard"/>
        <w:spacing w:before="227" w:after="113" w:line="360" w:lineRule="auto"/>
        <w:jc w:val="both"/>
        <w:rPr>
          <w:rFonts w:ascii="Arial" w:hAnsi="Arial" w:cs="Arial"/>
          <w:b/>
          <w:bCs/>
        </w:rPr>
      </w:pPr>
      <w:r>
        <w:rPr>
          <w:rFonts w:ascii="Arial" w:hAnsi="Arial" w:cs="Arial"/>
          <w:b/>
          <w:bCs/>
        </w:rPr>
        <w:t>Profil Çalışması</w:t>
      </w:r>
    </w:p>
    <w:p w:rsidR="006C2832" w:rsidRDefault="006C2832" w:rsidP="006C2832">
      <w:pPr>
        <w:pStyle w:val="Standard"/>
        <w:spacing w:before="227" w:after="113" w:line="360" w:lineRule="auto"/>
        <w:jc w:val="both"/>
        <w:rPr>
          <w:rFonts w:ascii="Arial" w:hAnsi="Arial" w:cs="Arial"/>
          <w:color w:val="000000"/>
        </w:rPr>
      </w:pPr>
      <w:r>
        <w:rPr>
          <w:rFonts w:ascii="Arial" w:hAnsi="Arial" w:cs="Arial"/>
          <w:color w:val="000000"/>
        </w:rPr>
        <w:t xml:space="preserve">Yereldeki kuruluşlar, YESP kapsamındaki müdahale alanları çerçevesinde kendi çalışma konularına ilişkin </w:t>
      </w:r>
      <w:r w:rsidRPr="00FF144D">
        <w:rPr>
          <w:rFonts w:ascii="Arial" w:hAnsi="Arial" w:cs="Arial"/>
          <w:color w:val="000000"/>
        </w:rPr>
        <w:t>cinsiyete duyarlı olarak topladıkları</w:t>
      </w:r>
      <w:r>
        <w:rPr>
          <w:rFonts w:ascii="Arial" w:hAnsi="Arial" w:cs="Arial"/>
          <w:color w:val="000000"/>
        </w:rPr>
        <w:t xml:space="preserve"> verileri derleyerek İKHKK </w:t>
      </w:r>
      <w:proofErr w:type="spellStart"/>
      <w:r>
        <w:rPr>
          <w:rFonts w:ascii="Arial" w:hAnsi="Arial" w:cs="Arial"/>
          <w:color w:val="000000"/>
        </w:rPr>
        <w:t>Sekreteryası'na</w:t>
      </w:r>
      <w:proofErr w:type="spellEnd"/>
      <w:r>
        <w:rPr>
          <w:rFonts w:ascii="Arial" w:hAnsi="Arial" w:cs="Arial"/>
          <w:color w:val="000000"/>
        </w:rPr>
        <w:t xml:space="preserve"> sunarlar. </w:t>
      </w:r>
      <w:r w:rsidRPr="00FB592C">
        <w:rPr>
          <w:rFonts w:ascii="Arial" w:hAnsi="Arial" w:cs="Arial"/>
          <w:color w:val="000000"/>
        </w:rPr>
        <w:t>Bunun için önceden hazırlanmış veri şablonları kullanılır.</w:t>
      </w:r>
      <w:r w:rsidRPr="00FF144D">
        <w:rPr>
          <w:rFonts w:ascii="Arial" w:hAnsi="Arial" w:cs="Arial"/>
          <w:vertAlign w:val="superscript"/>
        </w:rPr>
        <w:footnoteReference w:id="45"/>
      </w:r>
      <w:r w:rsidRPr="00FF144D">
        <w:rPr>
          <w:rFonts w:ascii="Arial" w:hAnsi="Arial" w:cs="Arial"/>
          <w:color w:val="000000"/>
          <w:vertAlign w:val="superscript"/>
        </w:rPr>
        <w:t xml:space="preserve"> </w:t>
      </w:r>
      <w:r w:rsidRPr="00FB592C">
        <w:rPr>
          <w:rFonts w:ascii="Arial" w:hAnsi="Arial" w:cs="Arial"/>
          <w:color w:val="000000"/>
        </w:rPr>
        <w:t>Veriler, asgari ilçe düzeyinde toplanır. Verilerin analizi ve sonuçların raporlanması içi</w:t>
      </w:r>
      <w:r>
        <w:rPr>
          <w:rFonts w:ascii="Arial" w:hAnsi="Arial" w:cs="Arial"/>
          <w:color w:val="000000"/>
        </w:rPr>
        <w:t xml:space="preserve">n İKHKK bir çalışma grubu oluşturur. Hazırlanan rapor İKHKK Teknik Kurulu'nda görüşülür ve onay için Üst Kurul'a sunulur. Üst Kurul'ca onaylanan rapor İKHKK üyelerine gönderilir </w:t>
      </w:r>
      <w:r w:rsidRPr="00FF144D">
        <w:rPr>
          <w:rFonts w:ascii="Arial" w:hAnsi="Arial" w:cs="Arial"/>
          <w:color w:val="000000"/>
        </w:rPr>
        <w:t>ve Valilik web sitesi üzerinden halka açık olarak yayımlanır</w:t>
      </w:r>
      <w:r>
        <w:rPr>
          <w:rFonts w:ascii="Arial" w:hAnsi="Arial" w:cs="Arial"/>
          <w:color w:val="000000"/>
        </w:rPr>
        <w:t>. Profil çalışmasının giderleri Valilikçe karşılanır.</w:t>
      </w:r>
    </w:p>
    <w:p w:rsidR="006C2832" w:rsidRDefault="006C2832" w:rsidP="006C2832">
      <w:pPr>
        <w:pStyle w:val="Standard"/>
        <w:spacing w:before="227" w:after="113" w:line="360" w:lineRule="auto"/>
        <w:jc w:val="both"/>
        <w:rPr>
          <w:rFonts w:ascii="Arial" w:hAnsi="Arial" w:cs="Arial"/>
          <w:b/>
          <w:bCs/>
        </w:rPr>
      </w:pPr>
      <w:r>
        <w:rPr>
          <w:rFonts w:ascii="Arial" w:hAnsi="Arial" w:cs="Arial"/>
          <w:b/>
          <w:bCs/>
        </w:rPr>
        <w:t>İKHKK Teknik Kurul Toplantıları</w:t>
      </w:r>
    </w:p>
    <w:p w:rsidR="006C2832" w:rsidRDefault="006C2832" w:rsidP="006C2832">
      <w:pPr>
        <w:pStyle w:val="Standard"/>
        <w:spacing w:before="227" w:after="113" w:line="360" w:lineRule="auto"/>
        <w:jc w:val="both"/>
      </w:pPr>
      <w:r>
        <w:rPr>
          <w:rFonts w:ascii="Arial" w:hAnsi="Arial" w:cs="Arial"/>
        </w:rPr>
        <w:lastRenderedPageBreak/>
        <w:t xml:space="preserve">İKHKK Teknik Kurul toplantılarında </w:t>
      </w:r>
      <w:proofErr w:type="spellStart"/>
      <w:r>
        <w:rPr>
          <w:rFonts w:ascii="Arial" w:hAnsi="Arial" w:cs="Arial"/>
        </w:rPr>
        <w:t>YESP'nin</w:t>
      </w:r>
      <w:proofErr w:type="spellEnd"/>
      <w:r>
        <w:rPr>
          <w:rFonts w:ascii="Arial" w:hAnsi="Arial" w:cs="Arial"/>
        </w:rPr>
        <w:t xml:space="preserve"> uygulanmasına ilişkin sorunlar, çözüm önerleri, dönemsel raporlar ve varsa yıllık faaliyet planına ilişkin </w:t>
      </w:r>
      <w:proofErr w:type="gramStart"/>
      <w:r>
        <w:rPr>
          <w:rFonts w:ascii="Arial" w:hAnsi="Arial" w:cs="Arial"/>
        </w:rPr>
        <w:t>revizyon</w:t>
      </w:r>
      <w:proofErr w:type="gramEnd"/>
      <w:r>
        <w:rPr>
          <w:rFonts w:ascii="Arial" w:hAnsi="Arial" w:cs="Arial"/>
        </w:rPr>
        <w:t xml:space="preserve"> önergeleri görüşülür.</w:t>
      </w:r>
    </w:p>
    <w:p w:rsidR="006C2832" w:rsidRDefault="006C2832" w:rsidP="006C2832">
      <w:pPr>
        <w:pStyle w:val="Standard"/>
        <w:spacing w:before="227" w:after="113" w:line="360" w:lineRule="auto"/>
        <w:jc w:val="both"/>
      </w:pPr>
      <w:r>
        <w:rPr>
          <w:rFonts w:ascii="Arial" w:hAnsi="Arial" w:cs="Arial"/>
        </w:rPr>
        <w:t xml:space="preserve">Faaliyet düzeyinde yapılacak </w:t>
      </w:r>
      <w:proofErr w:type="gramStart"/>
      <w:r>
        <w:rPr>
          <w:rFonts w:ascii="Arial" w:hAnsi="Arial" w:cs="Arial"/>
        </w:rPr>
        <w:t>revizyonlar</w:t>
      </w:r>
      <w:proofErr w:type="gramEnd"/>
      <w:r>
        <w:rPr>
          <w:rFonts w:ascii="Arial" w:hAnsi="Arial" w:cs="Arial"/>
        </w:rPr>
        <w:t xml:space="preserve"> Teknik Kurul'da değerlendirilerek karara bağlanır. Faaliyet </w:t>
      </w:r>
      <w:proofErr w:type="gramStart"/>
      <w:r>
        <w:rPr>
          <w:rFonts w:ascii="Arial" w:hAnsi="Arial" w:cs="Arial"/>
        </w:rPr>
        <w:t>revizyonları</w:t>
      </w:r>
      <w:proofErr w:type="gramEnd"/>
      <w:r>
        <w:rPr>
          <w:rFonts w:ascii="Arial" w:hAnsi="Arial" w:cs="Arial"/>
        </w:rPr>
        <w:t>, daha üst ölçekteki hedef ve stratejik önceliklerin revizyonunu gerektirecek düzeyde ise, bunlar İKHKK Üst Kurulu'na havale edilir.</w:t>
      </w:r>
    </w:p>
    <w:p w:rsidR="006C2832" w:rsidRDefault="006C2832" w:rsidP="006C2832">
      <w:pPr>
        <w:pStyle w:val="Standard"/>
        <w:spacing w:before="227" w:after="113" w:line="360" w:lineRule="auto"/>
        <w:jc w:val="both"/>
      </w:pPr>
      <w:proofErr w:type="spellStart"/>
      <w:r>
        <w:rPr>
          <w:rFonts w:ascii="Arial" w:hAnsi="Arial" w:cs="Arial"/>
        </w:rPr>
        <w:t>YESP'in</w:t>
      </w:r>
      <w:proofErr w:type="spellEnd"/>
      <w:r>
        <w:rPr>
          <w:rFonts w:ascii="Arial" w:hAnsi="Arial" w:cs="Arial"/>
        </w:rPr>
        <w:t xml:space="preserve"> temel çerçevesi, YESP yönetimine ilişkin düzenlemeler ve </w:t>
      </w:r>
      <w:proofErr w:type="spellStart"/>
      <w:r>
        <w:rPr>
          <w:rFonts w:ascii="Arial" w:hAnsi="Arial" w:cs="Arial"/>
        </w:rPr>
        <w:t>YESP'in</w:t>
      </w:r>
      <w:proofErr w:type="spellEnd"/>
      <w:r>
        <w:rPr>
          <w:rFonts w:ascii="Arial" w:hAnsi="Arial" w:cs="Arial"/>
        </w:rPr>
        <w:t xml:space="preserve"> uzun erimli hedef, stratejik öncelik ve hedefleri ile ilgili </w:t>
      </w:r>
      <w:proofErr w:type="gramStart"/>
      <w:r>
        <w:rPr>
          <w:rFonts w:ascii="Arial" w:hAnsi="Arial" w:cs="Arial"/>
        </w:rPr>
        <w:t>revizyon</w:t>
      </w:r>
      <w:proofErr w:type="gramEnd"/>
      <w:r>
        <w:rPr>
          <w:rFonts w:ascii="Arial" w:hAnsi="Arial" w:cs="Arial"/>
        </w:rPr>
        <w:t xml:space="preserve"> önergeleri Teknik Kurul'da değerlendirilebilir ve öneriler geliştirilebilir. Ancak bunlarla ilgili karar merci İKHKK Üst Kurulu'dur. Teknik Kurul, bu önergeleri, görüş ve önerileriyle birlikte Üst Kurul'a iletir.</w:t>
      </w:r>
    </w:p>
    <w:p w:rsidR="006C2832" w:rsidRDefault="006C2832" w:rsidP="006C2832">
      <w:pPr>
        <w:pStyle w:val="Standard"/>
        <w:spacing w:before="227" w:after="113" w:line="360" w:lineRule="auto"/>
        <w:jc w:val="both"/>
      </w:pPr>
      <w:r>
        <w:rPr>
          <w:rFonts w:ascii="Arial" w:hAnsi="Arial" w:cs="Arial"/>
          <w:b/>
          <w:bCs/>
        </w:rPr>
        <w:t>İKHKK Üst Kurul Toplantıları</w:t>
      </w:r>
    </w:p>
    <w:p w:rsidR="006C2832" w:rsidRDefault="006C2832" w:rsidP="006C2832">
      <w:pPr>
        <w:pStyle w:val="Standard"/>
        <w:spacing w:before="227" w:after="113" w:line="360" w:lineRule="auto"/>
        <w:jc w:val="both"/>
      </w:pPr>
      <w:r>
        <w:rPr>
          <w:rFonts w:ascii="Arial" w:hAnsi="Arial" w:cs="Arial"/>
        </w:rPr>
        <w:t xml:space="preserve">İKHKK Teknik Kurul toplantılarında olduğu gibi, Üst Kurul toplantılarında da </w:t>
      </w:r>
      <w:proofErr w:type="spellStart"/>
      <w:r>
        <w:rPr>
          <w:rFonts w:ascii="Arial" w:hAnsi="Arial" w:cs="Arial"/>
        </w:rPr>
        <w:t>YESP'nin</w:t>
      </w:r>
      <w:proofErr w:type="spellEnd"/>
      <w:r>
        <w:rPr>
          <w:rFonts w:ascii="Arial" w:hAnsi="Arial" w:cs="Arial"/>
        </w:rPr>
        <w:t xml:space="preserve"> uygulanmasına ilişkin sorunlar ve çözüm önerileri, dönemsel raporlar, Teknik ve Üst Kurul tutanakları/kararları ve diğer belgeler üzerinden görüşülür.</w:t>
      </w:r>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İKHKK Üst Kurulu, Teknik Kurul tarafından iletilen veya Üst Kurul üyeleri tarafından gündeme getirilen YESP ve yıllık faaliyet planı </w:t>
      </w:r>
      <w:proofErr w:type="gramStart"/>
      <w:r>
        <w:rPr>
          <w:rFonts w:ascii="Arial" w:hAnsi="Arial" w:cs="Arial"/>
        </w:rPr>
        <w:t>revizyon</w:t>
      </w:r>
      <w:proofErr w:type="gramEnd"/>
      <w:r>
        <w:rPr>
          <w:rFonts w:ascii="Arial" w:hAnsi="Arial" w:cs="Arial"/>
        </w:rPr>
        <w:t xml:space="preserve"> önergelerini görüşür ve karara bağlar. Faaliyet düzeyindeki </w:t>
      </w:r>
      <w:proofErr w:type="gramStart"/>
      <w:r>
        <w:rPr>
          <w:rFonts w:ascii="Arial" w:hAnsi="Arial" w:cs="Arial"/>
        </w:rPr>
        <w:t>revizyon</w:t>
      </w:r>
      <w:proofErr w:type="gramEnd"/>
      <w:r>
        <w:rPr>
          <w:rFonts w:ascii="Arial" w:hAnsi="Arial" w:cs="Arial"/>
        </w:rPr>
        <w:t xml:space="preserve"> önerileri Teknik Kurul'a havale edilir.</w:t>
      </w:r>
    </w:p>
    <w:p w:rsidR="006C2832" w:rsidRDefault="006C2832" w:rsidP="006C2832">
      <w:pPr>
        <w:pStyle w:val="Standard"/>
        <w:spacing w:before="227" w:after="113" w:line="360" w:lineRule="auto"/>
        <w:jc w:val="both"/>
      </w:pPr>
      <w:r>
        <w:rPr>
          <w:rFonts w:ascii="Arial" w:hAnsi="Arial" w:cs="Arial"/>
          <w:b/>
          <w:bCs/>
        </w:rPr>
        <w:t>Yıllık Faaliyet Planlaması</w:t>
      </w:r>
      <w:r>
        <w:rPr>
          <w:rFonts w:ascii="Arial" w:hAnsi="Arial" w:cs="Arial"/>
        </w:rPr>
        <w:t xml:space="preserve"> </w:t>
      </w:r>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Yıllık faaliyet planının hazırlanması süreci, aynı zamanda </w:t>
      </w:r>
      <w:proofErr w:type="spellStart"/>
      <w:r>
        <w:rPr>
          <w:rFonts w:ascii="Arial" w:hAnsi="Arial" w:cs="Arial"/>
        </w:rPr>
        <w:t>YESP'nin</w:t>
      </w:r>
      <w:proofErr w:type="spellEnd"/>
      <w:r>
        <w:rPr>
          <w:rFonts w:ascii="Arial" w:hAnsi="Arial" w:cs="Arial"/>
        </w:rPr>
        <w:t xml:space="preserve"> yıllık düzeyde uygulanma başarısının değerlendirildiği süreçtir.</w:t>
      </w:r>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Eşitlik birimleri / sorumluları, bağlı bulundukları kuruluşun bir sonraki yıla ait yıllık faaliyet planını hazırlarken, mevcut </w:t>
      </w:r>
      <w:r w:rsidRPr="00FF144D">
        <w:rPr>
          <w:rFonts w:ascii="Arial" w:hAnsi="Arial" w:cs="Arial"/>
        </w:rPr>
        <w:t>yılın Nisan ayına</w:t>
      </w:r>
      <w:r>
        <w:rPr>
          <w:rFonts w:ascii="Arial" w:hAnsi="Arial" w:cs="Arial"/>
        </w:rPr>
        <w:t xml:space="preserve"> kadarki gerçekleşmeyi o dönem için öngörülen gerçekleşme ile birlikte ele alarak değerlendirirler. Aynı değerlendirme, tüm faaliyetler bazında, taslak yıllık faaliyet planının görüşüldüğü İKHKK Teknik Kurulu ve Üst Kurulu toplantılarında da yapılır.</w:t>
      </w:r>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İKHKK Teknik Kurulu ve Üst Kurulu ayrıca Ocak ayı içinde toplanır ve bir önceki yılın tamamı için gerçekleşmeyi değerlendirerek o yıla ait onaylanmış yıllık faaliyet planında gerekli </w:t>
      </w:r>
      <w:proofErr w:type="gramStart"/>
      <w:r>
        <w:rPr>
          <w:rFonts w:ascii="Arial" w:hAnsi="Arial" w:cs="Arial"/>
        </w:rPr>
        <w:t>revizyonları</w:t>
      </w:r>
      <w:proofErr w:type="gramEnd"/>
      <w:r>
        <w:rPr>
          <w:rFonts w:ascii="Arial" w:hAnsi="Arial" w:cs="Arial"/>
        </w:rPr>
        <w:t xml:space="preserve"> yapar.</w:t>
      </w:r>
    </w:p>
    <w:p w:rsidR="006C2832" w:rsidRDefault="006C2832" w:rsidP="006C2832">
      <w:pPr>
        <w:pStyle w:val="Standard"/>
        <w:spacing w:before="227" w:after="113" w:line="360" w:lineRule="auto"/>
        <w:jc w:val="both"/>
        <w:rPr>
          <w:rFonts w:ascii="Arial" w:hAnsi="Arial" w:cs="Arial"/>
          <w:b/>
          <w:bCs/>
        </w:rPr>
      </w:pPr>
      <w:r>
        <w:rPr>
          <w:rFonts w:ascii="Arial" w:hAnsi="Arial" w:cs="Arial"/>
          <w:b/>
          <w:bCs/>
        </w:rPr>
        <w:t>Stratejik Planlama Süreci</w:t>
      </w:r>
    </w:p>
    <w:p w:rsidR="006C2832" w:rsidRDefault="006C2832" w:rsidP="006C2832">
      <w:pPr>
        <w:pStyle w:val="Standard"/>
        <w:spacing w:before="227" w:after="113" w:line="360" w:lineRule="auto"/>
        <w:jc w:val="both"/>
        <w:rPr>
          <w:rFonts w:ascii="Arial" w:hAnsi="Arial" w:cs="Arial"/>
        </w:rPr>
      </w:pPr>
      <w:r>
        <w:rPr>
          <w:rFonts w:ascii="Arial" w:hAnsi="Arial" w:cs="Arial"/>
        </w:rPr>
        <w:lastRenderedPageBreak/>
        <w:t xml:space="preserve">Tüm YESP uygulama dönemine ait genel değerlendirme, kısmen yeni </w:t>
      </w:r>
      <w:proofErr w:type="spellStart"/>
      <w:r>
        <w:rPr>
          <w:rFonts w:ascii="Arial" w:hAnsi="Arial" w:cs="Arial"/>
        </w:rPr>
        <w:t>YESP'nin</w:t>
      </w:r>
      <w:proofErr w:type="spellEnd"/>
      <w:r>
        <w:rPr>
          <w:rFonts w:ascii="Arial" w:hAnsi="Arial" w:cs="Arial"/>
        </w:rPr>
        <w:t xml:space="preserve"> hazırlanması sürecinin içinde gerçekleştirilir. Mevcut </w:t>
      </w:r>
      <w:proofErr w:type="spellStart"/>
      <w:r>
        <w:rPr>
          <w:rFonts w:ascii="Arial" w:hAnsi="Arial" w:cs="Arial"/>
        </w:rPr>
        <w:t>YESP'nin</w:t>
      </w:r>
      <w:proofErr w:type="spellEnd"/>
      <w:r>
        <w:rPr>
          <w:rFonts w:ascii="Arial" w:hAnsi="Arial" w:cs="Arial"/>
        </w:rPr>
        <w:t xml:space="preserve"> o güne kadarki uygulama ve hedeflere erişim düzeyi, İKHKK üyesi kuruluşlar ve diğer ilgili paydaşların katkıları alınarak gözden geçirilir. Bunun yanında </w:t>
      </w:r>
      <w:proofErr w:type="spellStart"/>
      <w:r>
        <w:rPr>
          <w:rFonts w:ascii="Arial" w:hAnsi="Arial" w:cs="Arial"/>
        </w:rPr>
        <w:t>YESP'in</w:t>
      </w:r>
      <w:proofErr w:type="spellEnd"/>
      <w:r>
        <w:rPr>
          <w:rFonts w:ascii="Arial" w:hAnsi="Arial" w:cs="Arial"/>
        </w:rPr>
        <w:t xml:space="preserve"> temel çerçevesi (</w:t>
      </w:r>
      <w:proofErr w:type="gramStart"/>
      <w:r>
        <w:rPr>
          <w:rFonts w:ascii="Arial" w:hAnsi="Arial" w:cs="Arial"/>
        </w:rPr>
        <w:t>vizyon</w:t>
      </w:r>
      <w:proofErr w:type="gramEnd"/>
      <w:r>
        <w:rPr>
          <w:rFonts w:ascii="Arial" w:hAnsi="Arial" w:cs="Arial"/>
        </w:rPr>
        <w:t>, ilkeler, müdahale alanları, yasal dayanak) ve plan yönetimine ilişkin düzenlemeler (yönetişim yapısı, planlama ve izleme/değerlendirme süreçleri) de bu değerlendirmeye dahil edilir.</w:t>
      </w:r>
    </w:p>
    <w:p w:rsidR="006C2832" w:rsidRDefault="006C2832" w:rsidP="006C2832">
      <w:pPr>
        <w:pStyle w:val="Standard"/>
        <w:spacing w:before="227" w:after="113" w:line="360" w:lineRule="auto"/>
        <w:jc w:val="both"/>
        <w:rPr>
          <w:rFonts w:ascii="Arial" w:hAnsi="Arial" w:cs="Arial"/>
        </w:rPr>
      </w:pPr>
      <w:r>
        <w:rPr>
          <w:rFonts w:ascii="Arial" w:hAnsi="Arial" w:cs="Arial"/>
          <w:b/>
          <w:bCs/>
        </w:rPr>
        <w:t>Nihai Değerlendirme</w:t>
      </w:r>
      <w:r>
        <w:rPr>
          <w:rFonts w:ascii="Arial" w:hAnsi="Arial" w:cs="Arial"/>
        </w:rPr>
        <w:t xml:space="preserve"> </w:t>
      </w:r>
    </w:p>
    <w:p w:rsidR="006C2832" w:rsidRDefault="006C2832" w:rsidP="006C2832">
      <w:pPr>
        <w:pStyle w:val="Standard"/>
        <w:spacing w:before="227" w:after="113" w:line="360" w:lineRule="auto"/>
        <w:jc w:val="both"/>
        <w:rPr>
          <w:rFonts w:ascii="Arial" w:hAnsi="Arial" w:cs="Arial"/>
        </w:rPr>
      </w:pPr>
      <w:proofErr w:type="spellStart"/>
      <w:r>
        <w:rPr>
          <w:rFonts w:ascii="Arial" w:hAnsi="Arial" w:cs="Arial"/>
        </w:rPr>
        <w:t>YESP'in</w:t>
      </w:r>
      <w:proofErr w:type="spellEnd"/>
      <w:r>
        <w:rPr>
          <w:rFonts w:ascii="Arial" w:hAnsi="Arial" w:cs="Arial"/>
        </w:rPr>
        <w:t xml:space="preserve"> tamamlanmasını takip eden yılın ilk altı ayı içinde, tüm plan dönemine ait kapsamlı bir değerlendirme yapılır. İKHKK Üst Kurulu, bu amaçla planın tamamlanmasını takip eden ay içinde bir değerlendirme komisyonu kurar.</w:t>
      </w:r>
      <w:r w:rsidR="001D4AA5">
        <w:rPr>
          <w:rFonts w:ascii="Arial" w:hAnsi="Arial" w:cs="Arial"/>
        </w:rPr>
        <w:t xml:space="preserve"> </w:t>
      </w:r>
      <w:r w:rsidR="001D4AA5" w:rsidRPr="00382020">
        <w:rPr>
          <w:rFonts w:ascii="Arial" w:hAnsi="Arial" w:cs="Arial"/>
        </w:rPr>
        <w:t xml:space="preserve">Değerlendirme komisyonunda, </w:t>
      </w:r>
      <w:proofErr w:type="spellStart"/>
      <w:r w:rsidR="001D4AA5" w:rsidRPr="00382020">
        <w:rPr>
          <w:rFonts w:ascii="Arial" w:hAnsi="Arial" w:cs="Arial"/>
        </w:rPr>
        <w:t>İKHKK’de</w:t>
      </w:r>
      <w:proofErr w:type="spellEnd"/>
      <w:r w:rsidR="001D4AA5" w:rsidRPr="00382020">
        <w:rPr>
          <w:rFonts w:ascii="Arial" w:hAnsi="Arial" w:cs="Arial"/>
        </w:rPr>
        <w:t xml:space="preserve"> yer alan kamu kurum kuruluşları, özel sektör kuruluşları, akademik kuruluşlar ve sivil toplum kuruluşları eşit oranda temsil edilir. STK temsilinde, toplumsal cinsiyet eşitliği ve kadın hakları alanında faaliyet gösteren hak temelli sivil toplum kuruluşlarına öncelik verilir.</w:t>
      </w:r>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Komisyon, değerlendirme çalışmasının tasarımından ve koordinasyonundan sorumludur. Çalışmaya İKHKK üyesi kuruluşların </w:t>
      </w:r>
      <w:proofErr w:type="spellStart"/>
      <w:r>
        <w:rPr>
          <w:rFonts w:ascii="Arial" w:hAnsi="Arial" w:cs="Arial"/>
        </w:rPr>
        <w:t>yanısıra</w:t>
      </w:r>
      <w:proofErr w:type="spellEnd"/>
      <w:r>
        <w:rPr>
          <w:rFonts w:ascii="Arial" w:hAnsi="Arial" w:cs="Arial"/>
        </w:rPr>
        <w:t xml:space="preserve">, ildeki diğer ilgili kurum ve kuruluşlar ile özellikle hedef kitle ve yararlanıcıların da </w:t>
      </w:r>
      <w:proofErr w:type="gramStart"/>
      <w:r>
        <w:rPr>
          <w:rFonts w:ascii="Arial" w:hAnsi="Arial" w:cs="Arial"/>
        </w:rPr>
        <w:t>dahil</w:t>
      </w:r>
      <w:proofErr w:type="gramEnd"/>
      <w:r>
        <w:rPr>
          <w:rFonts w:ascii="Arial" w:hAnsi="Arial" w:cs="Arial"/>
        </w:rPr>
        <w:t xml:space="preserve"> edilerek görüş ve değerlendirmelerinin alınması sağlanır.</w:t>
      </w:r>
    </w:p>
    <w:p w:rsidR="006C2832" w:rsidRDefault="006C2832" w:rsidP="006C2832">
      <w:pPr>
        <w:pStyle w:val="Standard"/>
        <w:spacing w:before="227" w:after="113" w:line="360" w:lineRule="auto"/>
        <w:jc w:val="both"/>
        <w:rPr>
          <w:rFonts w:ascii="Arial" w:hAnsi="Arial" w:cs="Arial"/>
        </w:rPr>
      </w:pPr>
      <w:r>
        <w:rPr>
          <w:rFonts w:ascii="Arial" w:hAnsi="Arial" w:cs="Arial"/>
        </w:rPr>
        <w:t xml:space="preserve">Değerlendirme raporu taslağı İKHKK Teknik Kurulu ve İKHKK Üst Kurulu'nda görüşüldükten ve gerekli </w:t>
      </w:r>
      <w:proofErr w:type="gramStart"/>
      <w:r>
        <w:rPr>
          <w:rFonts w:ascii="Arial" w:hAnsi="Arial" w:cs="Arial"/>
        </w:rPr>
        <w:t>revizyonlar</w:t>
      </w:r>
      <w:proofErr w:type="gramEnd"/>
      <w:r>
        <w:rPr>
          <w:rFonts w:ascii="Arial" w:hAnsi="Arial" w:cs="Arial"/>
        </w:rPr>
        <w:t xml:space="preserve"> yapıldıktan sonra, İKHKK Üst Kurulu tarafından onaylanarak Valilik internet sitesinde halka açık olarak yayımlanır. </w:t>
      </w:r>
    </w:p>
    <w:p w:rsidR="006C2832" w:rsidRPr="00FF144D" w:rsidRDefault="006C2832" w:rsidP="006C2832">
      <w:pPr>
        <w:pStyle w:val="Standard"/>
        <w:spacing w:before="227" w:after="113" w:line="360" w:lineRule="auto"/>
        <w:jc w:val="both"/>
        <w:rPr>
          <w:rFonts w:ascii="Arial" w:hAnsi="Arial" w:cs="Arial"/>
        </w:rPr>
      </w:pPr>
      <w:r>
        <w:rPr>
          <w:rFonts w:ascii="Arial" w:hAnsi="Arial" w:cs="Arial"/>
        </w:rPr>
        <w:t xml:space="preserve">Değerlendirme komisyonunun önerisi ve İKHKK Üst Kurulu'nun onayıyla, değerlendirme çalışması bağımsız uzman bir kuruluşa veya bir uzman </w:t>
      </w:r>
      <w:r w:rsidRPr="00FF144D">
        <w:rPr>
          <w:rFonts w:ascii="Arial" w:hAnsi="Arial" w:cs="Arial"/>
        </w:rPr>
        <w:t>grubuna yaptırılabilir.</w:t>
      </w:r>
    </w:p>
    <w:p w:rsidR="00E360BC" w:rsidRPr="00FF144D" w:rsidRDefault="006C2832" w:rsidP="00FF144D">
      <w:pPr>
        <w:spacing w:before="240" w:after="120" w:line="360" w:lineRule="auto"/>
        <w:rPr>
          <w:rFonts w:ascii="Times New Roman" w:hAnsi="Times New Roman" w:cs="Times New Roman"/>
          <w:sz w:val="24"/>
          <w:szCs w:val="24"/>
          <w:lang w:eastAsia="tr-TR"/>
        </w:rPr>
      </w:pPr>
      <w:r w:rsidRPr="00FF144D">
        <w:rPr>
          <w:rFonts w:ascii="Arial" w:hAnsi="Arial" w:cs="Arial"/>
          <w:sz w:val="24"/>
          <w:szCs w:val="24"/>
        </w:rPr>
        <w:t>Değerlendirme çalışmasının giderleri Valilikçe karşılanır.</w:t>
      </w:r>
    </w:p>
    <w:p w:rsidR="005C725D" w:rsidRDefault="005C725D" w:rsidP="005C725D">
      <w:pPr>
        <w:spacing w:after="0" w:line="240" w:lineRule="auto"/>
        <w:rPr>
          <w:rFonts w:ascii="Times New Roman" w:hAnsi="Times New Roman" w:cs="Times New Roman"/>
          <w:sz w:val="24"/>
          <w:szCs w:val="24"/>
          <w:lang w:eastAsia="tr-TR"/>
        </w:rPr>
      </w:pPr>
    </w:p>
    <w:p w:rsidR="00BC4091" w:rsidRDefault="00BC4091" w:rsidP="00BC4091">
      <w:pPr>
        <w:pStyle w:val="Standard"/>
        <w:spacing w:before="227" w:after="113" w:line="360" w:lineRule="auto"/>
        <w:jc w:val="both"/>
        <w:rPr>
          <w:rFonts w:ascii="Arial" w:hAnsi="Arial" w:cs="Arial"/>
        </w:rPr>
      </w:pPr>
    </w:p>
    <w:p w:rsidR="00BC4091" w:rsidRDefault="00BC4091" w:rsidP="00BC4091">
      <w:pPr>
        <w:pStyle w:val="Standard"/>
        <w:spacing w:before="227" w:after="113" w:line="360" w:lineRule="auto"/>
        <w:jc w:val="both"/>
        <w:rPr>
          <w:rFonts w:ascii="Arial" w:hAnsi="Arial" w:cs="Arial"/>
        </w:rPr>
      </w:pPr>
    </w:p>
    <w:p w:rsidR="00FC428A" w:rsidRDefault="00FC428A">
      <w:pPr>
        <w:rPr>
          <w:rFonts w:ascii="Arial" w:eastAsia="Cambria" w:hAnsi="Arial" w:cs="Arial"/>
          <w:b/>
          <w:bCs/>
          <w:color w:val="4F81BD"/>
          <w:kern w:val="3"/>
          <w:sz w:val="26"/>
          <w:szCs w:val="26"/>
          <w:lang w:eastAsia="tr-TR"/>
        </w:rPr>
      </w:pPr>
      <w:bookmarkStart w:id="59" w:name="_Toc385842416"/>
      <w:r>
        <w:rPr>
          <w:rFonts w:ascii="Arial" w:eastAsia="Cambria" w:hAnsi="Arial" w:cs="Arial"/>
          <w:b/>
          <w:bCs/>
          <w:color w:val="4F81BD"/>
          <w:kern w:val="3"/>
          <w:lang w:eastAsia="tr-TR"/>
        </w:rPr>
        <w:br w:type="page"/>
      </w:r>
    </w:p>
    <w:p w:rsidR="00BC4091" w:rsidRPr="00BC4091" w:rsidRDefault="00BC4091" w:rsidP="00BC4091">
      <w:pPr>
        <w:pStyle w:val="Heading2"/>
        <w:suppressAutoHyphens/>
        <w:autoSpaceDN w:val="0"/>
        <w:spacing w:before="200" w:line="100" w:lineRule="atLeast"/>
        <w:jc w:val="both"/>
        <w:textAlignment w:val="baseline"/>
        <w:rPr>
          <w:rFonts w:ascii="Arial" w:eastAsia="Cambria" w:hAnsi="Arial" w:cs="Arial"/>
          <w:b/>
          <w:bCs/>
          <w:color w:val="4F81BD"/>
          <w:kern w:val="3"/>
          <w:lang w:eastAsia="tr-TR"/>
        </w:rPr>
      </w:pPr>
      <w:bookmarkStart w:id="60" w:name="_Toc390339914"/>
      <w:r w:rsidRPr="00BC4091">
        <w:rPr>
          <w:rFonts w:ascii="Arial" w:eastAsia="Cambria" w:hAnsi="Arial" w:cs="Arial"/>
          <w:b/>
          <w:bCs/>
          <w:color w:val="4F81BD"/>
          <w:kern w:val="3"/>
          <w:lang w:eastAsia="tr-TR"/>
        </w:rPr>
        <w:lastRenderedPageBreak/>
        <w:t>EKLER</w:t>
      </w:r>
      <w:bookmarkEnd w:id="59"/>
      <w:bookmarkEnd w:id="60"/>
    </w:p>
    <w:p w:rsidR="00BC4091" w:rsidRDefault="00BC4091" w:rsidP="00BC4091">
      <w:pPr>
        <w:pStyle w:val="Standard"/>
        <w:rPr>
          <w:rFonts w:ascii="Arial" w:hAnsi="Arial" w:cs="Arial"/>
          <w:sz w:val="20"/>
          <w:szCs w:val="20"/>
        </w:rPr>
      </w:pPr>
    </w:p>
    <w:p w:rsidR="00BC4091" w:rsidRPr="00BC4091" w:rsidRDefault="00BC4091" w:rsidP="00BC4091">
      <w:pPr>
        <w:pStyle w:val="Heading3"/>
        <w:rPr>
          <w:rFonts w:ascii="Arial" w:eastAsia="Cambria" w:hAnsi="Arial" w:cs="Cambria"/>
          <w:b/>
          <w:bCs/>
          <w:color w:val="4F81BD"/>
          <w:kern w:val="3"/>
          <w:lang w:eastAsia="tr-TR"/>
        </w:rPr>
      </w:pPr>
      <w:bookmarkStart w:id="61" w:name="_Toc385842417"/>
      <w:bookmarkStart w:id="62" w:name="_Toc390339915"/>
      <w:r w:rsidRPr="00BC4091">
        <w:rPr>
          <w:rFonts w:ascii="Arial" w:eastAsia="Cambria" w:hAnsi="Arial" w:cs="Cambria"/>
          <w:b/>
          <w:bCs/>
          <w:color w:val="4F81BD"/>
          <w:kern w:val="3"/>
          <w:lang w:eastAsia="tr-TR"/>
        </w:rPr>
        <w:t xml:space="preserve">EK-I: </w:t>
      </w:r>
      <w:r w:rsidR="0026126C">
        <w:rPr>
          <w:rFonts w:ascii="Arial" w:eastAsia="Cambria" w:hAnsi="Arial" w:cs="Cambria"/>
          <w:b/>
          <w:bCs/>
          <w:color w:val="4F81BD"/>
          <w:kern w:val="3"/>
          <w:lang w:eastAsia="tr-TR"/>
        </w:rPr>
        <w:t>Mardin</w:t>
      </w:r>
      <w:r w:rsidRPr="00BC4091">
        <w:rPr>
          <w:rFonts w:ascii="Arial" w:eastAsia="Cambria" w:hAnsi="Arial" w:cs="Cambria"/>
          <w:b/>
          <w:bCs/>
          <w:color w:val="4F81BD"/>
          <w:kern w:val="3"/>
          <w:lang w:eastAsia="tr-TR"/>
        </w:rPr>
        <w:t xml:space="preserve"> Yerel Eşitlik Mekanizma</w:t>
      </w:r>
      <w:r w:rsidR="002A66F6">
        <w:rPr>
          <w:rFonts w:ascii="Arial" w:eastAsia="Cambria" w:hAnsi="Arial" w:cs="Cambria"/>
          <w:b/>
          <w:bCs/>
          <w:color w:val="4F81BD"/>
          <w:kern w:val="3"/>
          <w:lang w:eastAsia="tr-TR"/>
        </w:rPr>
        <w:t>lar</w:t>
      </w:r>
      <w:r w:rsidRPr="00BC4091">
        <w:rPr>
          <w:rFonts w:ascii="Arial" w:eastAsia="Cambria" w:hAnsi="Arial" w:cs="Cambria"/>
          <w:b/>
          <w:bCs/>
          <w:color w:val="4F81BD"/>
          <w:kern w:val="3"/>
          <w:lang w:eastAsia="tr-TR"/>
        </w:rPr>
        <w:t xml:space="preserve">ı'nda yer alan </w:t>
      </w:r>
      <w:r w:rsidR="002A66F6">
        <w:rPr>
          <w:rFonts w:ascii="Arial" w:eastAsia="Cambria" w:hAnsi="Arial" w:cs="Cambria"/>
          <w:b/>
          <w:bCs/>
          <w:color w:val="4F81BD"/>
          <w:kern w:val="3"/>
          <w:lang w:eastAsia="tr-TR"/>
        </w:rPr>
        <w:t xml:space="preserve">kurum ve </w:t>
      </w:r>
      <w:r w:rsidRPr="00BC4091">
        <w:rPr>
          <w:rFonts w:ascii="Arial" w:eastAsia="Cambria" w:hAnsi="Arial" w:cs="Cambria"/>
          <w:b/>
          <w:bCs/>
          <w:color w:val="4F81BD"/>
          <w:kern w:val="3"/>
          <w:lang w:eastAsia="tr-TR"/>
        </w:rPr>
        <w:t>kuruluşlar</w:t>
      </w:r>
      <w:bookmarkEnd w:id="61"/>
      <w:bookmarkEnd w:id="62"/>
    </w:p>
    <w:p w:rsidR="00BC4091" w:rsidRDefault="00BC4091" w:rsidP="00BC4091">
      <w:pPr>
        <w:pStyle w:val="Standard"/>
        <w:spacing w:before="227" w:line="360" w:lineRule="auto"/>
        <w:rPr>
          <w:rFonts w:ascii="Arial" w:hAnsi="Arial" w:cs="Arial"/>
        </w:rPr>
      </w:pPr>
      <w:r>
        <w:rPr>
          <w:rFonts w:ascii="Arial" w:hAnsi="Arial" w:cs="Arial"/>
        </w:rPr>
        <w:t>Aşağıdaki</w:t>
      </w:r>
      <w:r w:rsidR="002A66F6">
        <w:rPr>
          <w:rFonts w:ascii="Arial" w:hAnsi="Arial" w:cs="Arial"/>
        </w:rPr>
        <w:t xml:space="preserve"> kurum ve</w:t>
      </w:r>
      <w:r>
        <w:rPr>
          <w:rFonts w:ascii="Arial" w:hAnsi="Arial" w:cs="Arial"/>
        </w:rPr>
        <w:t xml:space="preserve"> kuruluşlar İl Kadın Hakları Koordinasyon Kurulu'nda temsil edilirler.</w:t>
      </w:r>
    </w:p>
    <w:p w:rsidR="00BC4091" w:rsidRDefault="00BC4091" w:rsidP="00BC4091">
      <w:pPr>
        <w:pStyle w:val="Standard"/>
        <w:spacing w:before="240" w:after="120" w:line="360" w:lineRule="auto"/>
        <w:jc w:val="both"/>
        <w:rPr>
          <w:rFonts w:ascii="Arial" w:hAnsi="Arial" w:cs="Arial"/>
          <w:b/>
          <w:bCs/>
        </w:rPr>
      </w:pPr>
      <w:r>
        <w:rPr>
          <w:rFonts w:ascii="Arial" w:hAnsi="Arial" w:cs="Arial"/>
          <w:b/>
          <w:bCs/>
        </w:rPr>
        <w:t>Kadın Erkek Eşitliği Komisyonları</w:t>
      </w:r>
    </w:p>
    <w:p w:rsidR="00BC4091" w:rsidRDefault="00BC4091" w:rsidP="00BC4091">
      <w:pPr>
        <w:pStyle w:val="Standard"/>
        <w:numPr>
          <w:ilvl w:val="0"/>
          <w:numId w:val="36"/>
        </w:numPr>
        <w:spacing w:before="125" w:after="119" w:line="240" w:lineRule="auto"/>
        <w:jc w:val="both"/>
        <w:rPr>
          <w:rFonts w:ascii="Arial" w:hAnsi="Arial" w:cs="Arial"/>
        </w:rPr>
      </w:pPr>
      <w:r>
        <w:rPr>
          <w:rFonts w:ascii="Arial" w:hAnsi="Arial" w:cs="Arial"/>
        </w:rPr>
        <w:t>Mardin Belediye Meclisi</w:t>
      </w:r>
    </w:p>
    <w:p w:rsidR="00BC4091" w:rsidRDefault="00BC4091" w:rsidP="00BC4091">
      <w:pPr>
        <w:pStyle w:val="Standard"/>
        <w:spacing w:before="227" w:line="360" w:lineRule="auto"/>
        <w:rPr>
          <w:rFonts w:ascii="Arial" w:hAnsi="Arial" w:cs="Arial"/>
          <w:b/>
          <w:bCs/>
        </w:rPr>
      </w:pPr>
      <w:r>
        <w:rPr>
          <w:rFonts w:ascii="Arial" w:hAnsi="Arial" w:cs="Arial"/>
          <w:b/>
          <w:bCs/>
        </w:rPr>
        <w:t>Eşitlik Birimleri:</w:t>
      </w:r>
    </w:p>
    <w:p w:rsidR="00BC4091" w:rsidRDefault="00BC4091" w:rsidP="00BC4091">
      <w:pPr>
        <w:pStyle w:val="Standard"/>
        <w:numPr>
          <w:ilvl w:val="0"/>
          <w:numId w:val="37"/>
        </w:numPr>
        <w:spacing w:before="125" w:after="119" w:line="240" w:lineRule="auto"/>
        <w:jc w:val="both"/>
        <w:rPr>
          <w:rFonts w:ascii="Arial" w:hAnsi="Arial" w:cs="Arial"/>
          <w:bCs/>
          <w:iCs/>
        </w:rPr>
      </w:pPr>
      <w:r>
        <w:rPr>
          <w:rFonts w:ascii="Arial" w:hAnsi="Arial" w:cs="Arial"/>
        </w:rPr>
        <w:t>Mardin</w:t>
      </w:r>
      <w:r>
        <w:rPr>
          <w:rFonts w:ascii="Arial" w:hAnsi="Arial" w:cs="Arial"/>
          <w:bCs/>
          <w:iCs/>
        </w:rPr>
        <w:t xml:space="preserve"> Valiliği</w:t>
      </w:r>
    </w:p>
    <w:p w:rsidR="00730978" w:rsidRPr="00FF144D" w:rsidRDefault="00BC4091" w:rsidP="00730978">
      <w:pPr>
        <w:pStyle w:val="Standard"/>
        <w:numPr>
          <w:ilvl w:val="0"/>
          <w:numId w:val="37"/>
        </w:numPr>
        <w:spacing w:before="125" w:after="119" w:line="240" w:lineRule="auto"/>
        <w:jc w:val="both"/>
        <w:rPr>
          <w:rFonts w:ascii="Arial" w:hAnsi="Arial" w:cs="Arial"/>
          <w:bCs/>
          <w:iCs/>
        </w:rPr>
      </w:pPr>
      <w:r w:rsidRPr="00FF144D">
        <w:rPr>
          <w:rFonts w:ascii="Arial" w:hAnsi="Arial" w:cs="Arial"/>
        </w:rPr>
        <w:t>Mardin</w:t>
      </w:r>
      <w:r w:rsidRPr="00FF144D">
        <w:rPr>
          <w:rFonts w:ascii="Arial" w:hAnsi="Arial" w:cs="Arial"/>
          <w:bCs/>
          <w:iCs/>
        </w:rPr>
        <w:t xml:space="preserve"> Belediyesi</w:t>
      </w:r>
    </w:p>
    <w:p w:rsidR="00E360BC" w:rsidRPr="00FF144D" w:rsidRDefault="001D4AA5" w:rsidP="00FF144D">
      <w:pPr>
        <w:pStyle w:val="Standard"/>
        <w:spacing w:before="125" w:after="119" w:line="240" w:lineRule="auto"/>
        <w:jc w:val="both"/>
        <w:rPr>
          <w:rFonts w:ascii="Arial" w:hAnsi="Arial" w:cs="Arial"/>
          <w:b/>
          <w:bCs/>
          <w:iCs/>
        </w:rPr>
      </w:pPr>
      <w:r w:rsidRPr="00382020">
        <w:rPr>
          <w:rFonts w:ascii="Arial" w:hAnsi="Arial" w:cs="Arial"/>
          <w:b/>
          <w:bCs/>
        </w:rPr>
        <w:t>Kurum Müdürleri ve Kurumsal Eşitlik Sorumluları</w:t>
      </w:r>
      <w:r>
        <w:rPr>
          <w:rFonts w:ascii="Arial" w:hAnsi="Arial" w:cs="Arial"/>
          <w:b/>
          <w:bCs/>
        </w:rPr>
        <w:t>:</w:t>
      </w:r>
    </w:p>
    <w:p w:rsidR="00730978" w:rsidRPr="00FF144D" w:rsidRDefault="00730978" w:rsidP="00730978">
      <w:pPr>
        <w:pStyle w:val="Standard"/>
        <w:numPr>
          <w:ilvl w:val="0"/>
          <w:numId w:val="37"/>
        </w:numPr>
        <w:spacing w:before="125" w:after="119" w:line="240" w:lineRule="auto"/>
        <w:jc w:val="both"/>
        <w:rPr>
          <w:rFonts w:ascii="Arial" w:hAnsi="Arial" w:cs="Arial"/>
        </w:rPr>
      </w:pPr>
      <w:r w:rsidRPr="00FF144D">
        <w:rPr>
          <w:rFonts w:ascii="Arial" w:hAnsi="Arial" w:cs="Arial"/>
        </w:rPr>
        <w:t>İl Milli Eğitim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730978">
        <w:rPr>
          <w:rFonts w:ascii="Arial" w:hAnsi="Arial" w:cs="Arial"/>
        </w:rPr>
        <w:t xml:space="preserve">Aile Ve Sosyal Politikalar </w:t>
      </w:r>
      <w:r>
        <w:rPr>
          <w:rFonts w:ascii="Arial" w:hAnsi="Arial" w:cs="Arial"/>
        </w:rPr>
        <w:t>İl</w:t>
      </w:r>
      <w:r w:rsidRPr="00730978">
        <w:rPr>
          <w:rFonts w:ascii="Arial" w:hAnsi="Arial" w:cs="Arial"/>
        </w:rPr>
        <w:t xml:space="preserve">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İl</w:t>
      </w:r>
      <w:r w:rsidRPr="00730978">
        <w:rPr>
          <w:rFonts w:ascii="Arial" w:hAnsi="Arial" w:cs="Arial"/>
        </w:rPr>
        <w:t xml:space="preserve"> Emniyet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 xml:space="preserve">İl </w:t>
      </w:r>
      <w:r w:rsidRPr="00730978">
        <w:rPr>
          <w:rFonts w:ascii="Arial" w:hAnsi="Arial" w:cs="Arial"/>
        </w:rPr>
        <w:t>Halk Sağlığ</w:t>
      </w:r>
      <w:r>
        <w:rPr>
          <w:rFonts w:ascii="Arial" w:hAnsi="Arial" w:cs="Arial"/>
        </w:rPr>
        <w:t>ı</w:t>
      </w:r>
      <w:r w:rsidRPr="00730978">
        <w:rPr>
          <w:rFonts w:ascii="Arial" w:hAnsi="Arial" w:cs="Arial"/>
        </w:rPr>
        <w:t xml:space="preserve">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İl</w:t>
      </w:r>
      <w:r w:rsidRPr="00730978">
        <w:rPr>
          <w:rFonts w:ascii="Arial" w:hAnsi="Arial" w:cs="Arial"/>
        </w:rPr>
        <w:t xml:space="preserve"> Sağlık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730978">
        <w:rPr>
          <w:rFonts w:ascii="Arial" w:hAnsi="Arial" w:cs="Arial"/>
        </w:rPr>
        <w:t xml:space="preserve">Çalışma </w:t>
      </w:r>
      <w:r>
        <w:rPr>
          <w:rFonts w:ascii="Arial" w:hAnsi="Arial" w:cs="Arial"/>
        </w:rPr>
        <w:t>v</w:t>
      </w:r>
      <w:r w:rsidRPr="00730978">
        <w:rPr>
          <w:rFonts w:ascii="Arial" w:hAnsi="Arial" w:cs="Arial"/>
        </w:rPr>
        <w:t xml:space="preserve">e İş Kurumu </w:t>
      </w:r>
      <w:r>
        <w:rPr>
          <w:rFonts w:ascii="Arial" w:hAnsi="Arial" w:cs="Arial"/>
        </w:rPr>
        <w:t>İl</w:t>
      </w:r>
      <w:r w:rsidRPr="00730978">
        <w:rPr>
          <w:rFonts w:ascii="Arial" w:hAnsi="Arial" w:cs="Arial"/>
        </w:rPr>
        <w:t xml:space="preserve">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 xml:space="preserve">İl Müftülüğü </w:t>
      </w:r>
    </w:p>
    <w:p w:rsidR="00730978" w:rsidRPr="00730978" w:rsidRDefault="0026126C" w:rsidP="00730978">
      <w:pPr>
        <w:pStyle w:val="Standard"/>
        <w:numPr>
          <w:ilvl w:val="0"/>
          <w:numId w:val="37"/>
        </w:numPr>
        <w:spacing w:before="125" w:after="119" w:line="240" w:lineRule="auto"/>
        <w:jc w:val="both"/>
        <w:rPr>
          <w:rFonts w:ascii="Arial" w:hAnsi="Arial" w:cs="Arial"/>
        </w:rPr>
      </w:pPr>
      <w:r>
        <w:rPr>
          <w:rFonts w:ascii="Arial" w:hAnsi="Arial" w:cs="Arial"/>
        </w:rPr>
        <w:t>Yurt-K</w:t>
      </w:r>
      <w:r w:rsidR="00730978" w:rsidRPr="00730978">
        <w:rPr>
          <w:rFonts w:ascii="Arial" w:hAnsi="Arial" w:cs="Arial"/>
        </w:rPr>
        <w:t>ur İl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Nüfus v</w:t>
      </w:r>
      <w:r w:rsidRPr="00730978">
        <w:rPr>
          <w:rFonts w:ascii="Arial" w:hAnsi="Arial" w:cs="Arial"/>
        </w:rPr>
        <w:t>e Vatandaşlık İl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730978">
        <w:rPr>
          <w:rFonts w:ascii="Arial" w:hAnsi="Arial" w:cs="Arial"/>
        </w:rPr>
        <w:t xml:space="preserve">Sosyal Yardımlaşma </w:t>
      </w:r>
      <w:r>
        <w:rPr>
          <w:rFonts w:ascii="Arial" w:hAnsi="Arial" w:cs="Arial"/>
        </w:rPr>
        <w:t>v</w:t>
      </w:r>
      <w:r w:rsidRPr="00730978">
        <w:rPr>
          <w:rFonts w:ascii="Arial" w:hAnsi="Arial" w:cs="Arial"/>
        </w:rPr>
        <w:t>e Dayanışma Vakfı</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730978">
        <w:rPr>
          <w:rFonts w:ascii="Arial" w:hAnsi="Arial" w:cs="Arial"/>
        </w:rPr>
        <w:t>İl Dernekler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730978">
        <w:rPr>
          <w:rFonts w:ascii="Arial" w:hAnsi="Arial" w:cs="Arial"/>
        </w:rPr>
        <w:t>İl Jandarma Komutanlığı</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730978">
        <w:rPr>
          <w:rFonts w:ascii="Arial" w:hAnsi="Arial" w:cs="Arial"/>
        </w:rPr>
        <w:t>Gıda Tarım</w:t>
      </w:r>
      <w:r>
        <w:rPr>
          <w:rFonts w:ascii="Arial" w:hAnsi="Arial" w:cs="Arial"/>
        </w:rPr>
        <w:t xml:space="preserve"> v</w:t>
      </w:r>
      <w:r w:rsidRPr="00730978">
        <w:rPr>
          <w:rFonts w:ascii="Arial" w:hAnsi="Arial" w:cs="Arial"/>
        </w:rPr>
        <w:t xml:space="preserve">e Hayvancılık </w:t>
      </w:r>
      <w:r>
        <w:rPr>
          <w:rFonts w:ascii="Arial" w:hAnsi="Arial" w:cs="Arial"/>
        </w:rPr>
        <w:t>İl</w:t>
      </w:r>
      <w:r w:rsidRPr="00730978">
        <w:rPr>
          <w:rFonts w:ascii="Arial" w:hAnsi="Arial" w:cs="Arial"/>
        </w:rPr>
        <w:t xml:space="preserve"> Müdürlüğü</w:t>
      </w:r>
    </w:p>
    <w:p w:rsidR="00730978" w:rsidRPr="00730978" w:rsidRDefault="00730978" w:rsidP="00730978">
      <w:pPr>
        <w:pStyle w:val="Standard"/>
        <w:numPr>
          <w:ilvl w:val="0"/>
          <w:numId w:val="37"/>
        </w:numPr>
        <w:spacing w:before="125" w:after="119" w:line="240" w:lineRule="auto"/>
        <w:jc w:val="both"/>
        <w:rPr>
          <w:rFonts w:ascii="Arial" w:hAnsi="Arial" w:cs="Arial"/>
        </w:rPr>
      </w:pPr>
      <w:proofErr w:type="spellStart"/>
      <w:r>
        <w:rPr>
          <w:rFonts w:ascii="Arial" w:hAnsi="Arial" w:cs="Arial"/>
        </w:rPr>
        <w:t>Artuklu</w:t>
      </w:r>
      <w:proofErr w:type="spellEnd"/>
      <w:r>
        <w:rPr>
          <w:rFonts w:ascii="Arial" w:hAnsi="Arial" w:cs="Arial"/>
        </w:rPr>
        <w:t xml:space="preserve"> Üniversitesi</w:t>
      </w:r>
      <w:r w:rsidRPr="00730978">
        <w:rPr>
          <w:rFonts w:ascii="Arial" w:hAnsi="Arial" w:cs="Arial"/>
        </w:rPr>
        <w:t> </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Mardin Barosu</w:t>
      </w:r>
      <w:r w:rsidRPr="00730978">
        <w:rPr>
          <w:rFonts w:ascii="Arial" w:hAnsi="Arial" w:cs="Arial"/>
        </w:rPr>
        <w:t> </w:t>
      </w:r>
    </w:p>
    <w:p w:rsidR="00730978"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t>Dicle Kalkınma Ajansı</w:t>
      </w:r>
    </w:p>
    <w:p w:rsidR="00730978" w:rsidRPr="00730978" w:rsidRDefault="006E3556" w:rsidP="00730978">
      <w:pPr>
        <w:pStyle w:val="Standard"/>
        <w:numPr>
          <w:ilvl w:val="0"/>
          <w:numId w:val="37"/>
        </w:numPr>
        <w:spacing w:before="125" w:after="119" w:line="240" w:lineRule="auto"/>
        <w:jc w:val="both"/>
        <w:rPr>
          <w:rFonts w:ascii="Arial" w:hAnsi="Arial" w:cs="Arial"/>
        </w:rPr>
      </w:pPr>
      <w:r w:rsidRPr="00730978">
        <w:rPr>
          <w:rFonts w:ascii="Arial" w:hAnsi="Arial" w:cs="Arial"/>
        </w:rPr>
        <w:t>K</w:t>
      </w:r>
      <w:r>
        <w:rPr>
          <w:rFonts w:ascii="Arial" w:hAnsi="Arial" w:cs="Arial"/>
        </w:rPr>
        <w:t>AMER</w:t>
      </w:r>
      <w:r w:rsidRPr="00730978">
        <w:rPr>
          <w:rFonts w:ascii="Arial" w:hAnsi="Arial" w:cs="Arial"/>
        </w:rPr>
        <w:t xml:space="preserve"> </w:t>
      </w:r>
      <w:r w:rsidR="00730978" w:rsidRPr="00730978">
        <w:rPr>
          <w:rFonts w:ascii="Arial" w:hAnsi="Arial" w:cs="Arial"/>
        </w:rPr>
        <w:t>Vakfı Mardin Şubesi</w:t>
      </w:r>
    </w:p>
    <w:p w:rsidR="0026126C" w:rsidRPr="00730978" w:rsidRDefault="0026126C" w:rsidP="0026126C">
      <w:pPr>
        <w:pStyle w:val="Standard"/>
        <w:numPr>
          <w:ilvl w:val="0"/>
          <w:numId w:val="37"/>
        </w:numPr>
        <w:spacing w:before="125" w:after="119" w:line="240" w:lineRule="auto"/>
        <w:jc w:val="both"/>
        <w:rPr>
          <w:rFonts w:ascii="Arial" w:hAnsi="Arial" w:cs="Arial"/>
        </w:rPr>
      </w:pPr>
      <w:r>
        <w:rPr>
          <w:rFonts w:ascii="Arial" w:hAnsi="Arial" w:cs="Arial"/>
        </w:rPr>
        <w:t>Kent Konseyi Kadı</w:t>
      </w:r>
      <w:r w:rsidRPr="00730978">
        <w:rPr>
          <w:rFonts w:ascii="Arial" w:hAnsi="Arial" w:cs="Arial"/>
        </w:rPr>
        <w:t>n Meclisi</w:t>
      </w:r>
    </w:p>
    <w:p w:rsidR="00730978" w:rsidRDefault="00730978" w:rsidP="00730978">
      <w:pPr>
        <w:pStyle w:val="Standard"/>
        <w:numPr>
          <w:ilvl w:val="0"/>
          <w:numId w:val="37"/>
        </w:numPr>
        <w:spacing w:before="125" w:after="119" w:line="240" w:lineRule="auto"/>
        <w:jc w:val="both"/>
        <w:rPr>
          <w:rFonts w:ascii="Arial" w:hAnsi="Arial" w:cs="Arial"/>
        </w:rPr>
      </w:pPr>
      <w:r w:rsidRPr="0026126C">
        <w:rPr>
          <w:rFonts w:ascii="Arial" w:hAnsi="Arial" w:cs="Arial"/>
        </w:rPr>
        <w:t>Töre Cinayetlerini Önleme ve Kadın Pota</w:t>
      </w:r>
      <w:r w:rsidR="0026126C">
        <w:rPr>
          <w:rFonts w:ascii="Arial" w:hAnsi="Arial" w:cs="Arial"/>
        </w:rPr>
        <w:t xml:space="preserve">nsiyelini Değerlendirme Derneği </w:t>
      </w:r>
      <w:r w:rsidRPr="0026126C">
        <w:rPr>
          <w:rFonts w:ascii="Arial" w:hAnsi="Arial" w:cs="Arial"/>
        </w:rPr>
        <w:t>(TÖRKAD)</w:t>
      </w:r>
      <w:r w:rsidRPr="00730978">
        <w:rPr>
          <w:rFonts w:ascii="Arial" w:hAnsi="Arial" w:cs="Arial"/>
        </w:rPr>
        <w:t xml:space="preserve"> </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26126C">
        <w:rPr>
          <w:rFonts w:ascii="Arial" w:hAnsi="Arial" w:cs="Arial"/>
        </w:rPr>
        <w:t>Mardin Kadın Eğitim Ve İstihdam Destekleme Derneği </w:t>
      </w:r>
      <w:r w:rsidRPr="00730978">
        <w:rPr>
          <w:rFonts w:ascii="Arial" w:hAnsi="Arial" w:cs="Arial"/>
        </w:rPr>
        <w:t xml:space="preserve"> </w:t>
      </w:r>
      <w:r w:rsidR="0026126C">
        <w:rPr>
          <w:rFonts w:ascii="Arial" w:hAnsi="Arial" w:cs="Arial"/>
        </w:rPr>
        <w:t>(</w:t>
      </w:r>
      <w:r w:rsidRPr="00730978">
        <w:rPr>
          <w:rFonts w:ascii="Arial" w:hAnsi="Arial" w:cs="Arial"/>
        </w:rPr>
        <w:t>M</w:t>
      </w:r>
      <w:r w:rsidR="0026126C">
        <w:rPr>
          <w:rFonts w:ascii="Arial" w:hAnsi="Arial" w:cs="Arial"/>
        </w:rPr>
        <w:t>AKİDER)</w:t>
      </w:r>
      <w:r w:rsidRPr="00730978">
        <w:rPr>
          <w:rFonts w:ascii="Arial" w:hAnsi="Arial" w:cs="Arial"/>
        </w:rPr>
        <w:t xml:space="preserve">  </w:t>
      </w:r>
    </w:p>
    <w:p w:rsidR="00730978" w:rsidRPr="00730978" w:rsidRDefault="00730978" w:rsidP="0026126C">
      <w:pPr>
        <w:pStyle w:val="Standard"/>
        <w:numPr>
          <w:ilvl w:val="0"/>
          <w:numId w:val="37"/>
        </w:numPr>
        <w:spacing w:before="125" w:after="119" w:line="240" w:lineRule="auto"/>
        <w:jc w:val="both"/>
        <w:rPr>
          <w:rFonts w:ascii="Arial" w:hAnsi="Arial" w:cs="Arial"/>
        </w:rPr>
      </w:pPr>
      <w:r w:rsidRPr="0026126C">
        <w:rPr>
          <w:rFonts w:ascii="Arial" w:hAnsi="Arial" w:cs="Arial"/>
        </w:rPr>
        <w:t>Mardin İş Kadınları Derneği (</w:t>
      </w:r>
      <w:r w:rsidRPr="00730978">
        <w:rPr>
          <w:rFonts w:ascii="Arial" w:hAnsi="Arial" w:cs="Arial"/>
        </w:rPr>
        <w:t>M</w:t>
      </w:r>
      <w:r w:rsidR="0026126C">
        <w:rPr>
          <w:rFonts w:ascii="Arial" w:hAnsi="Arial" w:cs="Arial"/>
        </w:rPr>
        <w:t>İKAD</w:t>
      </w:r>
      <w:r>
        <w:rPr>
          <w:rFonts w:ascii="Arial" w:hAnsi="Arial" w:cs="Arial"/>
        </w:rPr>
        <w:t>)</w:t>
      </w:r>
    </w:p>
    <w:p w:rsidR="00730978" w:rsidRPr="00730978" w:rsidRDefault="00730978" w:rsidP="00730978">
      <w:pPr>
        <w:pStyle w:val="Standard"/>
        <w:numPr>
          <w:ilvl w:val="0"/>
          <w:numId w:val="37"/>
        </w:numPr>
        <w:spacing w:before="125" w:after="119" w:line="240" w:lineRule="auto"/>
        <w:jc w:val="both"/>
        <w:rPr>
          <w:rFonts w:ascii="Arial" w:hAnsi="Arial" w:cs="Arial"/>
        </w:rPr>
      </w:pPr>
      <w:r w:rsidRPr="0026126C">
        <w:rPr>
          <w:rFonts w:ascii="Arial" w:hAnsi="Arial" w:cs="Arial"/>
        </w:rPr>
        <w:t>Mardin Ortak Kadınlar İşbirliği Derneği</w:t>
      </w:r>
      <w:r w:rsidRPr="00730978">
        <w:rPr>
          <w:rFonts w:ascii="Arial" w:hAnsi="Arial" w:cs="Arial"/>
        </w:rPr>
        <w:t xml:space="preserve"> </w:t>
      </w:r>
      <w:r>
        <w:rPr>
          <w:rFonts w:ascii="Arial" w:hAnsi="Arial" w:cs="Arial"/>
        </w:rPr>
        <w:t>(</w:t>
      </w:r>
      <w:r w:rsidRPr="00730978">
        <w:rPr>
          <w:rFonts w:ascii="Arial" w:hAnsi="Arial" w:cs="Arial"/>
        </w:rPr>
        <w:t>M</w:t>
      </w:r>
      <w:r w:rsidR="0026126C">
        <w:rPr>
          <w:rFonts w:ascii="Arial" w:hAnsi="Arial" w:cs="Arial"/>
        </w:rPr>
        <w:t>OKİD</w:t>
      </w:r>
      <w:r>
        <w:rPr>
          <w:rFonts w:ascii="Arial" w:hAnsi="Arial" w:cs="Arial"/>
        </w:rPr>
        <w:t>)</w:t>
      </w:r>
    </w:p>
    <w:p w:rsidR="00730978" w:rsidRDefault="00730978" w:rsidP="00730978">
      <w:pPr>
        <w:pStyle w:val="Standard"/>
        <w:numPr>
          <w:ilvl w:val="0"/>
          <w:numId w:val="37"/>
        </w:numPr>
        <w:spacing w:before="125" w:after="119" w:line="240" w:lineRule="auto"/>
        <w:jc w:val="both"/>
        <w:rPr>
          <w:rFonts w:ascii="Arial" w:hAnsi="Arial" w:cs="Arial"/>
        </w:rPr>
      </w:pPr>
      <w:r w:rsidRPr="0026126C">
        <w:rPr>
          <w:rFonts w:ascii="Arial" w:hAnsi="Arial" w:cs="Arial"/>
        </w:rPr>
        <w:t>Ai</w:t>
      </w:r>
      <w:r w:rsidR="0026126C">
        <w:rPr>
          <w:rFonts w:ascii="Arial" w:hAnsi="Arial" w:cs="Arial"/>
        </w:rPr>
        <w:t>l</w:t>
      </w:r>
      <w:r w:rsidRPr="0026126C">
        <w:rPr>
          <w:rFonts w:ascii="Arial" w:hAnsi="Arial" w:cs="Arial"/>
        </w:rPr>
        <w:t>e Destek ve Eğitim Merkezleri</w:t>
      </w:r>
      <w:r w:rsidRPr="00730978">
        <w:rPr>
          <w:rFonts w:ascii="Arial" w:hAnsi="Arial" w:cs="Arial"/>
        </w:rPr>
        <w:t xml:space="preserve"> </w:t>
      </w:r>
      <w:r>
        <w:rPr>
          <w:rFonts w:ascii="Arial" w:hAnsi="Arial" w:cs="Arial"/>
        </w:rPr>
        <w:t>(</w:t>
      </w:r>
      <w:proofErr w:type="gramStart"/>
      <w:r>
        <w:rPr>
          <w:rFonts w:ascii="Arial" w:hAnsi="Arial" w:cs="Arial"/>
        </w:rPr>
        <w:t>ADEM</w:t>
      </w:r>
      <w:proofErr w:type="gramEnd"/>
      <w:r>
        <w:rPr>
          <w:rFonts w:ascii="Arial" w:hAnsi="Arial" w:cs="Arial"/>
        </w:rPr>
        <w:t>)</w:t>
      </w:r>
    </w:p>
    <w:p w:rsidR="00BC4091" w:rsidRPr="00730978" w:rsidRDefault="00730978" w:rsidP="00730978">
      <w:pPr>
        <w:pStyle w:val="Standard"/>
        <w:numPr>
          <w:ilvl w:val="0"/>
          <w:numId w:val="37"/>
        </w:numPr>
        <w:spacing w:before="125" w:after="119" w:line="240" w:lineRule="auto"/>
        <w:jc w:val="both"/>
        <w:rPr>
          <w:rFonts w:ascii="Arial" w:hAnsi="Arial" w:cs="Arial"/>
        </w:rPr>
      </w:pPr>
      <w:r>
        <w:rPr>
          <w:rFonts w:ascii="Arial" w:hAnsi="Arial" w:cs="Arial"/>
        </w:rPr>
        <w:lastRenderedPageBreak/>
        <w:t>Çok Amaçlı Toplum Merkezleri (ÇATOM)</w:t>
      </w:r>
    </w:p>
    <w:p w:rsidR="00BC4091" w:rsidRDefault="00BC4091" w:rsidP="00BC4091">
      <w:pPr>
        <w:pStyle w:val="Standard"/>
        <w:spacing w:before="125" w:after="119" w:line="240" w:lineRule="auto"/>
        <w:jc w:val="both"/>
        <w:rPr>
          <w:rFonts w:ascii="Arial" w:hAnsi="Arial" w:cs="Arial"/>
          <w:bCs/>
          <w:iCs/>
        </w:rPr>
      </w:pPr>
    </w:p>
    <w:p w:rsidR="00BC4091" w:rsidRDefault="00BC4091" w:rsidP="00BC4091">
      <w:pPr>
        <w:pStyle w:val="Standard"/>
        <w:spacing w:before="125" w:after="119" w:line="240" w:lineRule="auto"/>
        <w:jc w:val="both"/>
        <w:rPr>
          <w:rFonts w:ascii="Arial" w:hAnsi="Arial" w:cs="Arial"/>
          <w:bCs/>
          <w:iCs/>
        </w:rPr>
      </w:pPr>
    </w:p>
    <w:p w:rsidR="00BC4091" w:rsidRDefault="00BC4091" w:rsidP="00BC4091">
      <w:pPr>
        <w:pStyle w:val="Standard"/>
        <w:spacing w:before="125" w:after="119" w:line="240" w:lineRule="auto"/>
        <w:jc w:val="both"/>
        <w:rPr>
          <w:rFonts w:ascii="Arial" w:hAnsi="Arial" w:cs="Arial"/>
          <w:bCs/>
          <w:iCs/>
        </w:rPr>
      </w:pPr>
      <w:r>
        <w:rPr>
          <w:rFonts w:ascii="Arial" w:hAnsi="Arial" w:cs="Arial"/>
          <w:bCs/>
          <w:iCs/>
        </w:rPr>
        <w:t xml:space="preserve"> </w:t>
      </w:r>
    </w:p>
    <w:p w:rsidR="00BC4091" w:rsidRDefault="00BC4091" w:rsidP="00BC4091">
      <w:pPr>
        <w:pStyle w:val="Standard"/>
        <w:spacing w:before="227" w:line="360" w:lineRule="auto"/>
        <w:rPr>
          <w:rFonts w:ascii="Arial" w:hAnsi="Arial" w:cs="Arial"/>
        </w:rPr>
        <w:sectPr w:rsidR="00BC4091" w:rsidSect="00BC4091">
          <w:headerReference w:type="default" r:id="rId22"/>
          <w:footerReference w:type="default" r:id="rId23"/>
          <w:pgSz w:w="11906" w:h="16838"/>
          <w:pgMar w:top="1134" w:right="1134" w:bottom="1134" w:left="1134" w:header="1134" w:footer="709" w:gutter="0"/>
          <w:cols w:space="708"/>
        </w:sectPr>
      </w:pPr>
    </w:p>
    <w:p w:rsidR="00BC4091" w:rsidRPr="00BC4091" w:rsidRDefault="00BC4091" w:rsidP="00BC4091">
      <w:pPr>
        <w:pStyle w:val="Heading3"/>
        <w:rPr>
          <w:rFonts w:ascii="Arial" w:eastAsia="Cambria" w:hAnsi="Arial" w:cs="Cambria"/>
          <w:b/>
          <w:bCs/>
          <w:color w:val="4F81BD"/>
          <w:kern w:val="3"/>
          <w:lang w:eastAsia="tr-TR"/>
        </w:rPr>
      </w:pPr>
      <w:bookmarkStart w:id="63" w:name="_Toc385842418"/>
      <w:bookmarkStart w:id="64" w:name="_Toc390339916"/>
      <w:r w:rsidRPr="00BC4091">
        <w:rPr>
          <w:rFonts w:ascii="Arial" w:eastAsia="Cambria" w:hAnsi="Arial" w:cs="Cambria"/>
          <w:b/>
          <w:bCs/>
          <w:color w:val="4F81BD"/>
          <w:kern w:val="3"/>
          <w:lang w:eastAsia="tr-TR"/>
        </w:rPr>
        <w:lastRenderedPageBreak/>
        <w:t>EK-II: Yıllık Faaliyet Planı / Raporlama Şablonu</w:t>
      </w:r>
      <w:bookmarkEnd w:id="63"/>
      <w:bookmarkEnd w:id="64"/>
    </w:p>
    <w:p w:rsidR="00BC4091" w:rsidRDefault="00BC4091" w:rsidP="00BC4091">
      <w:pPr>
        <w:pStyle w:val="Standard"/>
        <w:jc w:val="center"/>
      </w:pPr>
    </w:p>
    <w:tbl>
      <w:tblPr>
        <w:tblW w:w="14570" w:type="dxa"/>
        <w:tblInd w:w="-13" w:type="dxa"/>
        <w:tblLayout w:type="fixed"/>
        <w:tblCellMar>
          <w:left w:w="10" w:type="dxa"/>
          <w:right w:w="10" w:type="dxa"/>
        </w:tblCellMar>
        <w:tblLook w:val="0000"/>
      </w:tblPr>
      <w:tblGrid>
        <w:gridCol w:w="1618"/>
        <w:gridCol w:w="1618"/>
        <w:gridCol w:w="1619"/>
        <w:gridCol w:w="1619"/>
        <w:gridCol w:w="1619"/>
        <w:gridCol w:w="1619"/>
        <w:gridCol w:w="1619"/>
        <w:gridCol w:w="1619"/>
        <w:gridCol w:w="1620"/>
      </w:tblGrid>
      <w:tr w:rsidR="002A66F6" w:rsidTr="002A66F6">
        <w:trPr>
          <w:tblHeader/>
        </w:trPr>
        <w:tc>
          <w:tcPr>
            <w:tcW w:w="161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A66F6" w:rsidRDefault="002A66F6" w:rsidP="002A66F6">
            <w:pPr>
              <w:pStyle w:val="Standard"/>
              <w:jc w:val="center"/>
              <w:rPr>
                <w:rFonts w:ascii="Arial" w:hAnsi="Arial"/>
                <w:b/>
                <w:bCs/>
                <w:sz w:val="14"/>
                <w:szCs w:val="14"/>
              </w:rPr>
            </w:pPr>
            <w:r>
              <w:rPr>
                <w:rFonts w:ascii="Arial" w:hAnsi="Arial"/>
                <w:b/>
                <w:bCs/>
                <w:sz w:val="14"/>
                <w:szCs w:val="14"/>
              </w:rPr>
              <w:t>Faaliyet</w:t>
            </w:r>
          </w:p>
        </w:tc>
        <w:tc>
          <w:tcPr>
            <w:tcW w:w="161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A66F6" w:rsidRDefault="002A66F6" w:rsidP="002A66F6">
            <w:pPr>
              <w:pStyle w:val="Standard"/>
              <w:jc w:val="center"/>
              <w:rPr>
                <w:rFonts w:ascii="Arial" w:hAnsi="Arial"/>
                <w:b/>
                <w:bCs/>
                <w:sz w:val="14"/>
                <w:szCs w:val="14"/>
              </w:rPr>
            </w:pPr>
            <w:r>
              <w:rPr>
                <w:rFonts w:ascii="Arial" w:hAnsi="Arial"/>
                <w:b/>
                <w:bCs/>
                <w:sz w:val="14"/>
                <w:szCs w:val="14"/>
              </w:rPr>
              <w:t>Sorumlu Kurum/Kuruluş</w:t>
            </w:r>
          </w:p>
        </w:tc>
        <w:tc>
          <w:tcPr>
            <w:tcW w:w="1619"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A66F6" w:rsidRDefault="002A66F6" w:rsidP="002A66F6">
            <w:pPr>
              <w:pStyle w:val="Standard"/>
              <w:jc w:val="center"/>
              <w:rPr>
                <w:rFonts w:ascii="Arial" w:hAnsi="Arial"/>
                <w:b/>
                <w:bCs/>
                <w:sz w:val="14"/>
                <w:szCs w:val="14"/>
              </w:rPr>
            </w:pPr>
            <w:r>
              <w:rPr>
                <w:rFonts w:ascii="Arial" w:hAnsi="Arial"/>
                <w:b/>
                <w:bCs/>
                <w:sz w:val="14"/>
                <w:szCs w:val="14"/>
              </w:rPr>
              <w:t>Destekçi Kurum/Kuruluş</w:t>
            </w:r>
          </w:p>
        </w:tc>
        <w:tc>
          <w:tcPr>
            <w:tcW w:w="323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A66F6" w:rsidRPr="00FF144D" w:rsidRDefault="002A66F6" w:rsidP="002A66F6">
            <w:pPr>
              <w:pStyle w:val="TableHeading"/>
              <w:rPr>
                <w:rFonts w:ascii="Arial" w:hAnsi="Arial"/>
                <w:sz w:val="14"/>
                <w:szCs w:val="14"/>
              </w:rPr>
            </w:pPr>
            <w:r w:rsidRPr="00FF144D">
              <w:rPr>
                <w:rFonts w:ascii="Arial" w:hAnsi="Arial"/>
                <w:sz w:val="14"/>
                <w:szCs w:val="14"/>
              </w:rPr>
              <w:t>I. Dönem İşler</w:t>
            </w:r>
            <w:r w:rsidR="00E34171" w:rsidRPr="00FF144D">
              <w:rPr>
                <w:rFonts w:ascii="Arial" w:hAnsi="Arial"/>
                <w:sz w:val="14"/>
                <w:szCs w:val="14"/>
              </w:rPr>
              <w:t>/Çıktılar</w:t>
            </w:r>
            <w:r w:rsidRPr="00FF144D">
              <w:rPr>
                <w:rFonts w:ascii="Arial" w:hAnsi="Arial"/>
                <w:sz w:val="14"/>
                <w:szCs w:val="14"/>
              </w:rPr>
              <w:t xml:space="preserve"> (Ocak-Nisan)</w:t>
            </w:r>
          </w:p>
        </w:tc>
        <w:tc>
          <w:tcPr>
            <w:tcW w:w="323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A66F6" w:rsidRPr="00FF144D" w:rsidRDefault="002A66F6" w:rsidP="002A66F6">
            <w:pPr>
              <w:pStyle w:val="TableHeading"/>
              <w:rPr>
                <w:rFonts w:ascii="Arial" w:hAnsi="Arial"/>
                <w:sz w:val="14"/>
                <w:szCs w:val="14"/>
              </w:rPr>
            </w:pPr>
            <w:r w:rsidRPr="00FF144D">
              <w:rPr>
                <w:rFonts w:ascii="Arial" w:hAnsi="Arial"/>
                <w:sz w:val="14"/>
                <w:szCs w:val="14"/>
              </w:rPr>
              <w:t>II. Dönem İşler</w:t>
            </w:r>
            <w:r w:rsidR="006C2832" w:rsidRPr="00FF144D">
              <w:rPr>
                <w:rFonts w:ascii="Arial" w:hAnsi="Arial"/>
                <w:sz w:val="14"/>
                <w:szCs w:val="14"/>
              </w:rPr>
              <w:t>/Çıktılar</w:t>
            </w:r>
            <w:r w:rsidRPr="00FF144D">
              <w:rPr>
                <w:rFonts w:ascii="Arial" w:hAnsi="Arial"/>
                <w:sz w:val="14"/>
                <w:szCs w:val="14"/>
              </w:rPr>
              <w:t xml:space="preserve"> (Mayıs-Ağustos)</w:t>
            </w:r>
          </w:p>
        </w:tc>
        <w:tc>
          <w:tcPr>
            <w:tcW w:w="3239"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2A66F6" w:rsidRPr="00FF144D" w:rsidRDefault="002A66F6" w:rsidP="002A66F6">
            <w:pPr>
              <w:pStyle w:val="TableHeading"/>
              <w:rPr>
                <w:rFonts w:ascii="Arial" w:hAnsi="Arial"/>
                <w:sz w:val="14"/>
                <w:szCs w:val="14"/>
              </w:rPr>
            </w:pPr>
            <w:r w:rsidRPr="00FF144D">
              <w:rPr>
                <w:rFonts w:ascii="Arial" w:hAnsi="Arial"/>
                <w:sz w:val="14"/>
                <w:szCs w:val="14"/>
              </w:rPr>
              <w:t>III. Dönem İşler</w:t>
            </w:r>
            <w:r w:rsidR="006C2832" w:rsidRPr="00FF144D">
              <w:rPr>
                <w:rFonts w:ascii="Arial" w:hAnsi="Arial"/>
                <w:sz w:val="14"/>
                <w:szCs w:val="14"/>
              </w:rPr>
              <w:t>/Çıktılar</w:t>
            </w:r>
            <w:r w:rsidRPr="00FF144D">
              <w:rPr>
                <w:rFonts w:ascii="Arial" w:hAnsi="Arial"/>
                <w:sz w:val="14"/>
                <w:szCs w:val="14"/>
              </w:rPr>
              <w:t xml:space="preserve"> (Eylül-Aralık)</w:t>
            </w:r>
          </w:p>
        </w:tc>
      </w:tr>
      <w:tr w:rsidR="00BC4091" w:rsidTr="002A66F6">
        <w:trPr>
          <w:tblHeader/>
        </w:trPr>
        <w:tc>
          <w:tcPr>
            <w:tcW w:w="1618"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BC4091" w:rsidRDefault="00BC4091" w:rsidP="00BC4091"/>
        </w:tc>
        <w:tc>
          <w:tcPr>
            <w:tcW w:w="1618"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BC4091" w:rsidRDefault="00BC4091" w:rsidP="00BC4091"/>
        </w:tc>
        <w:tc>
          <w:tcPr>
            <w:tcW w:w="1619"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BC4091" w:rsidRDefault="00BC4091" w:rsidP="00BC4091"/>
        </w:tc>
        <w:tc>
          <w:tcPr>
            <w:tcW w:w="1619" w:type="dxa"/>
            <w:tcBorders>
              <w:left w:val="single" w:sz="2" w:space="0" w:color="000000"/>
              <w:bottom w:val="single" w:sz="2" w:space="0" w:color="000000"/>
            </w:tcBorders>
            <w:tcMar>
              <w:top w:w="55" w:type="dxa"/>
              <w:left w:w="55" w:type="dxa"/>
              <w:bottom w:w="55" w:type="dxa"/>
              <w:right w:w="55" w:type="dxa"/>
            </w:tcMar>
            <w:vAlign w:val="center"/>
          </w:tcPr>
          <w:p w:rsidR="00BC4091" w:rsidRDefault="00BC4091" w:rsidP="00BC4091">
            <w:pPr>
              <w:pStyle w:val="TableHeading"/>
              <w:rPr>
                <w:rFonts w:ascii="Arial" w:hAnsi="Arial"/>
                <w:sz w:val="14"/>
                <w:szCs w:val="14"/>
              </w:rPr>
            </w:pPr>
            <w:r>
              <w:rPr>
                <w:rFonts w:ascii="Arial" w:hAnsi="Arial"/>
                <w:sz w:val="14"/>
                <w:szCs w:val="14"/>
              </w:rPr>
              <w:t>Öngörülen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BC4091" w:rsidRDefault="00BC4091" w:rsidP="00BC4091">
            <w:pPr>
              <w:pStyle w:val="TableHeading"/>
              <w:rPr>
                <w:rFonts w:ascii="Arial" w:hAnsi="Arial"/>
                <w:sz w:val="14"/>
                <w:szCs w:val="14"/>
              </w:rPr>
            </w:pPr>
            <w:r>
              <w:rPr>
                <w:rFonts w:ascii="Arial" w:hAnsi="Arial"/>
                <w:sz w:val="14"/>
                <w:szCs w:val="14"/>
              </w:rPr>
              <w:t>Gerçekleşen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BC4091" w:rsidRDefault="00BC4091" w:rsidP="00BC4091">
            <w:pPr>
              <w:pStyle w:val="TableContents"/>
              <w:jc w:val="center"/>
              <w:rPr>
                <w:rFonts w:ascii="Arial" w:hAnsi="Arial"/>
                <w:b/>
                <w:bCs/>
                <w:sz w:val="14"/>
                <w:szCs w:val="14"/>
              </w:rPr>
            </w:pPr>
            <w:r>
              <w:rPr>
                <w:rFonts w:ascii="Arial" w:hAnsi="Arial"/>
                <w:b/>
                <w:bCs/>
                <w:sz w:val="14"/>
                <w:szCs w:val="14"/>
              </w:rPr>
              <w:t>Öngörülen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BC4091" w:rsidRDefault="00BC4091" w:rsidP="00BC4091">
            <w:pPr>
              <w:pStyle w:val="TableContents"/>
              <w:jc w:val="center"/>
              <w:rPr>
                <w:rFonts w:ascii="Arial" w:hAnsi="Arial"/>
                <w:b/>
                <w:bCs/>
                <w:sz w:val="14"/>
                <w:szCs w:val="14"/>
              </w:rPr>
            </w:pPr>
            <w:r>
              <w:rPr>
                <w:rFonts w:ascii="Arial" w:hAnsi="Arial"/>
                <w:b/>
                <w:bCs/>
                <w:sz w:val="14"/>
                <w:szCs w:val="14"/>
              </w:rPr>
              <w:t>Gerçekleşen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BC4091" w:rsidRDefault="00BC4091" w:rsidP="00BC4091">
            <w:pPr>
              <w:pStyle w:val="TableContents"/>
              <w:jc w:val="center"/>
              <w:rPr>
                <w:rFonts w:ascii="Arial" w:hAnsi="Arial"/>
                <w:b/>
                <w:bCs/>
                <w:sz w:val="14"/>
                <w:szCs w:val="14"/>
              </w:rPr>
            </w:pPr>
            <w:r>
              <w:rPr>
                <w:rFonts w:ascii="Arial" w:hAnsi="Arial"/>
                <w:b/>
                <w:bCs/>
                <w:sz w:val="14"/>
                <w:szCs w:val="14"/>
              </w:rPr>
              <w:t>Öngörülen</w:t>
            </w: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BC4091" w:rsidRDefault="00BC4091" w:rsidP="00BC4091">
            <w:pPr>
              <w:pStyle w:val="TableContents"/>
              <w:jc w:val="center"/>
              <w:rPr>
                <w:rFonts w:ascii="Arial" w:hAnsi="Arial"/>
                <w:b/>
                <w:bCs/>
                <w:sz w:val="14"/>
                <w:szCs w:val="14"/>
              </w:rPr>
            </w:pPr>
            <w:r>
              <w:rPr>
                <w:rFonts w:ascii="Arial" w:hAnsi="Arial"/>
                <w:b/>
                <w:bCs/>
                <w:sz w:val="14"/>
                <w:szCs w:val="14"/>
              </w:rPr>
              <w:t>Gerçekleşen</w:t>
            </w:r>
          </w:p>
        </w:tc>
      </w:tr>
      <w:tr w:rsidR="00BC4091" w:rsidTr="002A66F6">
        <w:tc>
          <w:tcPr>
            <w:tcW w:w="14570" w:type="dxa"/>
            <w:gridSpan w:val="9"/>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rsidR="00BC4091" w:rsidRDefault="002A66F6" w:rsidP="00BC4091">
            <w:pPr>
              <w:pStyle w:val="TableContents"/>
              <w:rPr>
                <w:rFonts w:ascii="Arial" w:hAnsi="Arial"/>
                <w:b/>
                <w:bCs/>
                <w:sz w:val="14"/>
                <w:szCs w:val="14"/>
              </w:rPr>
            </w:pPr>
            <w:r>
              <w:rPr>
                <w:rFonts w:ascii="Arial" w:hAnsi="Arial"/>
                <w:b/>
                <w:bCs/>
                <w:sz w:val="14"/>
                <w:szCs w:val="14"/>
              </w:rPr>
              <w:t>Stratejik</w:t>
            </w:r>
            <w:r w:rsidR="00BC4091">
              <w:rPr>
                <w:rFonts w:ascii="Arial" w:hAnsi="Arial"/>
                <w:b/>
                <w:bCs/>
                <w:sz w:val="14"/>
                <w:szCs w:val="14"/>
              </w:rPr>
              <w:t xml:space="preserve"> Öncelik </w:t>
            </w:r>
            <w:proofErr w:type="gramStart"/>
            <w:r w:rsidR="00BC4091">
              <w:rPr>
                <w:rFonts w:ascii="Arial" w:hAnsi="Arial"/>
                <w:b/>
                <w:bCs/>
                <w:sz w:val="14"/>
                <w:szCs w:val="14"/>
              </w:rPr>
              <w:t>1.1</w:t>
            </w:r>
            <w:proofErr w:type="gramEnd"/>
            <w:r w:rsidR="00BC4091">
              <w:rPr>
                <w:rFonts w:ascii="Arial" w:hAnsi="Arial"/>
                <w:b/>
                <w:bCs/>
                <w:sz w:val="14"/>
                <w:szCs w:val="14"/>
              </w:rPr>
              <w:t xml:space="preserve">: </w:t>
            </w:r>
            <w:r w:rsidR="00BC4091">
              <w:rPr>
                <w:rFonts w:ascii="Arial" w:hAnsi="Arial"/>
                <w:sz w:val="14"/>
                <w:szCs w:val="14"/>
              </w:rPr>
              <w:t>(</w:t>
            </w:r>
            <w:proofErr w:type="spellStart"/>
            <w:r w:rsidR="00BC4091">
              <w:rPr>
                <w:rFonts w:ascii="Arial" w:hAnsi="Arial"/>
                <w:sz w:val="14"/>
                <w:szCs w:val="14"/>
              </w:rPr>
              <w:t>YEEP'de</w:t>
            </w:r>
            <w:proofErr w:type="spellEnd"/>
            <w:r w:rsidR="00BC4091">
              <w:rPr>
                <w:rFonts w:ascii="Arial" w:hAnsi="Arial"/>
                <w:sz w:val="14"/>
                <w:szCs w:val="14"/>
              </w:rPr>
              <w:t xml:space="preserve"> tanımlanan </w:t>
            </w:r>
            <w:r>
              <w:rPr>
                <w:rFonts w:ascii="Arial" w:hAnsi="Arial"/>
                <w:sz w:val="14"/>
                <w:szCs w:val="14"/>
              </w:rPr>
              <w:t>stratejik</w:t>
            </w:r>
            <w:r w:rsidR="00BC4091">
              <w:rPr>
                <w:rFonts w:ascii="Arial" w:hAnsi="Arial"/>
                <w:sz w:val="14"/>
                <w:szCs w:val="14"/>
              </w:rPr>
              <w:t xml:space="preserve"> öncelik)</w:t>
            </w:r>
          </w:p>
        </w:tc>
      </w:tr>
      <w:tr w:rsidR="00BC4091" w:rsidTr="002A66F6">
        <w:tc>
          <w:tcPr>
            <w:tcW w:w="14570" w:type="dxa"/>
            <w:gridSpan w:val="9"/>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Hedef 1.1.1:</w:t>
            </w:r>
            <w:r>
              <w:rPr>
                <w:rFonts w:ascii="Arial" w:hAnsi="Arial"/>
                <w:sz w:val="14"/>
                <w:szCs w:val="14"/>
              </w:rPr>
              <w:t>(</w:t>
            </w:r>
            <w:proofErr w:type="spellStart"/>
            <w:r>
              <w:rPr>
                <w:rFonts w:ascii="Arial" w:hAnsi="Arial"/>
                <w:sz w:val="14"/>
                <w:szCs w:val="14"/>
              </w:rPr>
              <w:t>YEEP'de</w:t>
            </w:r>
            <w:proofErr w:type="spellEnd"/>
            <w:r>
              <w:rPr>
                <w:rFonts w:ascii="Arial" w:hAnsi="Arial"/>
                <w:sz w:val="14"/>
                <w:szCs w:val="14"/>
              </w:rPr>
              <w:t xml:space="preserve"> tanımlanan hedef)</w:t>
            </w:r>
          </w:p>
        </w:tc>
      </w:tr>
      <w:tr w:rsidR="00BC4091" w:rsidTr="002A66F6">
        <w:tc>
          <w:tcPr>
            <w:tcW w:w="1618" w:type="dxa"/>
            <w:vMerge w:val="restart"/>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w:t>
            </w:r>
            <w:proofErr w:type="spellStart"/>
            <w:r>
              <w:rPr>
                <w:rFonts w:ascii="Arial" w:hAnsi="Arial"/>
                <w:sz w:val="14"/>
                <w:szCs w:val="14"/>
              </w:rPr>
              <w:t>YEEP'de</w:t>
            </w:r>
            <w:proofErr w:type="spellEnd"/>
            <w:r>
              <w:rPr>
                <w:rFonts w:ascii="Arial" w:hAnsi="Arial"/>
                <w:sz w:val="14"/>
                <w:szCs w:val="14"/>
              </w:rPr>
              <w:t xml:space="preserve"> tanımlanan faaliyet)</w:t>
            </w:r>
          </w:p>
          <w:p w:rsidR="00BC4091" w:rsidRDefault="00BC4091" w:rsidP="00BC4091">
            <w:pPr>
              <w:pStyle w:val="Standard"/>
              <w:rPr>
                <w:rFonts w:ascii="Arial" w:hAnsi="Arial"/>
                <w:sz w:val="14"/>
                <w:szCs w:val="14"/>
              </w:rPr>
            </w:pPr>
          </w:p>
          <w:p w:rsidR="00BC4091" w:rsidRDefault="00BC4091" w:rsidP="00BC4091">
            <w:pPr>
              <w:pStyle w:val="Standard"/>
              <w:rPr>
                <w:rFonts w:ascii="Arial" w:hAnsi="Arial"/>
                <w:sz w:val="14"/>
                <w:szCs w:val="14"/>
              </w:rPr>
            </w:pPr>
          </w:p>
        </w:tc>
        <w:tc>
          <w:tcPr>
            <w:tcW w:w="1618" w:type="dxa"/>
            <w:vMerge w:val="restart"/>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w:t>
            </w:r>
            <w:proofErr w:type="spellStart"/>
            <w:r>
              <w:rPr>
                <w:rFonts w:ascii="Arial" w:hAnsi="Arial"/>
                <w:sz w:val="14"/>
                <w:szCs w:val="14"/>
              </w:rPr>
              <w:t>YEEP'de</w:t>
            </w:r>
            <w:proofErr w:type="spellEnd"/>
            <w:r>
              <w:rPr>
                <w:rFonts w:ascii="Arial" w:hAnsi="Arial"/>
                <w:sz w:val="14"/>
                <w:szCs w:val="14"/>
              </w:rPr>
              <w:t xml:space="preserve"> tanımlanan sorumlu kurum / kuruluş)</w:t>
            </w:r>
          </w:p>
        </w:tc>
        <w:tc>
          <w:tcPr>
            <w:tcW w:w="1619" w:type="dxa"/>
            <w:vMerge w:val="restart"/>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w:t>
            </w:r>
            <w:proofErr w:type="spellStart"/>
            <w:r>
              <w:rPr>
                <w:rFonts w:ascii="Arial" w:hAnsi="Arial"/>
                <w:sz w:val="14"/>
                <w:szCs w:val="14"/>
              </w:rPr>
              <w:t>YEEP'de</w:t>
            </w:r>
            <w:proofErr w:type="spellEnd"/>
            <w:r>
              <w:rPr>
                <w:rFonts w:ascii="Arial" w:hAnsi="Arial"/>
                <w:sz w:val="14"/>
                <w:szCs w:val="14"/>
              </w:rPr>
              <w:t xml:space="preserve"> tanımlanan işbirliği yapılacak kurum / kuruluş)</w:t>
            </w: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(Faaliyetle ilgili yılın I. dönemi için öngörülen işler; yıllık plan hazırlama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(Faaliyetle ilgili yılın I. döneminde gerçekleşen işler; I. dönemin raporlanması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(Faaliyetle ilgili yılın II. dönemi için öngörülen işler; yıllık plan hazırlama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(Faaliyetle ilgili yılın II. döneminde gerçekleşen işler; II. dönemin raporlanması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(Faaliyetle ilgili yılın III. dönemi için öngörülen işler; yıllık plan hazırlama aşamasında girilir)</w:t>
            </w: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sz w:val="14"/>
                <w:szCs w:val="14"/>
              </w:rPr>
              <w:t>(Faaliyetle ilgili yılın III. döneminde gerçekleşen işler; III. dönemin raporlanması aşamasında girilir)</w:t>
            </w:r>
          </w:p>
        </w:tc>
      </w:tr>
      <w:tr w:rsidR="00BC4091" w:rsidTr="002A66F6">
        <w:tc>
          <w:tcPr>
            <w:tcW w:w="1618" w:type="dxa"/>
            <w:vMerge/>
            <w:tcBorders>
              <w:left w:val="single" w:sz="2" w:space="0" w:color="000000"/>
              <w:bottom w:val="single" w:sz="2" w:space="0" w:color="000000"/>
            </w:tcBorders>
            <w:tcMar>
              <w:top w:w="55" w:type="dxa"/>
              <w:left w:w="55" w:type="dxa"/>
              <w:bottom w:w="55" w:type="dxa"/>
              <w:right w:w="55" w:type="dxa"/>
            </w:tcMar>
          </w:tcPr>
          <w:p w:rsidR="00BC4091" w:rsidRDefault="00BC4091" w:rsidP="00BC4091"/>
        </w:tc>
        <w:tc>
          <w:tcPr>
            <w:tcW w:w="1618" w:type="dxa"/>
            <w:vMerge/>
            <w:tcBorders>
              <w:left w:val="single" w:sz="2" w:space="0" w:color="000000"/>
              <w:bottom w:val="single" w:sz="2" w:space="0" w:color="000000"/>
            </w:tcBorders>
            <w:tcMar>
              <w:top w:w="55" w:type="dxa"/>
              <w:left w:w="55" w:type="dxa"/>
              <w:bottom w:w="55" w:type="dxa"/>
              <w:right w:w="55" w:type="dxa"/>
            </w:tcMar>
          </w:tcPr>
          <w:p w:rsidR="00BC4091" w:rsidRDefault="00BC4091" w:rsidP="00BC4091"/>
        </w:tc>
        <w:tc>
          <w:tcPr>
            <w:tcW w:w="1619" w:type="dxa"/>
            <w:vMerge/>
            <w:tcBorders>
              <w:left w:val="single" w:sz="2" w:space="0" w:color="000000"/>
              <w:bottom w:val="single" w:sz="2" w:space="0" w:color="000000"/>
            </w:tcBorders>
            <w:tcMar>
              <w:top w:w="55" w:type="dxa"/>
              <w:left w:w="55" w:type="dxa"/>
              <w:bottom w:w="55" w:type="dxa"/>
              <w:right w:w="55" w:type="dxa"/>
            </w:tcMar>
          </w:tcPr>
          <w:p w:rsidR="00BC4091" w:rsidRDefault="00BC4091" w:rsidP="00BC4091"/>
        </w:tc>
        <w:tc>
          <w:tcPr>
            <w:tcW w:w="3238" w:type="dxa"/>
            <w:gridSpan w:val="2"/>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b/>
                <w:bCs/>
                <w:sz w:val="14"/>
                <w:szCs w:val="14"/>
              </w:rPr>
              <w:t>Açıklama</w:t>
            </w:r>
            <w:r>
              <w:rPr>
                <w:rFonts w:ascii="Arial" w:hAnsi="Arial"/>
                <w:sz w:val="14"/>
                <w:szCs w:val="14"/>
              </w:rPr>
              <w:t xml:space="preserve"> (varsa öngörülen ile gerçekleşen işler arasındaki farklılıkların nedenleri; I. dönemin raporlanması aşamasında girilir)</w:t>
            </w:r>
          </w:p>
        </w:tc>
        <w:tc>
          <w:tcPr>
            <w:tcW w:w="3238" w:type="dxa"/>
            <w:gridSpan w:val="2"/>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b/>
                <w:bCs/>
                <w:sz w:val="14"/>
                <w:szCs w:val="14"/>
              </w:rPr>
              <w:t>Açıklama</w:t>
            </w:r>
            <w:r>
              <w:rPr>
                <w:rFonts w:ascii="Arial" w:hAnsi="Arial"/>
                <w:sz w:val="14"/>
                <w:szCs w:val="14"/>
              </w:rPr>
              <w:t xml:space="preserve"> (varsa öngörülen ile gerçekleşen işler arasındaki farklılıkların nedenleri; II. dönemin raporlanması aşamasında girilir)</w:t>
            </w:r>
          </w:p>
        </w:tc>
        <w:tc>
          <w:tcPr>
            <w:tcW w:w="3239"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BC4091" w:rsidRDefault="00BC4091" w:rsidP="00BC4091">
            <w:pPr>
              <w:pStyle w:val="Standard"/>
              <w:rPr>
                <w:rFonts w:ascii="Arial" w:hAnsi="Arial"/>
                <w:sz w:val="14"/>
                <w:szCs w:val="14"/>
              </w:rPr>
            </w:pPr>
            <w:r>
              <w:rPr>
                <w:rFonts w:ascii="Arial" w:hAnsi="Arial"/>
                <w:b/>
                <w:bCs/>
                <w:sz w:val="14"/>
                <w:szCs w:val="14"/>
              </w:rPr>
              <w:t>Açıklama</w:t>
            </w:r>
            <w:r>
              <w:rPr>
                <w:rFonts w:ascii="Arial" w:hAnsi="Arial"/>
                <w:sz w:val="14"/>
                <w:szCs w:val="14"/>
              </w:rPr>
              <w:t xml:space="preserve"> (varsa öngörülen ile gerçekleşen işler arasındaki farklılıkların nedenleri; III. dönemin raporlanması aşamasında girilir)</w:t>
            </w:r>
          </w:p>
        </w:tc>
      </w:tr>
      <w:tr w:rsidR="00BC4091" w:rsidTr="002A66F6">
        <w:tc>
          <w:tcPr>
            <w:tcW w:w="1618"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 xml:space="preserve">1.1.1.2. Merkez ilçedeki beş </w:t>
            </w:r>
            <w:proofErr w:type="gramStart"/>
            <w:r>
              <w:rPr>
                <w:rFonts w:ascii="Arial" w:hAnsi="Arial"/>
                <w:sz w:val="14"/>
                <w:szCs w:val="14"/>
              </w:rPr>
              <w:t>mahallede  yaşayan</w:t>
            </w:r>
            <w:proofErr w:type="gramEnd"/>
            <w:r>
              <w:rPr>
                <w:rFonts w:ascii="Arial" w:hAnsi="Arial"/>
                <w:sz w:val="14"/>
                <w:szCs w:val="14"/>
              </w:rPr>
              <w:t xml:space="preserve"> 300 kadına şiddetle mücadeleye yönelik hakları konusunda eğitim vermek</w:t>
            </w:r>
          </w:p>
        </w:tc>
        <w:tc>
          <w:tcPr>
            <w:tcW w:w="1618"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Milli Eğitim İl Müdürlüğü</w:t>
            </w:r>
          </w:p>
        </w:tc>
        <w:tc>
          <w:tcPr>
            <w:tcW w:w="1619"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Halk Eğitim Müdürlüğü</w:t>
            </w:r>
          </w:p>
          <w:p w:rsidR="00BC4091" w:rsidRDefault="00BC4091" w:rsidP="00BC4091">
            <w:pPr>
              <w:pStyle w:val="TableContents"/>
              <w:rPr>
                <w:rFonts w:ascii="Arial" w:hAnsi="Arial"/>
                <w:sz w:val="14"/>
                <w:szCs w:val="14"/>
              </w:rPr>
            </w:pPr>
          </w:p>
          <w:p w:rsidR="00BC4091" w:rsidRDefault="00BC4091" w:rsidP="00BC4091">
            <w:pPr>
              <w:pStyle w:val="TableContents"/>
              <w:rPr>
                <w:rFonts w:ascii="Arial" w:hAnsi="Arial"/>
                <w:sz w:val="14"/>
                <w:szCs w:val="14"/>
              </w:rPr>
            </w:pPr>
            <w:r>
              <w:rPr>
                <w:rFonts w:ascii="Arial" w:hAnsi="Arial"/>
                <w:sz w:val="14"/>
                <w:szCs w:val="14"/>
              </w:rPr>
              <w:t>Baro</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 xml:space="preserve">- </w:t>
            </w:r>
            <w:r w:rsidR="0007783A">
              <w:rPr>
                <w:rFonts w:ascii="Arial" w:hAnsi="Arial"/>
                <w:sz w:val="14"/>
                <w:szCs w:val="14"/>
              </w:rPr>
              <w:t>Eğitmenlerin</w:t>
            </w:r>
            <w:r>
              <w:rPr>
                <w:rFonts w:ascii="Arial" w:hAnsi="Arial"/>
                <w:sz w:val="14"/>
                <w:szCs w:val="14"/>
              </w:rPr>
              <w:t xml:space="preserve"> belirlenmesi</w:t>
            </w:r>
          </w:p>
          <w:p w:rsidR="00BC4091" w:rsidRDefault="00BC4091" w:rsidP="00BC4091">
            <w:pPr>
              <w:pStyle w:val="TableContents"/>
              <w:rPr>
                <w:rFonts w:ascii="Arial" w:hAnsi="Arial"/>
                <w:sz w:val="14"/>
                <w:szCs w:val="14"/>
              </w:rPr>
            </w:pPr>
            <w:r>
              <w:rPr>
                <w:rFonts w:ascii="Arial" w:hAnsi="Arial"/>
                <w:sz w:val="14"/>
                <w:szCs w:val="14"/>
              </w:rPr>
              <w:t>- Eğitim materyallerinin hazırlanması</w:t>
            </w:r>
          </w:p>
          <w:p w:rsidR="00BC4091" w:rsidRDefault="00BC4091" w:rsidP="00BC4091">
            <w:pPr>
              <w:pStyle w:val="TableContents"/>
              <w:rPr>
                <w:rFonts w:ascii="Arial" w:hAnsi="Arial"/>
                <w:b/>
                <w:bCs/>
                <w:sz w:val="14"/>
                <w:szCs w:val="14"/>
              </w:rPr>
            </w:pPr>
            <w:r>
              <w:rPr>
                <w:rFonts w:ascii="Arial" w:hAnsi="Arial"/>
                <w:sz w:val="14"/>
                <w:szCs w:val="14"/>
              </w:rPr>
              <w:t>- I. dönem eğitim duyurularının yapılması, başvuruların alınması</w:t>
            </w:r>
          </w:p>
          <w:p w:rsidR="00BC4091" w:rsidRDefault="00BC4091" w:rsidP="00BC4091">
            <w:pPr>
              <w:pStyle w:val="TableContents"/>
              <w:rPr>
                <w:rFonts w:ascii="Arial" w:hAnsi="Arial"/>
                <w:b/>
                <w:bCs/>
                <w:sz w:val="14"/>
                <w:szCs w:val="14"/>
              </w:rPr>
            </w:pPr>
            <w:r>
              <w:rPr>
                <w:rFonts w:ascii="Arial" w:hAnsi="Arial"/>
                <w:sz w:val="14"/>
                <w:szCs w:val="14"/>
              </w:rPr>
              <w:t>- 100 kadına eğitim verilmesi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 xml:space="preserve">- </w:t>
            </w:r>
            <w:r w:rsidR="0007783A">
              <w:rPr>
                <w:rFonts w:ascii="Arial" w:hAnsi="Arial"/>
                <w:sz w:val="14"/>
                <w:szCs w:val="14"/>
              </w:rPr>
              <w:t>Eğitmenler</w:t>
            </w:r>
            <w:r>
              <w:rPr>
                <w:rFonts w:ascii="Arial" w:hAnsi="Arial"/>
                <w:sz w:val="14"/>
                <w:szCs w:val="14"/>
              </w:rPr>
              <w:t xml:space="preserve"> belirlendi</w:t>
            </w:r>
          </w:p>
          <w:p w:rsidR="00BC4091" w:rsidRDefault="00BC4091" w:rsidP="00BC4091">
            <w:pPr>
              <w:pStyle w:val="TableContents"/>
              <w:rPr>
                <w:rFonts w:ascii="Arial" w:hAnsi="Arial"/>
                <w:sz w:val="14"/>
                <w:szCs w:val="14"/>
              </w:rPr>
            </w:pPr>
            <w:r>
              <w:rPr>
                <w:rFonts w:ascii="Arial" w:hAnsi="Arial"/>
                <w:sz w:val="14"/>
                <w:szCs w:val="14"/>
              </w:rPr>
              <w:t>- Eğitim materyalleri hazırlandı</w:t>
            </w:r>
          </w:p>
          <w:p w:rsidR="00BC4091" w:rsidRDefault="00BC4091" w:rsidP="00BC4091">
            <w:pPr>
              <w:pStyle w:val="TableContents"/>
              <w:rPr>
                <w:rFonts w:ascii="Arial" w:hAnsi="Arial"/>
                <w:b/>
                <w:bCs/>
                <w:sz w:val="14"/>
                <w:szCs w:val="14"/>
              </w:rPr>
            </w:pPr>
            <w:r>
              <w:rPr>
                <w:rFonts w:ascii="Arial" w:hAnsi="Arial"/>
                <w:sz w:val="14"/>
                <w:szCs w:val="14"/>
              </w:rPr>
              <w:t>- I. dönem eğitim duyurular yapıldı, başvurular alındı</w:t>
            </w:r>
          </w:p>
          <w:p w:rsidR="00BC4091" w:rsidRDefault="00BC4091" w:rsidP="00BC4091">
            <w:pPr>
              <w:pStyle w:val="TableContents"/>
              <w:rPr>
                <w:rFonts w:ascii="Arial" w:hAnsi="Arial"/>
                <w:b/>
                <w:bCs/>
                <w:sz w:val="14"/>
                <w:szCs w:val="14"/>
              </w:rPr>
            </w:pPr>
            <w:r>
              <w:rPr>
                <w:rFonts w:ascii="Arial" w:hAnsi="Arial"/>
                <w:sz w:val="14"/>
                <w:szCs w:val="14"/>
              </w:rPr>
              <w:t>- 70 kadına eğitim verildi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b/>
                <w:bCs/>
                <w:sz w:val="14"/>
                <w:szCs w:val="14"/>
              </w:rPr>
            </w:pPr>
            <w:r>
              <w:rPr>
                <w:rFonts w:ascii="Arial" w:hAnsi="Arial"/>
                <w:sz w:val="14"/>
                <w:szCs w:val="14"/>
              </w:rPr>
              <w:t>- II. dönem eğitim duyurularının yapılması, başvuruların alınması</w:t>
            </w:r>
          </w:p>
          <w:p w:rsidR="00BC4091" w:rsidRDefault="00BC4091" w:rsidP="00BC4091">
            <w:pPr>
              <w:pStyle w:val="TableContents"/>
              <w:rPr>
                <w:rFonts w:ascii="Arial" w:hAnsi="Arial"/>
                <w:sz w:val="14"/>
                <w:szCs w:val="14"/>
              </w:rPr>
            </w:pPr>
            <w:r>
              <w:rPr>
                <w:rFonts w:ascii="Arial" w:hAnsi="Arial"/>
                <w:sz w:val="14"/>
                <w:szCs w:val="14"/>
              </w:rPr>
              <w:t>- 100 kadına eğitim verilmesi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b/>
                <w:bCs/>
                <w:sz w:val="14"/>
                <w:szCs w:val="14"/>
              </w:rPr>
            </w:pPr>
            <w:r>
              <w:rPr>
                <w:rFonts w:ascii="Arial" w:hAnsi="Arial"/>
                <w:sz w:val="14"/>
                <w:szCs w:val="14"/>
              </w:rPr>
              <w:t>- II. dönem eğitim duyurular yapıldı, başvurular alındı</w:t>
            </w:r>
          </w:p>
          <w:p w:rsidR="00BC4091" w:rsidRDefault="00BC4091" w:rsidP="00BC4091">
            <w:pPr>
              <w:pStyle w:val="TableContents"/>
              <w:rPr>
                <w:rFonts w:ascii="Arial" w:hAnsi="Arial"/>
                <w:b/>
                <w:bCs/>
                <w:sz w:val="14"/>
                <w:szCs w:val="14"/>
              </w:rPr>
            </w:pPr>
            <w:r>
              <w:rPr>
                <w:rFonts w:ascii="Arial" w:hAnsi="Arial"/>
                <w:sz w:val="14"/>
                <w:szCs w:val="14"/>
              </w:rPr>
              <w:t>- 120 kadına eğitim verildi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b/>
                <w:bCs/>
                <w:sz w:val="14"/>
                <w:szCs w:val="14"/>
              </w:rPr>
            </w:pPr>
            <w:r>
              <w:rPr>
                <w:rFonts w:ascii="Arial" w:hAnsi="Arial"/>
                <w:sz w:val="14"/>
                <w:szCs w:val="14"/>
              </w:rPr>
              <w:t>- III. dönem eğitim duyurularının yapılması, başvuruların alınması</w:t>
            </w:r>
          </w:p>
          <w:p w:rsidR="00BC4091" w:rsidRDefault="00BC4091" w:rsidP="00BC4091">
            <w:pPr>
              <w:pStyle w:val="TableContents"/>
              <w:rPr>
                <w:rFonts w:ascii="Arial" w:hAnsi="Arial"/>
                <w:sz w:val="14"/>
                <w:szCs w:val="14"/>
              </w:rPr>
            </w:pPr>
            <w:r>
              <w:rPr>
                <w:rFonts w:ascii="Arial" w:hAnsi="Arial"/>
                <w:sz w:val="14"/>
                <w:szCs w:val="14"/>
              </w:rPr>
              <w:t>- 100 kadına eğitim verilmesi</w:t>
            </w:r>
          </w:p>
        </w:tc>
        <w:tc>
          <w:tcPr>
            <w:tcW w:w="1620" w:type="dxa"/>
            <w:tcBorders>
              <w:left w:val="single" w:sz="2" w:space="0" w:color="000000"/>
              <w:bottom w:val="single" w:sz="2" w:space="0" w:color="000000"/>
              <w:right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b/>
                <w:bCs/>
                <w:sz w:val="14"/>
                <w:szCs w:val="14"/>
              </w:rPr>
            </w:pPr>
            <w:r>
              <w:rPr>
                <w:rFonts w:ascii="Arial" w:hAnsi="Arial"/>
                <w:sz w:val="14"/>
                <w:szCs w:val="14"/>
              </w:rPr>
              <w:t>- III. dönem eğitim duyurular yapıldı, başvurular alındı</w:t>
            </w:r>
          </w:p>
          <w:p w:rsidR="00BC4091" w:rsidRDefault="00BC4091" w:rsidP="00BC4091">
            <w:pPr>
              <w:pStyle w:val="TableContents"/>
              <w:rPr>
                <w:rFonts w:ascii="Arial" w:hAnsi="Arial"/>
                <w:b/>
                <w:bCs/>
                <w:sz w:val="14"/>
                <w:szCs w:val="14"/>
              </w:rPr>
            </w:pPr>
            <w:r>
              <w:rPr>
                <w:rFonts w:ascii="Arial" w:hAnsi="Arial"/>
                <w:sz w:val="14"/>
                <w:szCs w:val="14"/>
              </w:rPr>
              <w:t>- 150 kadına eğitim verildi</w:t>
            </w:r>
          </w:p>
        </w:tc>
      </w:tr>
      <w:tr w:rsidR="00BC4091" w:rsidTr="002A66F6">
        <w:tc>
          <w:tcPr>
            <w:tcW w:w="1618" w:type="dxa"/>
            <w:vMerge/>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tc>
        <w:tc>
          <w:tcPr>
            <w:tcW w:w="1618" w:type="dxa"/>
            <w:vMerge/>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tc>
        <w:tc>
          <w:tcPr>
            <w:tcW w:w="1619" w:type="dxa"/>
            <w:vMerge/>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tc>
        <w:tc>
          <w:tcPr>
            <w:tcW w:w="3238" w:type="dxa"/>
            <w:gridSpan w:val="2"/>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 xml:space="preserve">Yeterli başvuru olmaması nedeniyle ancak 70 kadına ulaşılabildi. </w:t>
            </w:r>
            <w:proofErr w:type="gramStart"/>
            <w:r>
              <w:rPr>
                <w:rFonts w:ascii="Arial" w:hAnsi="Arial"/>
                <w:sz w:val="14"/>
                <w:szCs w:val="14"/>
              </w:rPr>
              <w:t>Daha yaygın duyuru yapılması gerekli.</w:t>
            </w:r>
            <w:proofErr w:type="gramEnd"/>
          </w:p>
          <w:p w:rsidR="00BC4091" w:rsidRDefault="00BC4091" w:rsidP="00BC4091">
            <w:pPr>
              <w:pStyle w:val="TableContents"/>
              <w:rPr>
                <w:rFonts w:ascii="Arial" w:hAnsi="Arial"/>
                <w:sz w:val="14"/>
                <w:szCs w:val="14"/>
              </w:rPr>
            </w:pPr>
          </w:p>
        </w:tc>
        <w:tc>
          <w:tcPr>
            <w:tcW w:w="3238" w:type="dxa"/>
            <w:gridSpan w:val="2"/>
            <w:tcBorders>
              <w:left w:val="single" w:sz="2" w:space="0" w:color="000000"/>
              <w:bottom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Duyuruların yaygınlaştırılması neticesinde beklenenden fazla başvuru alındı. İlave eğitim yapıldı.</w:t>
            </w:r>
          </w:p>
        </w:tc>
        <w:tc>
          <w:tcPr>
            <w:tcW w:w="3239" w:type="dxa"/>
            <w:gridSpan w:val="2"/>
            <w:tcBorders>
              <w:left w:val="single" w:sz="2" w:space="0" w:color="000000"/>
              <w:bottom w:val="single" w:sz="2" w:space="0" w:color="000000"/>
              <w:right w:val="single" w:sz="2" w:space="0" w:color="000000"/>
            </w:tcBorders>
            <w:shd w:val="clear" w:color="auto" w:fill="FFFFCC"/>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Örnek:</w:t>
            </w:r>
          </w:p>
          <w:p w:rsidR="00BC4091" w:rsidRDefault="00BC4091" w:rsidP="00BC4091">
            <w:pPr>
              <w:pStyle w:val="TableContents"/>
              <w:rPr>
                <w:rFonts w:ascii="Arial" w:hAnsi="Arial"/>
                <w:sz w:val="14"/>
                <w:szCs w:val="14"/>
              </w:rPr>
            </w:pPr>
            <w:r>
              <w:rPr>
                <w:rFonts w:ascii="Arial" w:hAnsi="Arial"/>
                <w:sz w:val="14"/>
                <w:szCs w:val="14"/>
              </w:rPr>
              <w:t>Beklenenin üzerinde başvuru alınması üzerine eğitim sayısı arttırıldı. Barodan ilave eğitmen desteği sağlandı.</w:t>
            </w:r>
          </w:p>
          <w:p w:rsidR="00BC4091" w:rsidRDefault="00BC4091" w:rsidP="00BC4091">
            <w:pPr>
              <w:pStyle w:val="TableContents"/>
              <w:rPr>
                <w:rFonts w:ascii="Arial" w:hAnsi="Arial"/>
                <w:sz w:val="14"/>
                <w:szCs w:val="14"/>
              </w:rPr>
            </w:pPr>
          </w:p>
        </w:tc>
      </w:tr>
      <w:tr w:rsidR="00BC4091" w:rsidTr="002A66F6">
        <w:tc>
          <w:tcPr>
            <w:tcW w:w="14570" w:type="dxa"/>
            <w:gridSpan w:val="9"/>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rsidR="00BC4091" w:rsidRDefault="001E6BE8" w:rsidP="00BC4091">
            <w:pPr>
              <w:pStyle w:val="TableContents"/>
              <w:rPr>
                <w:rFonts w:ascii="Arial" w:hAnsi="Arial"/>
                <w:b/>
                <w:bCs/>
                <w:sz w:val="14"/>
                <w:szCs w:val="14"/>
              </w:rPr>
            </w:pPr>
            <w:r>
              <w:rPr>
                <w:rFonts w:ascii="Arial" w:hAnsi="Arial"/>
                <w:b/>
                <w:bCs/>
                <w:sz w:val="14"/>
                <w:szCs w:val="14"/>
              </w:rPr>
              <w:t>Stratejik</w:t>
            </w:r>
            <w:r w:rsidR="00BC4091">
              <w:rPr>
                <w:rFonts w:ascii="Arial" w:hAnsi="Arial"/>
                <w:b/>
                <w:bCs/>
                <w:sz w:val="14"/>
                <w:szCs w:val="14"/>
              </w:rPr>
              <w:t xml:space="preserve"> Öncelik </w:t>
            </w:r>
            <w:proofErr w:type="gramStart"/>
            <w:r w:rsidR="00BC4091">
              <w:rPr>
                <w:rFonts w:ascii="Arial" w:hAnsi="Arial"/>
                <w:b/>
                <w:bCs/>
                <w:sz w:val="14"/>
                <w:szCs w:val="14"/>
              </w:rPr>
              <w:t>1.2</w:t>
            </w:r>
            <w:proofErr w:type="gramEnd"/>
            <w:r w:rsidR="00BC4091">
              <w:rPr>
                <w:rFonts w:ascii="Arial" w:hAnsi="Arial"/>
                <w:b/>
                <w:bCs/>
                <w:sz w:val="14"/>
                <w:szCs w:val="14"/>
              </w:rPr>
              <w:t>:</w:t>
            </w:r>
          </w:p>
        </w:tc>
      </w:tr>
      <w:tr w:rsidR="00BC4091" w:rsidTr="002A66F6">
        <w:tc>
          <w:tcPr>
            <w:tcW w:w="14570" w:type="dxa"/>
            <w:gridSpan w:val="9"/>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BC4091" w:rsidRDefault="00BC4091" w:rsidP="00BC4091">
            <w:pPr>
              <w:pStyle w:val="TableContents"/>
              <w:rPr>
                <w:rFonts w:ascii="Arial" w:hAnsi="Arial"/>
                <w:b/>
                <w:bCs/>
                <w:sz w:val="14"/>
                <w:szCs w:val="14"/>
              </w:rPr>
            </w:pPr>
            <w:r>
              <w:rPr>
                <w:rFonts w:ascii="Arial" w:hAnsi="Arial"/>
                <w:b/>
                <w:bCs/>
                <w:sz w:val="14"/>
                <w:szCs w:val="14"/>
              </w:rPr>
              <w:t>Hedef 1.2.1:</w:t>
            </w:r>
          </w:p>
        </w:tc>
      </w:tr>
      <w:tr w:rsidR="00BC4091" w:rsidTr="002A66F6">
        <w:tc>
          <w:tcPr>
            <w:tcW w:w="1618" w:type="dxa"/>
            <w:vMerge w:val="restart"/>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r>
              <w:rPr>
                <w:rFonts w:ascii="Arial" w:hAnsi="Arial"/>
                <w:sz w:val="14"/>
                <w:szCs w:val="14"/>
              </w:rPr>
              <w:t>1.1.2.1.</w:t>
            </w:r>
          </w:p>
        </w:tc>
        <w:tc>
          <w:tcPr>
            <w:tcW w:w="1618" w:type="dxa"/>
            <w:vMerge w:val="restart"/>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1619" w:type="dxa"/>
            <w:vMerge w:val="restart"/>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p w:rsidR="00BC4091" w:rsidRDefault="00BC4091" w:rsidP="00BC4091">
            <w:pPr>
              <w:pStyle w:val="TableContents"/>
              <w:rPr>
                <w:rFonts w:ascii="Arial" w:hAnsi="Arial"/>
                <w:sz w:val="14"/>
                <w:szCs w:val="14"/>
              </w:rPr>
            </w:pPr>
          </w:p>
          <w:p w:rsidR="00BC4091" w:rsidRDefault="00BC4091" w:rsidP="00BC4091">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r>
      <w:tr w:rsidR="00BC4091" w:rsidTr="002A66F6">
        <w:tc>
          <w:tcPr>
            <w:tcW w:w="1618" w:type="dxa"/>
            <w:vMerge/>
            <w:tcBorders>
              <w:left w:val="single" w:sz="2" w:space="0" w:color="000000"/>
              <w:bottom w:val="single" w:sz="2" w:space="0" w:color="000000"/>
            </w:tcBorders>
            <w:tcMar>
              <w:top w:w="55" w:type="dxa"/>
              <w:left w:w="55" w:type="dxa"/>
              <w:bottom w:w="55" w:type="dxa"/>
              <w:right w:w="55" w:type="dxa"/>
            </w:tcMar>
          </w:tcPr>
          <w:p w:rsidR="00BC4091" w:rsidRDefault="00BC4091" w:rsidP="00BC4091"/>
        </w:tc>
        <w:tc>
          <w:tcPr>
            <w:tcW w:w="1618" w:type="dxa"/>
            <w:vMerge/>
            <w:tcBorders>
              <w:left w:val="single" w:sz="2" w:space="0" w:color="000000"/>
              <w:bottom w:val="single" w:sz="2" w:space="0" w:color="000000"/>
            </w:tcBorders>
            <w:tcMar>
              <w:top w:w="55" w:type="dxa"/>
              <w:left w:w="55" w:type="dxa"/>
              <w:bottom w:w="55" w:type="dxa"/>
              <w:right w:w="55" w:type="dxa"/>
            </w:tcMar>
          </w:tcPr>
          <w:p w:rsidR="00BC4091" w:rsidRDefault="00BC4091" w:rsidP="00BC4091"/>
        </w:tc>
        <w:tc>
          <w:tcPr>
            <w:tcW w:w="1619" w:type="dxa"/>
            <w:vMerge/>
            <w:tcBorders>
              <w:left w:val="single" w:sz="2" w:space="0" w:color="000000"/>
              <w:bottom w:val="single" w:sz="2" w:space="0" w:color="000000"/>
            </w:tcBorders>
            <w:tcMar>
              <w:top w:w="55" w:type="dxa"/>
              <w:left w:w="55" w:type="dxa"/>
              <w:bottom w:w="55" w:type="dxa"/>
              <w:right w:w="55" w:type="dxa"/>
            </w:tcMar>
          </w:tcPr>
          <w:p w:rsidR="00BC4091" w:rsidRDefault="00BC4091" w:rsidP="00BC4091"/>
        </w:tc>
        <w:tc>
          <w:tcPr>
            <w:tcW w:w="3238" w:type="dxa"/>
            <w:gridSpan w:val="2"/>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p w:rsidR="00BC4091" w:rsidRDefault="00BC4091" w:rsidP="00BC4091">
            <w:pPr>
              <w:pStyle w:val="TableContents"/>
              <w:rPr>
                <w:rFonts w:ascii="Arial" w:hAnsi="Arial"/>
                <w:sz w:val="14"/>
                <w:szCs w:val="14"/>
              </w:rPr>
            </w:pPr>
          </w:p>
        </w:tc>
        <w:tc>
          <w:tcPr>
            <w:tcW w:w="3238" w:type="dxa"/>
            <w:gridSpan w:val="2"/>
            <w:tcBorders>
              <w:left w:val="single" w:sz="2" w:space="0" w:color="000000"/>
              <w:bottom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c>
          <w:tcPr>
            <w:tcW w:w="3239"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BC4091" w:rsidRDefault="00BC4091" w:rsidP="00BC4091">
            <w:pPr>
              <w:pStyle w:val="TableContents"/>
              <w:rPr>
                <w:rFonts w:ascii="Arial" w:hAnsi="Arial"/>
                <w:sz w:val="14"/>
                <w:szCs w:val="14"/>
              </w:rPr>
            </w:pPr>
          </w:p>
        </w:tc>
      </w:tr>
    </w:tbl>
    <w:p w:rsidR="00BC4091" w:rsidRDefault="00BC4091" w:rsidP="00BC4091">
      <w:pPr>
        <w:pStyle w:val="Standard"/>
        <w:spacing w:before="240" w:line="360" w:lineRule="auto"/>
        <w:jc w:val="center"/>
        <w:sectPr w:rsidR="00BC4091" w:rsidSect="00BC4091">
          <w:footerReference w:type="default" r:id="rId24"/>
          <w:pgSz w:w="16838" w:h="11906" w:orient="landscape"/>
          <w:pgMar w:top="1134" w:right="1134" w:bottom="1134" w:left="1134" w:header="708" w:footer="709" w:gutter="0"/>
          <w:cols w:space="708"/>
        </w:sectPr>
      </w:pPr>
    </w:p>
    <w:p w:rsidR="004216E2" w:rsidRDefault="004216E2" w:rsidP="00FF144D">
      <w:pPr>
        <w:spacing w:line="360" w:lineRule="auto"/>
        <w:jc w:val="both"/>
      </w:pPr>
    </w:p>
    <w:sectPr w:rsidR="004216E2" w:rsidSect="00D105AA">
      <w:pgSz w:w="11906" w:h="16838" w:code="9"/>
      <w:pgMar w:top="1134" w:right="1134"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0D7" w:rsidRDefault="00E700D7" w:rsidP="00727BAF">
      <w:pPr>
        <w:spacing w:after="0" w:line="240" w:lineRule="auto"/>
      </w:pPr>
      <w:r>
        <w:separator/>
      </w:r>
    </w:p>
  </w:endnote>
  <w:endnote w:type="continuationSeparator" w:id="0">
    <w:p w:rsidR="00E700D7" w:rsidRDefault="00E700D7" w:rsidP="00727B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A2"/>
    <w:family w:val="roman"/>
    <w:pitch w:val="variable"/>
    <w:sig w:usb0="00000007" w:usb1="00000000" w:usb2="00000000" w:usb3="00000000" w:csb0="00000093"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sig w:usb0="00000000" w:usb1="00000000" w:usb2="00000000" w:usb3="00000000" w:csb0="0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mn-ea">
    <w:charset w:val="A2"/>
    <w:family w:val="auto"/>
    <w:pitch w:val="variable"/>
    <w:sig w:usb0="00000000" w:usb1="00000000" w:usb2="00000000" w:usb3="00000000" w:csb0="0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Helv">
    <w:altName w:val="Helvetica"/>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07" w:rsidRDefault="00B96E07">
    <w:pPr>
      <w:pStyle w:val="Footer"/>
      <w:jc w:val="center"/>
    </w:pPr>
  </w:p>
  <w:p w:rsidR="00B96E07" w:rsidRDefault="00B96E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623723"/>
      <w:docPartObj>
        <w:docPartGallery w:val="Page Numbers (Bottom of Page)"/>
        <w:docPartUnique/>
      </w:docPartObj>
    </w:sdtPr>
    <w:sdtContent>
      <w:p w:rsidR="00B96E07" w:rsidRDefault="00837420">
        <w:pPr>
          <w:pStyle w:val="Footer"/>
          <w:jc w:val="center"/>
        </w:pPr>
        <w:fldSimple w:instr="PAGE   \* MERGEFORMAT">
          <w:r w:rsidR="00EA7D3C">
            <w:rPr>
              <w:noProof/>
            </w:rPr>
            <w:t>12</w:t>
          </w:r>
        </w:fldSimple>
      </w:p>
    </w:sdtContent>
  </w:sdt>
  <w:p w:rsidR="00B96E07" w:rsidRDefault="00B96E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07" w:rsidRDefault="00837420">
    <w:pPr>
      <w:pStyle w:val="Footer"/>
      <w:jc w:val="center"/>
    </w:pPr>
    <w:fldSimple w:instr=" PAGE ">
      <w:r w:rsidR="00EA7D3C">
        <w:rPr>
          <w:noProof/>
        </w:rPr>
        <w:t>87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07" w:rsidRDefault="00837420">
    <w:pPr>
      <w:pStyle w:val="Footer"/>
      <w:jc w:val="center"/>
    </w:pPr>
    <w:fldSimple w:instr=" PAGE ">
      <w:r w:rsidR="00EA7D3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0D7" w:rsidRDefault="00E700D7" w:rsidP="00727BAF">
      <w:pPr>
        <w:spacing w:after="0" w:line="240" w:lineRule="auto"/>
      </w:pPr>
      <w:r>
        <w:separator/>
      </w:r>
    </w:p>
  </w:footnote>
  <w:footnote w:type="continuationSeparator" w:id="0">
    <w:p w:rsidR="00E700D7" w:rsidRDefault="00E700D7" w:rsidP="00727BAF">
      <w:pPr>
        <w:spacing w:after="0" w:line="240" w:lineRule="auto"/>
      </w:pPr>
      <w:r>
        <w:continuationSeparator/>
      </w:r>
    </w:p>
  </w:footnote>
  <w:footnote w:id="1">
    <w:p w:rsidR="00B96E07" w:rsidRPr="00FF144D" w:rsidRDefault="00B96E07" w:rsidP="00A929DF">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hyperlink r:id="rId1" w:history="1">
        <w:r w:rsidRPr="00FF144D">
          <w:rPr>
            <w:rStyle w:val="Hyperlink"/>
            <w:rFonts w:ascii="Arial" w:hAnsi="Arial" w:cs="Arial"/>
          </w:rPr>
          <w:t>www.kadindostukentler.org</w:t>
        </w:r>
      </w:hyperlink>
      <w:r w:rsidRPr="00FF144D">
        <w:rPr>
          <w:rFonts w:ascii="Arial" w:hAnsi="Arial" w:cs="Arial"/>
        </w:rPr>
        <w:t xml:space="preserve"> </w:t>
      </w:r>
    </w:p>
  </w:footnote>
  <w:footnote w:id="2">
    <w:p w:rsidR="00B96E07" w:rsidRPr="002943AA" w:rsidRDefault="00B96E07" w:rsidP="00A929DF">
      <w:pPr>
        <w:pStyle w:val="Textbody"/>
        <w:ind w:left="340" w:hanging="340"/>
        <w:rPr>
          <w:rFonts w:ascii="Arial" w:hAnsi="Arial" w:cs="Arial"/>
          <w:i/>
          <w:iCs/>
          <w:sz w:val="20"/>
          <w:szCs w:val="20"/>
        </w:rPr>
      </w:pPr>
      <w:r w:rsidRPr="00FF144D">
        <w:rPr>
          <w:rStyle w:val="FootnoteReference"/>
          <w:rFonts w:ascii="Arial" w:hAnsi="Arial" w:cs="Arial"/>
          <w:sz w:val="20"/>
          <w:szCs w:val="20"/>
        </w:rPr>
        <w:footnoteRef/>
      </w:r>
      <w:r w:rsidRPr="002943AA">
        <w:rPr>
          <w:rFonts w:ascii="Arial" w:hAnsi="Arial" w:cs="Arial"/>
          <w:i/>
          <w:iCs/>
          <w:color w:val="000000"/>
          <w:sz w:val="20"/>
          <w:szCs w:val="20"/>
        </w:rPr>
        <w:t xml:space="preserve"> Kadınlara Yönelik Şiddet ve Aile İçi Şiddetin Önlenmesi ve Bunlarla Mücadeleye İlişkin Avrupa Konseyi Sözleşmesi</w:t>
      </w:r>
      <w:r w:rsidRPr="00563F09">
        <w:rPr>
          <w:rFonts w:ascii="Arial" w:hAnsi="Arial" w:cs="Arial"/>
          <w:color w:val="000000"/>
          <w:sz w:val="20"/>
          <w:szCs w:val="20"/>
        </w:rPr>
        <w:t xml:space="preserve">: </w:t>
      </w:r>
      <w:hyperlink r:id="rId2" w:history="1">
        <w:r w:rsidRPr="00FF144D">
          <w:rPr>
            <w:rStyle w:val="Hyperlink"/>
            <w:rFonts w:ascii="Arial" w:hAnsi="Arial" w:cs="Arial"/>
            <w:color w:val="000080"/>
            <w:sz w:val="20"/>
            <w:szCs w:val="20"/>
          </w:rPr>
          <w:t>http://www.resmigazete.gov.tr/eskiler/2012/03/20120308M1-1.htm</w:t>
        </w:r>
      </w:hyperlink>
      <w:r w:rsidRPr="002943AA">
        <w:rPr>
          <w:rFonts w:ascii="Arial" w:hAnsi="Arial" w:cs="Arial"/>
          <w:i/>
          <w:iCs/>
          <w:color w:val="0070C0"/>
          <w:sz w:val="20"/>
          <w:szCs w:val="20"/>
        </w:rPr>
        <w:t xml:space="preserve"> </w:t>
      </w:r>
    </w:p>
  </w:footnote>
  <w:footnote w:id="3">
    <w:p w:rsidR="00B96E07" w:rsidRPr="00FF144D" w:rsidRDefault="00B96E07" w:rsidP="00A929DF">
      <w:pPr>
        <w:pStyle w:val="Textbody"/>
        <w:ind w:left="340" w:hanging="340"/>
        <w:rPr>
          <w:rFonts w:ascii="Arial" w:hAnsi="Arial" w:cs="Arial"/>
          <w:sz w:val="20"/>
          <w:szCs w:val="20"/>
        </w:rPr>
      </w:pPr>
      <w:r w:rsidRPr="00FF144D">
        <w:rPr>
          <w:rStyle w:val="FootnoteReference"/>
          <w:rFonts w:ascii="Arial" w:hAnsi="Arial" w:cs="Arial"/>
          <w:sz w:val="20"/>
          <w:szCs w:val="20"/>
        </w:rPr>
        <w:footnoteRef/>
      </w:r>
      <w:r w:rsidRPr="00563F09">
        <w:rPr>
          <w:rFonts w:ascii="Arial" w:hAnsi="Arial" w:cs="Arial"/>
          <w:i/>
          <w:iCs/>
          <w:color w:val="000000"/>
          <w:sz w:val="20"/>
          <w:szCs w:val="20"/>
        </w:rPr>
        <w:t xml:space="preserve"> Çocuk ve Kadınlara Yönelik Şiddet Hareketleriyle Töre ve Namus Cinayetlerinin Önlenmesi İçin Alınacak Tedbirler ile İlgili 2006/17 Sayılı Başbakanlık Genelgesi</w:t>
      </w:r>
      <w:r w:rsidRPr="00563F09">
        <w:rPr>
          <w:rFonts w:ascii="Arial" w:hAnsi="Arial" w:cs="Arial"/>
          <w:color w:val="000000"/>
          <w:sz w:val="20"/>
          <w:szCs w:val="20"/>
        </w:rPr>
        <w:t xml:space="preserve">: </w:t>
      </w:r>
      <w:hyperlink r:id="rId3" w:history="1">
        <w:r w:rsidRPr="00FF144D">
          <w:rPr>
            <w:rStyle w:val="Hyperlink"/>
            <w:rFonts w:ascii="Arial" w:hAnsi="Arial" w:cs="Arial"/>
            <w:color w:val="000080"/>
            <w:sz w:val="20"/>
            <w:szCs w:val="20"/>
          </w:rPr>
          <w:t>http://www.resmigazete.gov.tr/eskiler/2006/07/20060704-12.htm</w:t>
        </w:r>
      </w:hyperlink>
    </w:p>
  </w:footnote>
  <w:footnote w:id="4">
    <w:p w:rsidR="00B96E07" w:rsidRPr="00FF144D" w:rsidRDefault="00B96E07" w:rsidP="00A929DF">
      <w:pPr>
        <w:pStyle w:val="Textbody"/>
        <w:ind w:left="340" w:hanging="340"/>
        <w:rPr>
          <w:rFonts w:ascii="Arial" w:hAnsi="Arial" w:cs="Arial"/>
          <w:sz w:val="20"/>
          <w:szCs w:val="20"/>
        </w:rPr>
      </w:pPr>
      <w:r w:rsidRPr="00FF144D">
        <w:rPr>
          <w:rStyle w:val="FootnoteReference"/>
          <w:rFonts w:ascii="Arial" w:hAnsi="Arial" w:cs="Arial"/>
          <w:sz w:val="20"/>
          <w:szCs w:val="20"/>
        </w:rPr>
        <w:footnoteRef/>
      </w:r>
      <w:r w:rsidRPr="00FF144D">
        <w:rPr>
          <w:rFonts w:ascii="Arial" w:hAnsi="Arial" w:cs="Arial"/>
          <w:sz w:val="20"/>
          <w:szCs w:val="20"/>
        </w:rPr>
        <w:t xml:space="preserve"> </w:t>
      </w:r>
      <w:hyperlink r:id="rId4" w:history="1">
        <w:r w:rsidRPr="00563F09">
          <w:rPr>
            <w:rStyle w:val="Hyperlink"/>
            <w:rFonts w:ascii="Arial" w:hAnsi="Arial" w:cs="Arial"/>
            <w:i/>
            <w:iCs/>
            <w:sz w:val="20"/>
            <w:szCs w:val="20"/>
          </w:rPr>
          <w:t>Ka</w:t>
        </w:r>
      </w:hyperlink>
      <w:r w:rsidRPr="00563F09">
        <w:rPr>
          <w:rFonts w:ascii="Arial" w:hAnsi="Arial" w:cs="Arial"/>
          <w:i/>
          <w:iCs/>
          <w:sz w:val="20"/>
          <w:szCs w:val="20"/>
        </w:rPr>
        <w:t xml:space="preserve">dın İstihdamının Artırılması ve Fırsat Eşitliğinin Sağlanması ile İlgili 2010/14 Sayılı Başbakanlık Genelgesi: </w:t>
      </w:r>
      <w:hyperlink r:id="rId5" w:history="1">
        <w:r w:rsidRPr="00FF144D">
          <w:rPr>
            <w:rStyle w:val="Hyperlink"/>
            <w:rFonts w:ascii="Arial" w:hAnsi="Arial" w:cs="Arial"/>
            <w:color w:val="000080"/>
            <w:sz w:val="20"/>
            <w:szCs w:val="20"/>
          </w:rPr>
          <w:t>http://www.resmigazete.gov.tr/eskiler/2010/05/20100525-12.htm</w:t>
        </w:r>
      </w:hyperlink>
    </w:p>
  </w:footnote>
  <w:footnote w:id="5">
    <w:p w:rsidR="00B96E07" w:rsidRPr="002943AA" w:rsidRDefault="00B96E07" w:rsidP="00A929DF">
      <w:pPr>
        <w:pStyle w:val="Footnote"/>
        <w:spacing w:after="120"/>
        <w:rPr>
          <w:rFonts w:ascii="Arial" w:hAnsi="Arial" w:cs="Arial"/>
        </w:rPr>
      </w:pPr>
      <w:r w:rsidRPr="00FF144D">
        <w:rPr>
          <w:rStyle w:val="FootnoteReference"/>
          <w:rFonts w:ascii="Arial" w:hAnsi="Arial" w:cs="Arial"/>
        </w:rPr>
        <w:footnoteRef/>
      </w:r>
      <w:r w:rsidRPr="00563F09">
        <w:rPr>
          <w:rFonts w:ascii="Arial" w:hAnsi="Arial" w:cs="Arial"/>
        </w:rPr>
        <w:t xml:space="preserve"> </w:t>
      </w:r>
      <w:hyperlink r:id="rId6" w:history="1">
        <w:r w:rsidRPr="00FF144D">
          <w:rPr>
            <w:rStyle w:val="Hyperlink"/>
            <w:rFonts w:ascii="Arial" w:hAnsi="Arial" w:cs="Arial"/>
            <w:color w:val="000080"/>
          </w:rPr>
          <w:t>http://www.kadininstatusu.gov.tr/tr/19226/Ulusal-Eylem-Planlari</w:t>
        </w:r>
      </w:hyperlink>
    </w:p>
  </w:footnote>
  <w:footnote w:id="6">
    <w:p w:rsidR="00B96E07" w:rsidRPr="00563F09" w:rsidRDefault="00B96E07" w:rsidP="001E6BE8">
      <w:pPr>
        <w:pStyle w:val="Footnote"/>
        <w:spacing w:after="120"/>
        <w:rPr>
          <w:rFonts w:ascii="Arial" w:hAnsi="Arial" w:cs="Arial"/>
        </w:rPr>
      </w:pPr>
      <w:r w:rsidRPr="00FF144D">
        <w:rPr>
          <w:rStyle w:val="FootnoteReference"/>
          <w:rFonts w:ascii="Arial" w:hAnsi="Arial" w:cs="Arial"/>
        </w:rPr>
        <w:footnoteRef/>
      </w:r>
      <w:r w:rsidRPr="002943AA">
        <w:rPr>
          <w:rFonts w:ascii="Arial" w:hAnsi="Arial" w:cs="Arial"/>
          <w:i/>
        </w:rPr>
        <w:t xml:space="preserve"> Adrese Dayalı Nüfus Kayıt Sistemi (2013)</w:t>
      </w:r>
      <w:r w:rsidRPr="00FF144D">
        <w:rPr>
          <w:rFonts w:ascii="Arial" w:hAnsi="Arial" w:cs="Arial"/>
        </w:rPr>
        <w:t>, Türkiye İstatistik Kurumu.</w:t>
      </w:r>
    </w:p>
  </w:footnote>
  <w:footnote w:id="7">
    <w:p w:rsidR="00B96E07" w:rsidRPr="00FF144D" w:rsidRDefault="00B96E07" w:rsidP="001E6BE8">
      <w:pPr>
        <w:pStyle w:val="Footnote"/>
        <w:spacing w:after="120"/>
        <w:rPr>
          <w:rFonts w:ascii="Arial" w:hAnsi="Arial" w:cs="Arial"/>
        </w:rPr>
      </w:pPr>
      <w:r w:rsidRPr="00FF144D">
        <w:rPr>
          <w:rStyle w:val="FootnoteReference"/>
          <w:rFonts w:ascii="Arial" w:hAnsi="Arial" w:cs="Arial"/>
        </w:rPr>
        <w:footnoteRef/>
      </w:r>
      <w:r w:rsidRPr="00563F09">
        <w:rPr>
          <w:rFonts w:ascii="Arial" w:hAnsi="Arial" w:cs="Arial"/>
          <w:i/>
          <w:iCs/>
        </w:rPr>
        <w:t xml:space="preserve"> İllerin ve Bölgelerin </w:t>
      </w:r>
      <w:proofErr w:type="spellStart"/>
      <w:r w:rsidRPr="00563F09">
        <w:rPr>
          <w:rFonts w:ascii="Arial" w:hAnsi="Arial" w:cs="Arial"/>
          <w:i/>
          <w:iCs/>
        </w:rPr>
        <w:t>Sosyo</w:t>
      </w:r>
      <w:proofErr w:type="spellEnd"/>
      <w:r w:rsidRPr="00563F09">
        <w:rPr>
          <w:rFonts w:ascii="Arial" w:hAnsi="Arial" w:cs="Arial"/>
          <w:i/>
          <w:iCs/>
        </w:rPr>
        <w:t>-Ekonomik Gelişmişlik Sıralaması Araştırması (SEGE 2011)</w:t>
      </w:r>
      <w:r w:rsidRPr="00563F09">
        <w:rPr>
          <w:rFonts w:ascii="Arial" w:hAnsi="Arial" w:cs="Arial"/>
        </w:rPr>
        <w:t xml:space="preserve">, T.C. Kalkınma Bakanlığı (2013): </w:t>
      </w:r>
      <w:hyperlink r:id="rId7" w:history="1">
        <w:r w:rsidRPr="00563F09">
          <w:rPr>
            <w:rStyle w:val="Internetlink"/>
            <w:rFonts w:ascii="Arial" w:hAnsi="Arial" w:cs="Arial"/>
          </w:rPr>
          <w:t>http://www.kalkinma.gov.tr/Pages/content.aspx?List=904e77ea-ee8e-4414-9f76-88aa7a7e855f&amp;ID=73&amp;Web=10d22ce1-4526-47c8-a4bc-47bc44ed4c8c</w:t>
        </w:r>
      </w:hyperlink>
    </w:p>
  </w:footnote>
  <w:footnote w:id="8">
    <w:p w:rsidR="00B96E07" w:rsidRPr="00FF144D" w:rsidRDefault="00B96E07" w:rsidP="001E6BE8">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i/>
        </w:rPr>
        <w:t xml:space="preserve"> İl, Yaş Grubu ve Cinsiyete Göre Nüfus (2007-2013)</w:t>
      </w:r>
      <w:r w:rsidRPr="00563F09">
        <w:rPr>
          <w:rFonts w:ascii="Arial" w:hAnsi="Arial" w:cs="Arial"/>
        </w:rPr>
        <w:t>, Türkiye İstatistik Kurumu.</w:t>
      </w:r>
    </w:p>
  </w:footnote>
  <w:footnote w:id="9">
    <w:p w:rsidR="00B96E07" w:rsidRPr="00FF144D" w:rsidRDefault="00B96E07" w:rsidP="001E6BE8">
      <w:pPr>
        <w:pStyle w:val="FootnoteText"/>
        <w:ind w:left="284" w:hanging="284"/>
        <w:rPr>
          <w:rFonts w:ascii="Arial" w:hAnsi="Arial" w:cs="Arial"/>
          <w:i/>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İlçelere göre il/ilçe merkezi ve belde/köy nüfusu (2013)</w:t>
      </w:r>
      <w:r w:rsidRPr="00563F09">
        <w:rPr>
          <w:rFonts w:ascii="Arial" w:hAnsi="Arial" w:cs="Arial"/>
        </w:rPr>
        <w:t>, Türkiye İstatistik Kurumu.</w:t>
      </w:r>
    </w:p>
  </w:footnote>
  <w:footnote w:id="10">
    <w:p w:rsidR="00B96E07" w:rsidRPr="00FF144D" w:rsidRDefault="00B96E07" w:rsidP="001E6BE8">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İllerin Aldığı Göç, Verdiği Göç, Net Göç ve Net Göç Hızı (2008-2013)</w:t>
      </w:r>
      <w:r w:rsidRPr="00563F09">
        <w:rPr>
          <w:rFonts w:ascii="Arial" w:hAnsi="Arial" w:cs="Arial"/>
        </w:rPr>
        <w:t>, Türkiye İstatistik Kurumu.</w:t>
      </w:r>
    </w:p>
  </w:footnote>
  <w:footnote w:id="11">
    <w:p w:rsidR="00B96E07" w:rsidRPr="00FF144D" w:rsidRDefault="00B96E07" w:rsidP="001E6BE8">
      <w:pPr>
        <w:pStyle w:val="Footnote"/>
        <w:spacing w:after="120"/>
        <w:rPr>
          <w:rFonts w:ascii="Arial" w:hAnsi="Arial" w:cs="Arial"/>
        </w:rPr>
      </w:pPr>
      <w:r w:rsidRPr="00FF144D">
        <w:rPr>
          <w:rStyle w:val="FootnoteReference"/>
          <w:rFonts w:ascii="Arial" w:hAnsi="Arial" w:cs="Arial"/>
        </w:rPr>
        <w:footnoteRef/>
      </w:r>
      <w:r w:rsidRPr="00563F09">
        <w:rPr>
          <w:rFonts w:ascii="Arial" w:hAnsi="Arial" w:cs="Arial"/>
          <w:i/>
          <w:iCs/>
        </w:rPr>
        <w:t xml:space="preserve"> İnsani Gelişme Raporu 2013</w:t>
      </w:r>
      <w:r w:rsidRPr="00563F09">
        <w:rPr>
          <w:rFonts w:ascii="Arial" w:hAnsi="Arial" w:cs="Arial"/>
        </w:rPr>
        <w:t xml:space="preserve">, Birleşmiş Milletler Kalkınma Programı (Mart 2013): </w:t>
      </w:r>
      <w:hyperlink r:id="rId8" w:history="1">
        <w:r w:rsidRPr="00563F09">
          <w:rPr>
            <w:rStyle w:val="Internetlink"/>
            <w:rFonts w:ascii="Arial" w:hAnsi="Arial" w:cs="Arial"/>
          </w:rPr>
          <w:t>http://www.tr.undp.org/content/turkey/tr/home/library/human_development/hdr2013/</w:t>
        </w:r>
      </w:hyperlink>
    </w:p>
  </w:footnote>
  <w:footnote w:id="12">
    <w:p w:rsidR="00B96E07" w:rsidRPr="00563F09" w:rsidRDefault="00B96E07" w:rsidP="001E6BE8">
      <w:pPr>
        <w:pStyle w:val="Footnote"/>
        <w:spacing w:after="120"/>
        <w:rPr>
          <w:rFonts w:ascii="Arial" w:hAnsi="Arial" w:cs="Arial"/>
        </w:rPr>
      </w:pPr>
      <w:r w:rsidRPr="00FF144D">
        <w:rPr>
          <w:rStyle w:val="FootnoteReference"/>
          <w:rFonts w:ascii="Arial" w:hAnsi="Arial" w:cs="Arial"/>
        </w:rPr>
        <w:footnoteRef/>
      </w:r>
      <w:r w:rsidRPr="00563F09">
        <w:rPr>
          <w:rFonts w:ascii="Arial" w:hAnsi="Arial" w:cs="Arial"/>
        </w:rPr>
        <w:t xml:space="preserve"> </w:t>
      </w:r>
      <w:proofErr w:type="gramStart"/>
      <w:r w:rsidRPr="00563F09">
        <w:rPr>
          <w:rFonts w:ascii="Arial" w:hAnsi="Arial" w:cs="Arial"/>
        </w:rPr>
        <w:t>a</w:t>
      </w:r>
      <w:proofErr w:type="gramEnd"/>
      <w:r w:rsidRPr="00563F09">
        <w:rPr>
          <w:rFonts w:ascii="Arial" w:hAnsi="Arial" w:cs="Arial"/>
        </w:rPr>
        <w:t>.</w:t>
      </w:r>
      <w:proofErr w:type="spellStart"/>
      <w:r w:rsidRPr="00563F09">
        <w:rPr>
          <w:rFonts w:ascii="Arial" w:hAnsi="Arial" w:cs="Arial"/>
        </w:rPr>
        <w:t>g.e</w:t>
      </w:r>
      <w:proofErr w:type="spellEnd"/>
      <w:r w:rsidRPr="00563F09">
        <w:rPr>
          <w:rFonts w:ascii="Arial" w:hAnsi="Arial" w:cs="Arial"/>
        </w:rPr>
        <w:t>.</w:t>
      </w:r>
    </w:p>
  </w:footnote>
  <w:footnote w:id="13">
    <w:p w:rsidR="00B96E07" w:rsidRPr="00FF144D" w:rsidRDefault="00B96E07" w:rsidP="001E6BE8">
      <w:pPr>
        <w:pStyle w:val="Footnote"/>
        <w:spacing w:after="120"/>
        <w:rPr>
          <w:rFonts w:ascii="Arial" w:hAnsi="Arial" w:cs="Arial"/>
        </w:rPr>
      </w:pPr>
      <w:r w:rsidRPr="00FF144D">
        <w:rPr>
          <w:rStyle w:val="FootnoteReference"/>
          <w:rFonts w:ascii="Arial" w:hAnsi="Arial" w:cs="Arial"/>
        </w:rPr>
        <w:footnoteRef/>
      </w:r>
      <w:r w:rsidRPr="00563F09">
        <w:rPr>
          <w:rFonts w:ascii="Arial" w:hAnsi="Arial" w:cs="Arial"/>
          <w:i/>
          <w:iCs/>
        </w:rPr>
        <w:t xml:space="preserve"> </w:t>
      </w:r>
      <w:proofErr w:type="spellStart"/>
      <w:r w:rsidRPr="00563F09">
        <w:rPr>
          <w:rFonts w:ascii="Arial" w:hAnsi="Arial" w:cs="Arial"/>
          <w:i/>
          <w:iCs/>
        </w:rPr>
        <w:t>The</w:t>
      </w:r>
      <w:proofErr w:type="spellEnd"/>
      <w:r w:rsidRPr="00563F09">
        <w:rPr>
          <w:rFonts w:ascii="Arial" w:hAnsi="Arial" w:cs="Arial"/>
          <w:i/>
          <w:iCs/>
        </w:rPr>
        <w:t xml:space="preserve"> Global </w:t>
      </w:r>
      <w:proofErr w:type="spellStart"/>
      <w:r w:rsidRPr="00563F09">
        <w:rPr>
          <w:rFonts w:ascii="Arial" w:hAnsi="Arial" w:cs="Arial"/>
          <w:i/>
          <w:iCs/>
        </w:rPr>
        <w:t>Gender</w:t>
      </w:r>
      <w:proofErr w:type="spellEnd"/>
      <w:r w:rsidRPr="00563F09">
        <w:rPr>
          <w:rFonts w:ascii="Arial" w:hAnsi="Arial" w:cs="Arial"/>
          <w:i/>
          <w:iCs/>
        </w:rPr>
        <w:t xml:space="preserve"> </w:t>
      </w:r>
      <w:proofErr w:type="spellStart"/>
      <w:r w:rsidRPr="00563F09">
        <w:rPr>
          <w:rFonts w:ascii="Arial" w:hAnsi="Arial" w:cs="Arial"/>
          <w:i/>
          <w:iCs/>
        </w:rPr>
        <w:t>Gap</w:t>
      </w:r>
      <w:proofErr w:type="spellEnd"/>
      <w:r w:rsidRPr="00563F09">
        <w:rPr>
          <w:rFonts w:ascii="Arial" w:hAnsi="Arial" w:cs="Arial"/>
          <w:i/>
          <w:iCs/>
        </w:rPr>
        <w:t xml:space="preserve"> </w:t>
      </w:r>
      <w:proofErr w:type="spellStart"/>
      <w:r w:rsidRPr="00563F09">
        <w:rPr>
          <w:rFonts w:ascii="Arial" w:hAnsi="Arial" w:cs="Arial"/>
          <w:i/>
          <w:iCs/>
        </w:rPr>
        <w:t>Report</w:t>
      </w:r>
      <w:proofErr w:type="spellEnd"/>
      <w:r w:rsidRPr="00563F09">
        <w:rPr>
          <w:rFonts w:ascii="Arial" w:hAnsi="Arial" w:cs="Arial"/>
          <w:i/>
          <w:iCs/>
        </w:rPr>
        <w:t xml:space="preserve"> 2013</w:t>
      </w:r>
      <w:r w:rsidRPr="00563F09">
        <w:rPr>
          <w:rFonts w:ascii="Arial" w:hAnsi="Arial" w:cs="Arial"/>
        </w:rPr>
        <w:t xml:space="preserve">, </w:t>
      </w:r>
      <w:proofErr w:type="spellStart"/>
      <w:r w:rsidRPr="00563F09">
        <w:rPr>
          <w:rFonts w:ascii="Arial" w:hAnsi="Arial" w:cs="Arial"/>
        </w:rPr>
        <w:t>World</w:t>
      </w:r>
      <w:proofErr w:type="spellEnd"/>
      <w:r w:rsidRPr="00563F09">
        <w:rPr>
          <w:rFonts w:ascii="Arial" w:hAnsi="Arial" w:cs="Arial"/>
        </w:rPr>
        <w:t xml:space="preserve"> </w:t>
      </w:r>
      <w:proofErr w:type="spellStart"/>
      <w:r w:rsidRPr="00563F09">
        <w:rPr>
          <w:rFonts w:ascii="Arial" w:hAnsi="Arial" w:cs="Arial"/>
        </w:rPr>
        <w:t>Economic</w:t>
      </w:r>
      <w:proofErr w:type="spellEnd"/>
      <w:r w:rsidRPr="00563F09">
        <w:rPr>
          <w:rFonts w:ascii="Arial" w:hAnsi="Arial" w:cs="Arial"/>
        </w:rPr>
        <w:t xml:space="preserve"> Forum (2013): </w:t>
      </w:r>
      <w:hyperlink r:id="rId9" w:history="1">
        <w:r w:rsidRPr="00563F09">
          <w:rPr>
            <w:rStyle w:val="Internetlink"/>
            <w:rFonts w:ascii="Arial" w:hAnsi="Arial" w:cs="Arial"/>
          </w:rPr>
          <w:t>http://www.weforum.org/reports/global-gender-gap-report-2013</w:t>
        </w:r>
      </w:hyperlink>
    </w:p>
  </w:footnote>
  <w:footnote w:id="14">
    <w:p w:rsidR="00B96E07" w:rsidRPr="00FF144D" w:rsidRDefault="00B96E07" w:rsidP="001E6BE8">
      <w:pPr>
        <w:pStyle w:val="Footnote"/>
        <w:spacing w:after="120"/>
        <w:rPr>
          <w:rFonts w:ascii="Arial" w:hAnsi="Arial" w:cs="Arial"/>
        </w:rPr>
      </w:pPr>
      <w:r w:rsidRPr="00FF144D">
        <w:rPr>
          <w:rStyle w:val="FootnoteReference"/>
          <w:rFonts w:ascii="Arial" w:hAnsi="Arial" w:cs="Arial"/>
        </w:rPr>
        <w:footnoteRef/>
      </w:r>
      <w:r w:rsidRPr="00563F09">
        <w:rPr>
          <w:rFonts w:ascii="Arial" w:hAnsi="Arial" w:cs="Arial"/>
          <w:i/>
          <w:iCs/>
        </w:rPr>
        <w:t xml:space="preserve"> 81 İl İçin Toplumsal Cinsiyet Eşitliği Karnesi</w:t>
      </w:r>
      <w:r w:rsidRPr="00563F09">
        <w:rPr>
          <w:rFonts w:ascii="Arial" w:hAnsi="Arial" w:cs="Arial"/>
        </w:rPr>
        <w:t xml:space="preserve">, Türkiye Ekonomi Politikaları Araştırma Vakfı (Ocak 2014): </w:t>
      </w:r>
      <w:hyperlink r:id="rId10" w:history="1">
        <w:r w:rsidRPr="00563F09">
          <w:rPr>
            <w:rStyle w:val="Internetlink"/>
            <w:rFonts w:ascii="Arial" w:hAnsi="Arial" w:cs="Arial"/>
          </w:rPr>
          <w:t>http://www.tepav.org.tr/tr/haberler/s/3616</w:t>
        </w:r>
      </w:hyperlink>
    </w:p>
    <w:p w:rsidR="00B96E07" w:rsidRPr="00FF144D" w:rsidRDefault="00B96E07" w:rsidP="001E6BE8">
      <w:pPr>
        <w:pStyle w:val="Footnote"/>
        <w:spacing w:after="120"/>
        <w:rPr>
          <w:rFonts w:ascii="Arial" w:hAnsi="Arial" w:cs="Arial"/>
        </w:rPr>
      </w:pPr>
      <w:r w:rsidRPr="00563F09">
        <w:rPr>
          <w:rFonts w:ascii="Arial" w:hAnsi="Arial" w:cs="Arial"/>
          <w:i/>
          <w:iCs/>
        </w:rPr>
        <w:tab/>
      </w:r>
      <w:r w:rsidRPr="00563F09">
        <w:rPr>
          <w:rFonts w:ascii="Arial" w:hAnsi="Arial" w:cs="Arial"/>
        </w:rPr>
        <w:t xml:space="preserve"> </w:t>
      </w:r>
      <w:r w:rsidRPr="00563F09">
        <w:rPr>
          <w:rFonts w:ascii="Arial" w:hAnsi="Arial" w:cs="Arial"/>
          <w:bCs/>
        </w:rPr>
        <w:t>Yereller İçin Toplumsal Cinsiyet Eşitliği Endeksi'nde düşük skor olumlu iken, Yereller İçin Toplumsal Cinsiyet Güçlenme Endeksi'nde yüksek skor olumludur.</w:t>
      </w:r>
    </w:p>
  </w:footnote>
  <w:footnote w:id="15">
    <w:p w:rsidR="00B96E07" w:rsidRPr="00563F09" w:rsidRDefault="00B96E07" w:rsidP="001E6BE8">
      <w:pPr>
        <w:pStyle w:val="Footnote"/>
        <w:spacing w:after="120"/>
        <w:rPr>
          <w:rFonts w:ascii="Arial" w:hAnsi="Arial" w:cs="Arial"/>
        </w:rPr>
      </w:pPr>
      <w:r w:rsidRPr="00FF144D">
        <w:rPr>
          <w:rStyle w:val="FootnoteReference"/>
          <w:rFonts w:ascii="Arial" w:hAnsi="Arial" w:cs="Arial"/>
        </w:rPr>
        <w:footnoteRef/>
      </w:r>
      <w:r w:rsidRPr="00FF144D">
        <w:rPr>
          <w:rFonts w:ascii="Arial" w:hAnsi="Arial" w:cs="Arial"/>
          <w:i/>
          <w:iCs/>
        </w:rPr>
        <w:t xml:space="preserve"> Toplumsal Cinsiyete Duyarlı Veri Çalışması</w:t>
      </w:r>
      <w:r w:rsidRPr="00FF144D">
        <w:rPr>
          <w:rFonts w:ascii="Arial" w:hAnsi="Arial" w:cs="Arial"/>
        </w:rPr>
        <w:t>, Türkiye Ekonomi Politikaları Araştırma Vakfı (Ocak 2014).</w:t>
      </w:r>
    </w:p>
    <w:p w:rsidR="00B96E07" w:rsidRPr="00563F09" w:rsidRDefault="00B96E07" w:rsidP="001E6BE8">
      <w:pPr>
        <w:pStyle w:val="Footnote"/>
        <w:spacing w:after="120"/>
        <w:rPr>
          <w:rFonts w:ascii="Arial" w:hAnsi="Arial" w:cs="Arial"/>
        </w:rPr>
      </w:pPr>
      <w:r w:rsidRPr="00563F09">
        <w:rPr>
          <w:rFonts w:ascii="Arial" w:hAnsi="Arial" w:cs="Arial"/>
        </w:rPr>
        <w:tab/>
        <w:t>TR</w:t>
      </w:r>
      <w:r>
        <w:rPr>
          <w:rFonts w:ascii="Arial" w:hAnsi="Arial" w:cs="Arial"/>
        </w:rPr>
        <w:t>C3</w:t>
      </w:r>
      <w:r w:rsidRPr="00563F09">
        <w:rPr>
          <w:rFonts w:ascii="Arial" w:hAnsi="Arial" w:cs="Arial"/>
        </w:rPr>
        <w:t xml:space="preserve"> ve Türkiye göstergeleri, çalışmada il bazında sunulan verilerin ilgili İBBS Düzey-2 illeri ve Türkiye için ortalamalarının alınması ile hesaplanmıştır.</w:t>
      </w:r>
    </w:p>
  </w:footnote>
  <w:footnote w:id="16">
    <w:p w:rsidR="00B96E07" w:rsidRPr="00FF144D" w:rsidRDefault="00B96E07" w:rsidP="001E6BE8">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Aksi gösterilmedikçe, değerler yüzdelik olarak verilmiştir.</w:t>
      </w:r>
    </w:p>
  </w:footnote>
  <w:footnote w:id="17">
    <w:p w:rsidR="00B96E07" w:rsidRPr="00563F09" w:rsidRDefault="00B96E07" w:rsidP="001E6BE8">
      <w:pPr>
        <w:pStyle w:val="Footnote"/>
        <w:spacing w:after="120"/>
        <w:rPr>
          <w:rFonts w:ascii="Arial" w:hAnsi="Arial" w:cs="Arial"/>
        </w:rPr>
      </w:pPr>
      <w:r w:rsidRPr="00FF144D">
        <w:rPr>
          <w:rStyle w:val="FootnoteReference"/>
          <w:rFonts w:ascii="Arial" w:hAnsi="Arial" w:cs="Arial"/>
        </w:rPr>
        <w:footnoteRef/>
      </w:r>
      <w:r w:rsidRPr="00FF144D">
        <w:rPr>
          <w:rFonts w:ascii="Arial" w:hAnsi="Arial" w:cs="Arial"/>
        </w:rPr>
        <w:t xml:space="preserve"> Anne ölüm oranları için İBBS Düzey-2 ve Düzey-3 verileri erişilebilir olmadığı için Düzey-1 verisi kullanılmıştır.  </w:t>
      </w:r>
    </w:p>
  </w:footnote>
  <w:footnote w:id="18">
    <w:p w:rsidR="00B96E07" w:rsidRPr="00FF144D" w:rsidRDefault="00B96E07" w:rsidP="00DC4E98">
      <w:pPr>
        <w:pStyle w:val="FootnoteText"/>
        <w:ind w:left="426" w:hanging="426"/>
        <w:rPr>
          <w:rFonts w:ascii="Arial" w:hAnsi="Arial" w:cs="Arial"/>
        </w:rPr>
      </w:pPr>
      <w:r w:rsidRPr="00FF144D">
        <w:rPr>
          <w:rStyle w:val="FootnoteReference"/>
          <w:rFonts w:ascii="Arial" w:hAnsi="Arial" w:cs="Arial"/>
        </w:rPr>
        <w:footnoteRef/>
      </w:r>
      <w:r w:rsidRPr="00563F09">
        <w:rPr>
          <w:rFonts w:ascii="Arial" w:hAnsi="Arial" w:cs="Arial"/>
        </w:rPr>
        <w:t xml:space="preserve"> </w:t>
      </w:r>
      <w:r w:rsidRPr="00563F09">
        <w:rPr>
          <w:rFonts w:ascii="Arial" w:hAnsi="Arial" w:cs="Arial"/>
          <w:i/>
        </w:rPr>
        <w:t>Ulusal Eğitim İstatistikleri Veri Tabanı</w:t>
      </w:r>
      <w:r w:rsidRPr="00563F09">
        <w:rPr>
          <w:rFonts w:ascii="Arial" w:hAnsi="Arial" w:cs="Arial"/>
        </w:rPr>
        <w:t xml:space="preserve">, Türkiye İstatistik Kurumu: </w:t>
      </w:r>
      <w:hyperlink r:id="rId11" w:history="1">
        <w:r w:rsidRPr="00563F09">
          <w:rPr>
            <w:rStyle w:val="Hyperlink"/>
            <w:rFonts w:ascii="Arial" w:hAnsi="Arial" w:cs="Arial"/>
          </w:rPr>
          <w:t>http://tuikapp.tuik.gov.tr/adnksdagitapp/adnks.zul?kod=2</w:t>
        </w:r>
      </w:hyperlink>
      <w:r w:rsidRPr="00563F09">
        <w:rPr>
          <w:rFonts w:ascii="Arial" w:hAnsi="Arial" w:cs="Arial"/>
        </w:rPr>
        <w:t xml:space="preserve"> </w:t>
      </w:r>
    </w:p>
  </w:footnote>
  <w:footnote w:id="19">
    <w:p w:rsidR="00B96E07" w:rsidRPr="00FF144D" w:rsidRDefault="00B96E07" w:rsidP="00DC4E98">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İBBS 3. Düzey ve Eğitim Seviyesine Göre Okullaşma Oran</w:t>
      </w:r>
      <w:r w:rsidRPr="00563F09">
        <w:rPr>
          <w:rFonts w:ascii="Arial" w:hAnsi="Arial" w:cs="Arial"/>
          <w:i/>
          <w:bdr w:val="none" w:sz="0" w:space="0" w:color="auto" w:frame="1"/>
          <w:shd w:val="clear" w:color="auto" w:fill="FFFFFF"/>
        </w:rPr>
        <w:t>ları (2012-2013)</w:t>
      </w:r>
      <w:r w:rsidRPr="00563F09">
        <w:rPr>
          <w:rFonts w:ascii="Arial" w:hAnsi="Arial" w:cs="Arial"/>
        </w:rPr>
        <w:t>, Türkiye İstatistik Kurumu.</w:t>
      </w:r>
    </w:p>
  </w:footnote>
  <w:footnote w:id="20">
    <w:p w:rsidR="00B96E07" w:rsidRPr="00FF144D" w:rsidRDefault="00B96E07" w:rsidP="00DC4E98">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Genel Lise, Anadolu Lisesi, Anadolu Öğretmen Lisesi, Fen Lisesi, Sosyal Bilimler Lisesi, Güzel Sanatlar ve Spor Lisesi ve Özel Liseler.</w:t>
      </w:r>
    </w:p>
  </w:footnote>
  <w:footnote w:id="21">
    <w:p w:rsidR="00B96E07" w:rsidRPr="00FF144D" w:rsidRDefault="00B96E07" w:rsidP="00DC4E98">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İmam Hatip Lisesi, Anadolu İmam Hatip Lisesi, Mesleki ve Teknik Liseler, Özel Eğitim Meslek Liseleri ve Özel Liseler</w:t>
      </w:r>
    </w:p>
  </w:footnote>
  <w:footnote w:id="22">
    <w:p w:rsidR="00B96E07" w:rsidRPr="00FF144D" w:rsidRDefault="00B96E07" w:rsidP="00DC4E98">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Ulusal Eğitim İstatistikleri Veritabanı</w:t>
      </w:r>
      <w:r w:rsidRPr="00563F09">
        <w:rPr>
          <w:rFonts w:ascii="Arial" w:hAnsi="Arial" w:cs="Arial"/>
        </w:rPr>
        <w:t xml:space="preserve">, Türkiye İstatistik Kurumu: </w:t>
      </w:r>
      <w:hyperlink r:id="rId12" w:history="1">
        <w:r>
          <w:rPr>
            <w:rStyle w:val="Hyperlink"/>
            <w:rFonts w:ascii="Arial" w:hAnsi="Arial" w:cs="Arial"/>
          </w:rPr>
          <w:t>http://tuikapp.tuik.gov.tr/adnksdagitapp/adnks.zul?kod=2</w:t>
        </w:r>
      </w:hyperlink>
      <w:r w:rsidRPr="00FF144D">
        <w:rPr>
          <w:rFonts w:ascii="Arial" w:hAnsi="Arial" w:cs="Arial"/>
        </w:rPr>
        <w:t xml:space="preserve"> </w:t>
      </w:r>
    </w:p>
  </w:footnote>
  <w:footnote w:id="23">
    <w:p w:rsidR="00B96E07" w:rsidRPr="00FF144D" w:rsidRDefault="00B96E07" w:rsidP="00FF144D">
      <w:pPr>
        <w:pStyle w:val="CommentText"/>
        <w:rPr>
          <w:rFonts w:ascii="Arial" w:hAnsi="Arial" w:cs="Arial"/>
        </w:rPr>
      </w:pPr>
      <w:r w:rsidRPr="00FF144D">
        <w:rPr>
          <w:rStyle w:val="FootnoteReference"/>
          <w:rFonts w:ascii="Arial" w:hAnsi="Arial" w:cs="Arial"/>
          <w:sz w:val="20"/>
          <w:szCs w:val="20"/>
        </w:rPr>
        <w:footnoteRef/>
      </w:r>
      <w:r w:rsidRPr="00FF144D">
        <w:rPr>
          <w:rFonts w:ascii="Arial" w:hAnsi="Arial" w:cs="Arial"/>
          <w:sz w:val="20"/>
          <w:szCs w:val="20"/>
        </w:rPr>
        <w:t xml:space="preserve"> </w:t>
      </w:r>
      <w:r w:rsidRPr="00FF144D">
        <w:rPr>
          <w:rFonts w:ascii="Arial" w:hAnsi="Arial" w:cs="Arial"/>
          <w:i/>
          <w:sz w:val="20"/>
          <w:szCs w:val="20"/>
        </w:rPr>
        <w:t>Hane Çalışmaları</w:t>
      </w:r>
      <w:r w:rsidRPr="00FF144D">
        <w:rPr>
          <w:rFonts w:ascii="Arial" w:hAnsi="Arial" w:cs="Arial"/>
          <w:sz w:val="20"/>
          <w:szCs w:val="20"/>
        </w:rPr>
        <w:t xml:space="preserve">, KAMER, 2011: </w:t>
      </w:r>
      <w:hyperlink r:id="rId13" w:history="1">
        <w:r w:rsidRPr="00FF144D">
          <w:rPr>
            <w:rStyle w:val="Hyperlink"/>
            <w:rFonts w:ascii="Arial" w:hAnsi="Arial" w:cs="Arial"/>
            <w:sz w:val="20"/>
            <w:szCs w:val="20"/>
          </w:rPr>
          <w:t>http://www.kamer.org.tr/icerik_detay.php?id=92</w:t>
        </w:r>
      </w:hyperlink>
      <w:r w:rsidRPr="00FF144D">
        <w:rPr>
          <w:rFonts w:ascii="Arial" w:hAnsi="Arial" w:cs="Arial"/>
          <w:sz w:val="20"/>
          <w:szCs w:val="20"/>
        </w:rPr>
        <w:t xml:space="preserve"> </w:t>
      </w:r>
    </w:p>
  </w:footnote>
  <w:footnote w:id="24">
    <w:p w:rsidR="00B96E07" w:rsidRPr="00FF144D" w:rsidRDefault="00B96E07" w:rsidP="00DC4E98">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Evlenme İstatistikleri</w:t>
      </w:r>
      <w:r w:rsidRPr="00563F09">
        <w:rPr>
          <w:rFonts w:ascii="Arial" w:hAnsi="Arial" w:cs="Arial"/>
        </w:rPr>
        <w:t xml:space="preserve">, Türkiye İstatistik Kurumu: </w:t>
      </w:r>
      <w:hyperlink r:id="rId14" w:history="1">
        <w:r w:rsidRPr="00563F09">
          <w:rPr>
            <w:rStyle w:val="Hyperlink"/>
            <w:rFonts w:ascii="Arial" w:hAnsi="Arial" w:cs="Arial"/>
          </w:rPr>
          <w:t>http://tuikapp.tuik.gov.tr/demografiapp/evlenme.zul</w:t>
        </w:r>
      </w:hyperlink>
      <w:r w:rsidRPr="00563F09">
        <w:rPr>
          <w:rFonts w:ascii="Arial" w:hAnsi="Arial" w:cs="Arial"/>
        </w:rPr>
        <w:t xml:space="preserve"> </w:t>
      </w:r>
    </w:p>
  </w:footnote>
  <w:footnote w:id="25">
    <w:p w:rsidR="00B96E07" w:rsidRPr="00FF144D" w:rsidRDefault="00B96E07" w:rsidP="00DC4E98">
      <w:pPr>
        <w:pStyle w:val="FootnoteText"/>
        <w:rPr>
          <w:rFonts w:ascii="Arial" w:hAnsi="Arial" w:cs="Arial"/>
          <w:color w:val="000000" w:themeColor="text1"/>
        </w:rPr>
      </w:pPr>
      <w:r w:rsidRPr="00FF144D">
        <w:rPr>
          <w:rStyle w:val="FootnoteReference"/>
          <w:rFonts w:ascii="Arial" w:hAnsi="Arial" w:cs="Arial"/>
        </w:rPr>
        <w:footnoteRef/>
      </w:r>
      <w:r w:rsidRPr="00FF144D">
        <w:rPr>
          <w:rFonts w:ascii="Arial" w:hAnsi="Arial" w:cs="Arial"/>
        </w:rPr>
        <w:t xml:space="preserve"> Dört yıllık fakülteler, dört yılık meslek yüksek okulları ve iki yıllık meslek y</w:t>
      </w:r>
      <w:r w:rsidRPr="00FF144D">
        <w:rPr>
          <w:rFonts w:ascii="Arial" w:hAnsi="Arial" w:cs="Arial"/>
          <w:color w:val="000000" w:themeColor="text1"/>
        </w:rPr>
        <w:t>üksek okulları</w:t>
      </w:r>
    </w:p>
  </w:footnote>
  <w:footnote w:id="26">
    <w:p w:rsidR="00B96E07" w:rsidRPr="00C36272" w:rsidRDefault="00B96E07">
      <w:pPr>
        <w:pStyle w:val="FootnoteText"/>
      </w:pPr>
      <w:r w:rsidRPr="00FF144D">
        <w:rPr>
          <w:rStyle w:val="FootnoteReference"/>
          <w:rFonts w:ascii="Arial" w:hAnsi="Arial" w:cs="Arial"/>
          <w:color w:val="000000" w:themeColor="text1"/>
        </w:rPr>
        <w:footnoteRef/>
      </w:r>
      <w:r w:rsidRPr="00FF144D">
        <w:rPr>
          <w:rFonts w:ascii="Arial" w:hAnsi="Arial" w:cs="Arial"/>
          <w:color w:val="000000" w:themeColor="text1"/>
        </w:rPr>
        <w:t xml:space="preserve"> </w:t>
      </w:r>
      <w:r w:rsidRPr="00FF144D">
        <w:rPr>
          <w:rFonts w:ascii="Arial" w:hAnsi="Arial" w:cs="Arial"/>
          <w:i/>
          <w:iCs/>
          <w:color w:val="000000" w:themeColor="text1"/>
          <w:shd w:val="clear" w:color="auto" w:fill="FFFFFF"/>
        </w:rPr>
        <w:t xml:space="preserve">Özellikle Kız Çocuklarının Okullulaşma Oranının Artırılması Projesi (KEP): </w:t>
      </w:r>
      <w:hyperlink r:id="rId15" w:history="1">
        <w:r w:rsidRPr="00FF144D">
          <w:rPr>
            <w:rStyle w:val="Hyperlink"/>
            <w:rFonts w:ascii="Arial" w:hAnsi="Arial" w:cs="Arial"/>
            <w:i/>
            <w:iCs/>
            <w:shd w:val="clear" w:color="auto" w:fill="FFFFFF"/>
          </w:rPr>
          <w:t>http://kizlarinegitimi.meb.gov.tr/tr</w:t>
        </w:r>
      </w:hyperlink>
      <w:r w:rsidRPr="00FF144D">
        <w:rPr>
          <w:rFonts w:ascii="Arial" w:hAnsi="Arial" w:cs="Arial"/>
          <w:i/>
          <w:iCs/>
          <w:color w:val="333333"/>
          <w:shd w:val="clear" w:color="auto" w:fill="FFFFFF"/>
        </w:rPr>
        <w:t xml:space="preserve"> </w:t>
      </w:r>
    </w:p>
  </w:footnote>
  <w:footnote w:id="27">
    <w:p w:rsidR="00B96E07" w:rsidRPr="00FF144D" w:rsidRDefault="00B96E07" w:rsidP="00B1152B">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İBSS’ye göre kaba doğum ve ölüm hızları</w:t>
      </w:r>
      <w:r w:rsidRPr="00563F09">
        <w:rPr>
          <w:rFonts w:ascii="Arial" w:hAnsi="Arial" w:cs="Arial"/>
        </w:rPr>
        <w:t>, Türkiye İstatistik Kurumu.</w:t>
      </w:r>
    </w:p>
  </w:footnote>
  <w:footnote w:id="28">
    <w:p w:rsidR="00B96E07" w:rsidRPr="00FF144D" w:rsidRDefault="00B96E07" w:rsidP="00B1152B">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İBSS’ye göre bebek ölüm hızları</w:t>
      </w:r>
      <w:r w:rsidRPr="00563F09">
        <w:rPr>
          <w:rFonts w:ascii="Arial" w:hAnsi="Arial" w:cs="Arial"/>
        </w:rPr>
        <w:t>, Türkiye İstatistik Kurumu.</w:t>
      </w:r>
    </w:p>
  </w:footnote>
  <w:footnote w:id="29">
    <w:p w:rsidR="00B96E07" w:rsidRPr="00FF144D" w:rsidRDefault="00B96E07" w:rsidP="00B1152B">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İllere göre hastane ve yatak dağılımı (2012)</w:t>
      </w:r>
      <w:r w:rsidRPr="00563F09">
        <w:rPr>
          <w:rFonts w:ascii="Arial" w:hAnsi="Arial" w:cs="Arial"/>
        </w:rPr>
        <w:t>, Türkiye İstatistik Kurumu.</w:t>
      </w:r>
    </w:p>
  </w:footnote>
  <w:footnote w:id="30">
    <w:p w:rsidR="00B96E07" w:rsidRPr="00FF144D" w:rsidRDefault="00B96E07" w:rsidP="00B1152B">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Sağlık personelinin illere göre dağılımı (2012)</w:t>
      </w:r>
      <w:r w:rsidRPr="00563F09">
        <w:rPr>
          <w:rFonts w:ascii="Arial" w:hAnsi="Arial" w:cs="Arial"/>
        </w:rPr>
        <w:t>, Türkiye İstatistik Kurumu.</w:t>
      </w:r>
    </w:p>
  </w:footnote>
  <w:footnote w:id="31">
    <w:p w:rsidR="00B96E07" w:rsidRPr="00FF144D" w:rsidRDefault="00B96E07" w:rsidP="00905D37">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Kurumsal olmayan nüfusun yıllar ve cinsiyete göre işgücü durumu (IBBS Düzey-2)</w:t>
      </w:r>
      <w:r w:rsidRPr="00563F09">
        <w:rPr>
          <w:rFonts w:ascii="Arial" w:hAnsi="Arial" w:cs="Arial"/>
        </w:rPr>
        <w:t xml:space="preserve">, Türkiye İstatistik Kurumu: </w:t>
      </w:r>
      <w:hyperlink r:id="rId16" w:history="1">
        <w:r w:rsidRPr="00563F09">
          <w:rPr>
            <w:rStyle w:val="Hyperlink"/>
            <w:rFonts w:ascii="Arial" w:hAnsi="Arial" w:cs="Arial"/>
          </w:rPr>
          <w:t>http://www.tuik.gov.tr/PreIstatistikTablo.do?istab_id=603</w:t>
        </w:r>
      </w:hyperlink>
      <w:r w:rsidRPr="00FF144D">
        <w:rPr>
          <w:rFonts w:ascii="Arial" w:hAnsi="Arial" w:cs="Arial"/>
        </w:rPr>
        <w:t xml:space="preserve"> </w:t>
      </w:r>
    </w:p>
  </w:footnote>
  <w:footnote w:id="32">
    <w:p w:rsidR="00B96E07" w:rsidRPr="00FF144D" w:rsidRDefault="00B96E07" w:rsidP="00905D37">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İşgücü istatistikleri</w:t>
      </w:r>
      <w:r w:rsidRPr="00563F09">
        <w:rPr>
          <w:rFonts w:ascii="Arial" w:hAnsi="Arial" w:cs="Arial"/>
        </w:rPr>
        <w:t xml:space="preserve">, Türkiye İstatistik Kurumu: </w:t>
      </w:r>
      <w:hyperlink r:id="rId17" w:history="1">
        <w:r w:rsidRPr="00563F09">
          <w:rPr>
            <w:rStyle w:val="Hyperlink"/>
            <w:rFonts w:ascii="Arial" w:hAnsi="Arial" w:cs="Arial"/>
          </w:rPr>
          <w:t>http://tuikapp.tuik.gov.tr/isgucuapp/isgucu.zul</w:t>
        </w:r>
      </w:hyperlink>
      <w:r w:rsidRPr="00563F09">
        <w:rPr>
          <w:rFonts w:ascii="Arial" w:hAnsi="Arial" w:cs="Arial"/>
        </w:rPr>
        <w:t xml:space="preserve"> </w:t>
      </w:r>
    </w:p>
  </w:footnote>
  <w:footnote w:id="33">
    <w:p w:rsidR="00B96E07" w:rsidRPr="00FF144D" w:rsidRDefault="00B96E07" w:rsidP="00905D37">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color w:val="000000" w:themeColor="text1"/>
          <w:bdr w:val="none" w:sz="0" w:space="0" w:color="auto" w:frame="1"/>
          <w:shd w:val="clear" w:color="auto" w:fill="FFFFFF"/>
        </w:rPr>
        <w:t>İstihdam edilenlerin yıllar ve cinsiyete göre işteki durumu</w:t>
      </w:r>
      <w:r w:rsidRPr="00563F09">
        <w:rPr>
          <w:rStyle w:val="apple-converted-space"/>
          <w:rFonts w:ascii="Arial" w:hAnsi="Arial" w:cs="Arial"/>
          <w:color w:val="000000" w:themeColor="text1"/>
          <w:bdr w:val="none" w:sz="0" w:space="0" w:color="auto" w:frame="1"/>
          <w:shd w:val="clear" w:color="auto" w:fill="FFFFFF"/>
        </w:rPr>
        <w:t xml:space="preserve">, Türkiye İstatistik Kurumu: </w:t>
      </w:r>
      <w:hyperlink r:id="rId18" w:history="1">
        <w:r w:rsidRPr="00563F09">
          <w:rPr>
            <w:rStyle w:val="Hyperlink"/>
            <w:rFonts w:ascii="Arial" w:hAnsi="Arial" w:cs="Arial"/>
            <w:bdr w:val="none" w:sz="0" w:space="0" w:color="auto" w:frame="1"/>
            <w:shd w:val="clear" w:color="auto" w:fill="FFFFFF"/>
          </w:rPr>
          <w:t>http://www.tuik.gov.tr/PreIstatistikTablo.do?istab_id=606</w:t>
        </w:r>
      </w:hyperlink>
      <w:r w:rsidRPr="00563F09">
        <w:rPr>
          <w:rStyle w:val="apple-converted-space"/>
          <w:rFonts w:ascii="Arial" w:hAnsi="Arial" w:cs="Arial"/>
          <w:color w:val="000000" w:themeColor="text1"/>
          <w:bdr w:val="none" w:sz="0" w:space="0" w:color="auto" w:frame="1"/>
          <w:shd w:val="clear" w:color="auto" w:fill="FFFFFF"/>
        </w:rPr>
        <w:t xml:space="preserve"> </w:t>
      </w:r>
    </w:p>
  </w:footnote>
  <w:footnote w:id="34">
    <w:p w:rsidR="00B96E07" w:rsidRPr="00563F09" w:rsidRDefault="00B96E07" w:rsidP="00905D37">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w:t>
      </w:r>
      <w:r w:rsidRPr="00563F09">
        <w:rPr>
          <w:rFonts w:ascii="Arial" w:hAnsi="Arial" w:cs="Arial"/>
          <w:i/>
        </w:rPr>
        <w:t>İşgücü istatistikleri veritabanı,</w:t>
      </w:r>
      <w:r w:rsidRPr="00563F09">
        <w:rPr>
          <w:rFonts w:ascii="Arial" w:hAnsi="Arial" w:cs="Arial"/>
        </w:rPr>
        <w:t xml:space="preserve"> Türkiye İstatistik Kurumu: </w:t>
      </w:r>
      <w:hyperlink r:id="rId19" w:history="1">
        <w:r w:rsidRPr="00563F09">
          <w:rPr>
            <w:rStyle w:val="Hyperlink"/>
            <w:rFonts w:ascii="Arial" w:hAnsi="Arial" w:cs="Arial"/>
          </w:rPr>
          <w:t>http://tuikapp.tuik.gov.tr/isgucuapp/isgucu.zul</w:t>
        </w:r>
      </w:hyperlink>
      <w:r w:rsidRPr="00563F09">
        <w:rPr>
          <w:rFonts w:ascii="Arial" w:hAnsi="Arial" w:cs="Arial"/>
        </w:rPr>
        <w:t xml:space="preserve"> </w:t>
      </w:r>
    </w:p>
  </w:footnote>
  <w:footnote w:id="35">
    <w:p w:rsidR="00B96E07" w:rsidRPr="00FF144D" w:rsidRDefault="00B96E07" w:rsidP="004A283A">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Mardin ili için “kadının ekonomik hayata katılımı” müdahale alanınla ilişkin planlama çalışması, AB destekli “Türkiye’nin Az Gelişmiş Bölgelerindeki Kadın ve Kadın STK’larının Güçlendirilmesi Projesi” çerçevesinde yapılmış olup, kullanılan format Kadın Dostu Kentler Programı’nda kullanılan YEEP formatından farklıdır. Bu formatta </w:t>
      </w:r>
      <w:r w:rsidRPr="00FF144D">
        <w:rPr>
          <w:rFonts w:ascii="Arial" w:hAnsi="Arial" w:cs="Arial"/>
          <w:i/>
        </w:rPr>
        <w:t>uzun erimli hedef</w:t>
      </w:r>
      <w:r w:rsidRPr="00FF144D">
        <w:rPr>
          <w:rFonts w:ascii="Arial" w:hAnsi="Arial" w:cs="Arial"/>
        </w:rPr>
        <w:t xml:space="preserve"> ve </w:t>
      </w:r>
      <w:r w:rsidRPr="00FF144D">
        <w:rPr>
          <w:rFonts w:ascii="Arial" w:hAnsi="Arial" w:cs="Arial"/>
          <w:i/>
        </w:rPr>
        <w:t>stratejik öncelik</w:t>
      </w:r>
      <w:r w:rsidRPr="00FF144D">
        <w:rPr>
          <w:rFonts w:ascii="Arial" w:hAnsi="Arial" w:cs="Arial"/>
        </w:rPr>
        <w:t xml:space="preserve"> kavramları kullanılmamış, sadece hedef ve faaliyetlere yer verilmiştir. Mardin YESP üzerinde yapılacak revizyon çalışmaları sırasında, bu bölümler diğer müdahale alanları ile uyumlu hale getirilecektir.  </w:t>
      </w:r>
    </w:p>
  </w:footnote>
  <w:footnote w:id="36">
    <w:p w:rsidR="00B96E07" w:rsidRPr="00BE6EB0" w:rsidRDefault="00B96E07" w:rsidP="00750FB5">
      <w:pPr>
        <w:pStyle w:val="FootnoteText"/>
        <w:ind w:left="426" w:hanging="426"/>
        <w:rPr>
          <w:rFonts w:ascii="Arial" w:hAnsi="Arial" w:cs="Arial"/>
        </w:rPr>
      </w:pPr>
      <w:r w:rsidRPr="00FF144D">
        <w:rPr>
          <w:rStyle w:val="FootnoteReference"/>
          <w:rFonts w:ascii="Arial" w:hAnsi="Arial" w:cs="Arial"/>
        </w:rPr>
        <w:footnoteRef/>
      </w:r>
      <w:r w:rsidRPr="00FF144D">
        <w:rPr>
          <w:rFonts w:ascii="Arial" w:hAnsi="Arial" w:cs="Arial"/>
        </w:rPr>
        <w:t xml:space="preserve"> Mardin ili için “kadına yönelik şiddetle mücadele” müdahale alanınla ilişkin planlama çalışması, AB destekli “Türkiye’nin Az Gelişmiş Bölgelerindeki Kadın ve Kadın STK’larının Güçlendirilmesi Projesi” çerçevesinde yapılmış olup, kullanılan format Kadın Dostu Kentler Programı’nda kullanılan YEEP formatından farklıdır. Bu formatta </w:t>
      </w:r>
      <w:r w:rsidRPr="00FF144D">
        <w:rPr>
          <w:rFonts w:ascii="Arial" w:hAnsi="Arial" w:cs="Arial"/>
          <w:i/>
        </w:rPr>
        <w:t>uzun erimli hedef</w:t>
      </w:r>
      <w:r w:rsidRPr="00FF144D">
        <w:rPr>
          <w:rFonts w:ascii="Arial" w:hAnsi="Arial" w:cs="Arial"/>
        </w:rPr>
        <w:t xml:space="preserve"> ve </w:t>
      </w:r>
      <w:r w:rsidRPr="00FF144D">
        <w:rPr>
          <w:rFonts w:ascii="Arial" w:hAnsi="Arial" w:cs="Arial"/>
          <w:i/>
        </w:rPr>
        <w:t>stratejik öncelik</w:t>
      </w:r>
      <w:r w:rsidRPr="00FF144D">
        <w:rPr>
          <w:rFonts w:ascii="Arial" w:hAnsi="Arial" w:cs="Arial"/>
        </w:rPr>
        <w:t xml:space="preserve"> kavramları kullanılmamış, sadece hedef ve faaliyetlere yer verilmiştir. Mardin YESP üzerinde yapılacak revizyon çalışmaları sırasında, bu bölümler diğer müdahale alanları ile uyumlu hale getirilecektir.</w:t>
      </w:r>
      <w:r w:rsidRPr="00BE6EB0">
        <w:rPr>
          <w:rFonts w:ascii="Arial" w:hAnsi="Arial" w:cs="Arial"/>
        </w:rPr>
        <w:t xml:space="preserve">  </w:t>
      </w:r>
    </w:p>
  </w:footnote>
  <w:footnote w:id="37">
    <w:p w:rsidR="00B96E07" w:rsidRPr="00FF144D" w:rsidRDefault="00B96E07">
      <w:pPr>
        <w:pStyle w:val="BalloonText"/>
        <w:rPr>
          <w:rFonts w:ascii="Arial" w:hAnsi="Arial" w:cs="Arial"/>
          <w:sz w:val="20"/>
          <w:szCs w:val="20"/>
        </w:rPr>
      </w:pPr>
      <w:r w:rsidRPr="00FF144D">
        <w:rPr>
          <w:rFonts w:ascii="Arial" w:hAnsi="Arial" w:cs="Arial"/>
          <w:sz w:val="20"/>
          <w:szCs w:val="20"/>
        </w:rPr>
        <w:footnoteRef/>
      </w:r>
      <w:r w:rsidRPr="00FF144D">
        <w:rPr>
          <w:rFonts w:ascii="Arial" w:hAnsi="Arial" w:cs="Arial"/>
          <w:sz w:val="20"/>
          <w:szCs w:val="20"/>
        </w:rPr>
        <w:t xml:space="preserve"> </w:t>
      </w:r>
      <w:r w:rsidRPr="00FF144D">
        <w:rPr>
          <w:rFonts w:ascii="Arial" w:hAnsi="Arial" w:cs="Arial"/>
          <w:i/>
          <w:sz w:val="20"/>
          <w:szCs w:val="20"/>
        </w:rPr>
        <w:t>Milletvekili Seçim İstatistikleri</w:t>
      </w:r>
      <w:r w:rsidRPr="00FF144D">
        <w:rPr>
          <w:rFonts w:ascii="Arial" w:hAnsi="Arial" w:cs="Arial"/>
          <w:sz w:val="20"/>
          <w:szCs w:val="20"/>
        </w:rPr>
        <w:t xml:space="preserve">, Türkiye İstatistik Kurumu: </w:t>
      </w:r>
      <w:hyperlink r:id="rId20" w:history="1">
        <w:r w:rsidRPr="00FF144D">
          <w:rPr>
            <w:rFonts w:ascii="Arial" w:hAnsi="Arial" w:cs="Arial"/>
            <w:color w:val="002060"/>
            <w:sz w:val="20"/>
            <w:szCs w:val="20"/>
            <w:u w:val="single"/>
          </w:rPr>
          <w:t>http://www.tuik.gov.tr/PreTablo.do?alt_id=1061</w:t>
        </w:r>
      </w:hyperlink>
      <w:r w:rsidRPr="00FF144D">
        <w:rPr>
          <w:rFonts w:ascii="Arial" w:hAnsi="Arial" w:cs="Arial"/>
          <w:sz w:val="20"/>
          <w:szCs w:val="20"/>
        </w:rPr>
        <w:t xml:space="preserve"> </w:t>
      </w:r>
    </w:p>
  </w:footnote>
  <w:footnote w:id="38">
    <w:p w:rsidR="00B96E07" w:rsidRPr="00FF144D" w:rsidRDefault="00B96E07" w:rsidP="00A70806">
      <w:pPr>
        <w:pStyle w:val="BalloonText"/>
        <w:rPr>
          <w:rFonts w:ascii="Arial" w:hAnsi="Arial" w:cs="Arial"/>
          <w:sz w:val="20"/>
          <w:szCs w:val="20"/>
        </w:rPr>
      </w:pPr>
      <w:r w:rsidRPr="00FF144D">
        <w:rPr>
          <w:rFonts w:ascii="Arial" w:hAnsi="Arial" w:cs="Arial"/>
          <w:sz w:val="20"/>
          <w:szCs w:val="20"/>
        </w:rPr>
        <w:footnoteRef/>
      </w:r>
      <w:r w:rsidRPr="00FF144D">
        <w:rPr>
          <w:rFonts w:ascii="Arial" w:hAnsi="Arial" w:cs="Arial"/>
          <w:sz w:val="20"/>
          <w:szCs w:val="20"/>
        </w:rPr>
        <w:t xml:space="preserve"> </w:t>
      </w:r>
      <w:hyperlink r:id="rId21" w:history="1">
        <w:r w:rsidRPr="00FF144D">
          <w:rPr>
            <w:rFonts w:ascii="Arial" w:hAnsi="Arial" w:cs="Arial"/>
            <w:color w:val="002060"/>
            <w:sz w:val="20"/>
            <w:szCs w:val="20"/>
            <w:u w:val="single"/>
          </w:rPr>
          <w:t>http://www.migm.gov.tr/Dokumanlar/BELED%C4%B0YE_ADNKS_2012_GUNCEL.xlsx</w:t>
        </w:r>
      </w:hyperlink>
      <w:r w:rsidRPr="00FF144D">
        <w:rPr>
          <w:rFonts w:ascii="Arial" w:hAnsi="Arial" w:cs="Arial"/>
          <w:sz w:val="20"/>
          <w:szCs w:val="20"/>
        </w:rPr>
        <w:t xml:space="preserve"> </w:t>
      </w:r>
    </w:p>
  </w:footnote>
  <w:footnote w:id="39">
    <w:p w:rsidR="00B96E07" w:rsidRPr="00FF144D" w:rsidRDefault="00B96E07" w:rsidP="00A70806">
      <w:pPr>
        <w:pStyle w:val="BalloonText"/>
        <w:ind w:left="426" w:hanging="426"/>
        <w:rPr>
          <w:rFonts w:ascii="Arial" w:hAnsi="Arial" w:cs="Arial"/>
          <w:sz w:val="20"/>
          <w:szCs w:val="20"/>
        </w:rPr>
      </w:pPr>
      <w:r w:rsidRPr="00FF144D">
        <w:rPr>
          <w:rFonts w:ascii="Arial" w:hAnsi="Arial" w:cs="Arial"/>
          <w:sz w:val="20"/>
          <w:szCs w:val="20"/>
        </w:rPr>
        <w:footnoteRef/>
      </w:r>
      <w:r w:rsidRPr="00FF144D">
        <w:rPr>
          <w:rFonts w:ascii="Arial" w:hAnsi="Arial" w:cs="Arial"/>
          <w:sz w:val="20"/>
          <w:szCs w:val="20"/>
        </w:rPr>
        <w:t xml:space="preserve"> </w:t>
      </w:r>
      <w:r w:rsidRPr="00FF144D">
        <w:rPr>
          <w:rFonts w:ascii="Arial" w:hAnsi="Arial" w:cs="Arial"/>
          <w:i/>
          <w:sz w:val="20"/>
          <w:szCs w:val="20"/>
        </w:rPr>
        <w:t>Mahalli İdareler Seçim İstatistikleri</w:t>
      </w:r>
      <w:r w:rsidRPr="00FF144D">
        <w:rPr>
          <w:rFonts w:ascii="Arial" w:hAnsi="Arial" w:cs="Arial"/>
          <w:sz w:val="20"/>
          <w:szCs w:val="20"/>
        </w:rPr>
        <w:t xml:space="preserve">, Türkiye İstatistik Kurumu: </w:t>
      </w:r>
      <w:hyperlink r:id="rId22" w:history="1">
        <w:r w:rsidRPr="00FF144D">
          <w:rPr>
            <w:rFonts w:ascii="Arial" w:hAnsi="Arial" w:cs="Arial"/>
            <w:color w:val="002060"/>
            <w:sz w:val="20"/>
            <w:szCs w:val="20"/>
            <w:u w:val="single"/>
          </w:rPr>
          <w:t>http://www.tuik.gov.tr/VeriBilgi.do?alt_id=1090</w:t>
        </w:r>
      </w:hyperlink>
      <w:r w:rsidRPr="00FF144D">
        <w:rPr>
          <w:rFonts w:ascii="Arial" w:hAnsi="Arial" w:cs="Arial"/>
          <w:sz w:val="20"/>
          <w:szCs w:val="20"/>
        </w:rPr>
        <w:t xml:space="preserve"> </w:t>
      </w:r>
    </w:p>
  </w:footnote>
  <w:footnote w:id="40">
    <w:p w:rsidR="00B96E07" w:rsidRPr="00FF144D" w:rsidRDefault="00B96E07" w:rsidP="00FE3DEB">
      <w:pPr>
        <w:pStyle w:val="Default"/>
        <w:rPr>
          <w:rFonts w:ascii="Arial" w:hAnsi="Arial" w:cs="Arial"/>
          <w:color w:val="000000" w:themeColor="text1"/>
          <w:sz w:val="20"/>
          <w:szCs w:val="20"/>
        </w:rPr>
      </w:pPr>
      <w:r w:rsidRPr="00FF144D">
        <w:rPr>
          <w:rStyle w:val="FootnoteReference"/>
          <w:rFonts w:ascii="Arial" w:hAnsi="Arial" w:cs="Arial"/>
          <w:color w:val="000000" w:themeColor="text1"/>
          <w:sz w:val="20"/>
          <w:szCs w:val="20"/>
        </w:rPr>
        <w:footnoteRef/>
      </w:r>
      <w:r w:rsidRPr="00FF144D">
        <w:rPr>
          <w:rFonts w:ascii="Arial" w:hAnsi="Arial" w:cs="Arial"/>
          <w:color w:val="000000" w:themeColor="text1"/>
          <w:sz w:val="20"/>
          <w:szCs w:val="20"/>
        </w:rPr>
        <w:t xml:space="preserve"> </w:t>
      </w:r>
      <w:proofErr w:type="gramStart"/>
      <w:r w:rsidRPr="00FF144D">
        <w:rPr>
          <w:rFonts w:ascii="Arial" w:hAnsi="Arial" w:cs="Arial"/>
          <w:bCs/>
          <w:i/>
          <w:color w:val="000000" w:themeColor="text1"/>
          <w:sz w:val="20"/>
          <w:szCs w:val="20"/>
        </w:rPr>
        <w:t>Kamu  ve</w:t>
      </w:r>
      <w:proofErr w:type="gramEnd"/>
      <w:r w:rsidRPr="00FF144D">
        <w:rPr>
          <w:rFonts w:ascii="Arial" w:hAnsi="Arial" w:cs="Arial"/>
          <w:bCs/>
          <w:i/>
          <w:color w:val="000000" w:themeColor="text1"/>
          <w:sz w:val="20"/>
          <w:szCs w:val="20"/>
        </w:rPr>
        <w:t xml:space="preserve">  Belediye Hizmetlerinin Yerel Seçime Etkisi</w:t>
      </w:r>
      <w:r w:rsidRPr="00FF144D">
        <w:rPr>
          <w:rFonts w:ascii="Arial" w:hAnsi="Arial" w:cs="Arial"/>
          <w:bCs/>
          <w:color w:val="000000" w:themeColor="text1"/>
          <w:sz w:val="20"/>
          <w:szCs w:val="20"/>
        </w:rPr>
        <w:t xml:space="preserve">, TEPAV,  2014: </w:t>
      </w:r>
      <w:hyperlink r:id="rId23" w:history="1">
        <w:r w:rsidRPr="00FF144D">
          <w:rPr>
            <w:rStyle w:val="Hyperlink"/>
            <w:rFonts w:ascii="Arial" w:hAnsi="Arial" w:cs="Arial"/>
            <w:sz w:val="20"/>
            <w:szCs w:val="20"/>
          </w:rPr>
          <w:t>www.tepav.org.tr/upload/files/1399647836-5.Kamu_ve_Belediye_Hizmetlerinin_Yerel_Secime_Etkisi.pdf</w:t>
        </w:r>
      </w:hyperlink>
      <w:r>
        <w:rPr>
          <w:rFonts w:ascii="Arial" w:hAnsi="Arial" w:cs="Arial"/>
          <w:bCs/>
          <w:color w:val="000000" w:themeColor="text1"/>
          <w:sz w:val="20"/>
          <w:szCs w:val="20"/>
        </w:rPr>
        <w:t xml:space="preserve"> </w:t>
      </w:r>
    </w:p>
    <w:p w:rsidR="00B96E07" w:rsidRDefault="00B96E07">
      <w:pPr>
        <w:pStyle w:val="FootnoteText"/>
      </w:pPr>
    </w:p>
  </w:footnote>
  <w:footnote w:id="41">
    <w:p w:rsidR="00B96E07" w:rsidRPr="00FF144D" w:rsidRDefault="00B96E07">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Mardin ili için “kadının ekonomik hayata katılımı” müdahale alanınla ilişkin planlama çalışması, AB destekli “Türkiye’nin Az Gelişmiş Bölgelerindeki Kadın ve Kadın STK’larının Güçlendirilmesi Projesi” çerçevesinde yapılmış olup, kullanılan format Kadın Dostu Kentler Programı’nda kullanılan YEEP formatından farklıdır. Bu formatta </w:t>
      </w:r>
      <w:r w:rsidRPr="00FF144D">
        <w:rPr>
          <w:rFonts w:ascii="Arial" w:hAnsi="Arial" w:cs="Arial"/>
          <w:i/>
        </w:rPr>
        <w:t>uzun erimli hedef</w:t>
      </w:r>
      <w:r w:rsidRPr="00FF144D">
        <w:rPr>
          <w:rFonts w:ascii="Arial" w:hAnsi="Arial" w:cs="Arial"/>
        </w:rPr>
        <w:t xml:space="preserve"> ve </w:t>
      </w:r>
      <w:r w:rsidRPr="00FF144D">
        <w:rPr>
          <w:rFonts w:ascii="Arial" w:hAnsi="Arial" w:cs="Arial"/>
          <w:i/>
        </w:rPr>
        <w:t>stratejik öncelik</w:t>
      </w:r>
      <w:r w:rsidRPr="00FF144D">
        <w:rPr>
          <w:rFonts w:ascii="Arial" w:hAnsi="Arial" w:cs="Arial"/>
        </w:rPr>
        <w:t xml:space="preserve"> kavramları kullanılmamış, sadece hedef ve faaliyetlere yer verilmiştir. Aynı şekilde, YEEP tablosunda da </w:t>
      </w:r>
      <w:r w:rsidRPr="00FF144D">
        <w:rPr>
          <w:rFonts w:ascii="Arial" w:hAnsi="Arial" w:cs="Arial"/>
          <w:i/>
        </w:rPr>
        <w:t>göstergeler</w:t>
      </w:r>
      <w:r w:rsidRPr="00FF144D">
        <w:rPr>
          <w:rFonts w:ascii="Arial" w:hAnsi="Arial" w:cs="Arial"/>
        </w:rPr>
        <w:t xml:space="preserve"> ve </w:t>
      </w:r>
      <w:r w:rsidRPr="00FF144D">
        <w:rPr>
          <w:rFonts w:ascii="Arial" w:hAnsi="Arial" w:cs="Arial"/>
          <w:i/>
        </w:rPr>
        <w:t>doğrulama kaynakları</w:t>
      </w:r>
      <w:r w:rsidRPr="00FF144D">
        <w:rPr>
          <w:rFonts w:ascii="Arial" w:hAnsi="Arial" w:cs="Arial"/>
        </w:rPr>
        <w:t xml:space="preserve"> yerine, </w:t>
      </w:r>
      <w:r w:rsidRPr="00FF144D">
        <w:rPr>
          <w:rFonts w:ascii="Arial" w:hAnsi="Arial" w:cs="Arial"/>
          <w:i/>
        </w:rPr>
        <w:t>kaynak sağlayıcı</w:t>
      </w:r>
      <w:r w:rsidRPr="00FF144D">
        <w:rPr>
          <w:rFonts w:ascii="Arial" w:hAnsi="Arial" w:cs="Arial"/>
        </w:rPr>
        <w:t xml:space="preserve"> ve </w:t>
      </w:r>
      <w:r w:rsidRPr="00FF144D">
        <w:rPr>
          <w:rFonts w:ascii="Arial" w:hAnsi="Arial" w:cs="Arial"/>
          <w:i/>
        </w:rPr>
        <w:t xml:space="preserve">yasal dayanaklar </w:t>
      </w:r>
      <w:r w:rsidRPr="00FF144D">
        <w:rPr>
          <w:rFonts w:ascii="Arial" w:hAnsi="Arial" w:cs="Arial"/>
        </w:rPr>
        <w:t>yer almaktadır. Mardin YESP üzerinde yapılacak revizyon çalışmaları sırasında, bu bölümler diğer müdahale alanları ile uyumlu hale getirilecektir.</w:t>
      </w:r>
    </w:p>
  </w:footnote>
  <w:footnote w:id="42">
    <w:p w:rsidR="00B96E07" w:rsidRPr="00BE6EB0" w:rsidRDefault="00B96E07" w:rsidP="00916CB6">
      <w:pPr>
        <w:pStyle w:val="FootnoteText"/>
        <w:rPr>
          <w:rFonts w:ascii="Arial" w:hAnsi="Arial" w:cs="Arial"/>
        </w:rPr>
      </w:pPr>
      <w:r w:rsidRPr="00FF144D">
        <w:rPr>
          <w:rStyle w:val="FootnoteReference"/>
          <w:rFonts w:ascii="Arial" w:hAnsi="Arial" w:cs="Arial"/>
        </w:rPr>
        <w:footnoteRef/>
      </w:r>
      <w:r w:rsidRPr="00FF144D">
        <w:rPr>
          <w:rFonts w:ascii="Arial" w:hAnsi="Arial" w:cs="Arial"/>
        </w:rPr>
        <w:t xml:space="preserve"> Mardin ili için “kadına yönelik şiddetle mücadele” müdahale alanınla ilişkin planlama çalışması, AB destekli “Türkiye’nin Az Gelişmiş Bölgelerindeki Kadın ve Kadın STK’larının Güçlendirilmesi Projesi” çerçevesinde yapılmış olup, kullanılan format Kadın Dostu Kentler Programı’nda kullanılan YEEP formatından farklıdır. Bu formatta </w:t>
      </w:r>
      <w:r w:rsidRPr="00FF144D">
        <w:rPr>
          <w:rFonts w:ascii="Arial" w:hAnsi="Arial" w:cs="Arial"/>
          <w:i/>
        </w:rPr>
        <w:t>uzun erimli hedef</w:t>
      </w:r>
      <w:r w:rsidRPr="00FF144D">
        <w:rPr>
          <w:rFonts w:ascii="Arial" w:hAnsi="Arial" w:cs="Arial"/>
        </w:rPr>
        <w:t xml:space="preserve"> ve </w:t>
      </w:r>
      <w:r w:rsidRPr="00FF144D">
        <w:rPr>
          <w:rFonts w:ascii="Arial" w:hAnsi="Arial" w:cs="Arial"/>
          <w:i/>
        </w:rPr>
        <w:t>stratejik öncelik</w:t>
      </w:r>
      <w:r w:rsidRPr="00FF144D">
        <w:rPr>
          <w:rFonts w:ascii="Arial" w:hAnsi="Arial" w:cs="Arial"/>
        </w:rPr>
        <w:t xml:space="preserve"> kavramları kullanılmamış, sadece hedef ve faaliyetlere yer verilmiştir. Aynı şekilde, YEEP tablosunda da </w:t>
      </w:r>
      <w:r w:rsidRPr="00FF144D">
        <w:rPr>
          <w:rFonts w:ascii="Arial" w:hAnsi="Arial" w:cs="Arial"/>
          <w:i/>
        </w:rPr>
        <w:t>göstergeler</w:t>
      </w:r>
      <w:r w:rsidRPr="00FF144D">
        <w:rPr>
          <w:rFonts w:ascii="Arial" w:hAnsi="Arial" w:cs="Arial"/>
        </w:rPr>
        <w:t xml:space="preserve"> ve </w:t>
      </w:r>
      <w:r w:rsidRPr="00FF144D">
        <w:rPr>
          <w:rFonts w:ascii="Arial" w:hAnsi="Arial" w:cs="Arial"/>
          <w:i/>
        </w:rPr>
        <w:t>doğrulama kaynakları</w:t>
      </w:r>
      <w:r w:rsidRPr="00FF144D">
        <w:rPr>
          <w:rFonts w:ascii="Arial" w:hAnsi="Arial" w:cs="Arial"/>
        </w:rPr>
        <w:t xml:space="preserve"> yerine, </w:t>
      </w:r>
      <w:r w:rsidRPr="00FF144D">
        <w:rPr>
          <w:rFonts w:ascii="Arial" w:hAnsi="Arial" w:cs="Arial"/>
          <w:i/>
        </w:rPr>
        <w:t>kaynak sağlayıcı</w:t>
      </w:r>
      <w:r w:rsidRPr="00FF144D">
        <w:rPr>
          <w:rFonts w:ascii="Arial" w:hAnsi="Arial" w:cs="Arial"/>
        </w:rPr>
        <w:t xml:space="preserve"> ve </w:t>
      </w:r>
      <w:r w:rsidRPr="00FF144D">
        <w:rPr>
          <w:rFonts w:ascii="Arial" w:hAnsi="Arial" w:cs="Arial"/>
          <w:i/>
        </w:rPr>
        <w:t xml:space="preserve">yasal dayanaklar </w:t>
      </w:r>
      <w:r w:rsidRPr="00FF144D">
        <w:rPr>
          <w:rFonts w:ascii="Arial" w:hAnsi="Arial" w:cs="Arial"/>
        </w:rPr>
        <w:t>yer almaktadır. Mardin YESP üzerinde yapılacak revizyon çalışmaları sırasında, bu bölümler diğer müdahale alanları ile uyumlu hale getirilecektir.</w:t>
      </w:r>
    </w:p>
  </w:footnote>
  <w:footnote w:id="43">
    <w:p w:rsidR="00B96E07" w:rsidRPr="00FF144D" w:rsidRDefault="00B96E07" w:rsidP="006C2832">
      <w:pPr>
        <w:pStyle w:val="FootnoteText"/>
        <w:rPr>
          <w:rFonts w:ascii="Arial" w:hAnsi="Arial" w:cs="Arial"/>
          <w:color w:val="222222"/>
          <w:shd w:val="clear" w:color="auto" w:fill="FFFFFF"/>
        </w:rPr>
      </w:pPr>
      <w:r w:rsidRPr="00BE6EB0">
        <w:rPr>
          <w:rStyle w:val="FootnoteReference"/>
          <w:rFonts w:ascii="Arial" w:hAnsi="Arial" w:cs="Arial"/>
        </w:rPr>
        <w:footnoteRef/>
      </w:r>
      <w:r w:rsidRPr="00BE6EB0">
        <w:rPr>
          <w:rFonts w:ascii="Arial" w:hAnsi="Arial" w:cs="Arial"/>
        </w:rPr>
        <w:t xml:space="preserve"> </w:t>
      </w:r>
      <w:r w:rsidRPr="00FF144D">
        <w:rPr>
          <w:rFonts w:ascii="Arial" w:hAnsi="Arial" w:cs="Arial"/>
          <w:color w:val="222222"/>
          <w:shd w:val="clear" w:color="auto" w:fill="FFFFFF"/>
        </w:rPr>
        <w:t>Hak temelli sivil toplum kuruluşları, uluslararası haklar sisteminin norm, ilke, standart ve hedeflerini kendi faaliyet planlarına ve süreçlerine yansıtan örgütlerdir. Uluslararası haklar sistemi temel, sosyal, ekonomik ve kültürel alandaki insan hak ve özgürlüklerinin yanı sıra hayvan hakları, çevre hakları, doğa hakları gibi geniş bir çerçeveyi kapsar.</w:t>
      </w:r>
      <w:r w:rsidRPr="00FF144D">
        <w:rPr>
          <w:rStyle w:val="apple-converted-space"/>
          <w:rFonts w:ascii="Arial" w:hAnsi="Arial" w:cs="Arial"/>
          <w:color w:val="222222"/>
          <w:shd w:val="clear" w:color="auto" w:fill="FFFFFF"/>
        </w:rPr>
        <w:t> </w:t>
      </w:r>
      <w:r w:rsidRPr="00FF144D">
        <w:rPr>
          <w:rFonts w:ascii="Arial" w:hAnsi="Arial" w:cs="Arial"/>
          <w:color w:val="222222"/>
        </w:rPr>
        <w:br/>
      </w:r>
      <w:r w:rsidRPr="00FF144D">
        <w:rPr>
          <w:rFonts w:ascii="Arial" w:hAnsi="Arial" w:cs="Arial"/>
          <w:color w:val="222222"/>
        </w:rPr>
        <w:br/>
      </w:r>
      <w:r w:rsidRPr="00FF144D">
        <w:rPr>
          <w:rFonts w:ascii="Arial" w:hAnsi="Arial" w:cs="Arial"/>
          <w:color w:val="222222"/>
          <w:shd w:val="clear" w:color="auto" w:fill="FFFFFF"/>
        </w:rPr>
        <w:t>Hak temelli sivil toplum kuruluşları, bu hak ve özgürlüklerin tanınması ve korunması ve bunlara saygı duyularak güvence altına alınması için çalışırlar. İnsanların bu haklardan haberdar olmaları, hak sahiplerinin haklarından mahrum bırakılmamaları ve haklarını aktif ve özgür biçimde kullanabilmeleri için çaba harcarlar.</w:t>
      </w:r>
    </w:p>
    <w:p w:rsidR="00B96E07" w:rsidRPr="00FF144D" w:rsidRDefault="00B96E07" w:rsidP="006C2832">
      <w:pPr>
        <w:pStyle w:val="FootnoteText"/>
        <w:rPr>
          <w:rFonts w:ascii="Arial" w:hAnsi="Arial" w:cs="Arial"/>
          <w:color w:val="222222"/>
          <w:shd w:val="clear" w:color="auto" w:fill="FFFFFF"/>
        </w:rPr>
      </w:pPr>
    </w:p>
    <w:p w:rsidR="00B96E07" w:rsidRDefault="00B96E07" w:rsidP="006C2832">
      <w:pPr>
        <w:pStyle w:val="FootnoteText"/>
        <w:rPr>
          <w:rFonts w:ascii="Arial" w:hAnsi="Arial" w:cs="Arial"/>
        </w:rPr>
      </w:pPr>
      <w:r w:rsidRPr="00FF144D">
        <w:rPr>
          <w:rFonts w:ascii="Arial" w:hAnsi="Arial" w:cs="Arial"/>
        </w:rPr>
        <w:t>Toplumsal cinsiyet eşitliği ve kadın hakları alanında faaliyet gösteren hak temelli sivil toplum kuruluşları; kuruluş belgesinde (tüzük, vakıf senedi, vb.) bu alanlarda faaliyet gösterdiği açıkça ifade edilen veya gerçekleştirdiği faaliyetler ağırlıklı olarak bu alanları kapsayan örgütlerdir. Tüzel kişiliği olmayan platform, girişim, inisiyatif, oluşum, vb. örgütlenmeler de bu kapsamda değerlendirilir. Tüzel kişiliği olmayan STK’larda kuruluş belgesi aranmaz.</w:t>
      </w:r>
    </w:p>
    <w:p w:rsidR="00B96E07" w:rsidRDefault="00B96E07" w:rsidP="006C2832">
      <w:pPr>
        <w:pStyle w:val="FootnoteText"/>
        <w:rPr>
          <w:rFonts w:ascii="Arial" w:hAnsi="Arial" w:cs="Arial"/>
        </w:rPr>
      </w:pPr>
    </w:p>
    <w:p w:rsidR="00B96E07" w:rsidRDefault="00B96E07" w:rsidP="006C2832">
      <w:pPr>
        <w:pStyle w:val="FootnoteText"/>
      </w:pPr>
    </w:p>
  </w:footnote>
  <w:footnote w:id="44">
    <w:p w:rsidR="00B96E07" w:rsidRPr="00FF144D" w:rsidRDefault="00B96E07" w:rsidP="006C2832">
      <w:pPr>
        <w:pStyle w:val="Footnote"/>
        <w:spacing w:after="120"/>
        <w:rPr>
          <w:rFonts w:ascii="Arial" w:hAnsi="Arial" w:cs="Arial"/>
        </w:rPr>
      </w:pPr>
      <w:r w:rsidRPr="00BE6EB0">
        <w:rPr>
          <w:rStyle w:val="FootnoteReference"/>
          <w:rFonts w:ascii="Arial" w:hAnsi="Arial" w:cs="Arial"/>
        </w:rPr>
        <w:footnoteRef/>
      </w:r>
      <w:r>
        <w:rPr>
          <w:rFonts w:ascii="Arial" w:hAnsi="Arial" w:cs="Arial"/>
        </w:rPr>
        <w:t xml:space="preserve"> </w:t>
      </w:r>
      <w:r w:rsidRPr="00BE6EB0">
        <w:rPr>
          <w:rFonts w:ascii="Arial" w:hAnsi="Arial" w:cs="Arial"/>
        </w:rPr>
        <w:t>Formdaki “öngörülen” başlıklı bölümler, yıllık faaliyet pla</w:t>
      </w:r>
      <w:r w:rsidRPr="00FF144D">
        <w:rPr>
          <w:rFonts w:ascii="Arial" w:hAnsi="Arial" w:cs="Arial"/>
        </w:rPr>
        <w:t>nlaması aşamasında doldurulmuş olmalıdır.</w:t>
      </w:r>
    </w:p>
  </w:footnote>
  <w:footnote w:id="45">
    <w:p w:rsidR="00B96E07" w:rsidRDefault="00B96E07" w:rsidP="006C2832">
      <w:pPr>
        <w:pStyle w:val="FootnoteText"/>
      </w:pPr>
      <w:r w:rsidRPr="00FF144D">
        <w:rPr>
          <w:rStyle w:val="FootnoteReference"/>
          <w:rFonts w:ascii="Arial" w:hAnsi="Arial" w:cs="Arial"/>
        </w:rPr>
        <w:footnoteRef/>
      </w:r>
      <w:r w:rsidRPr="00FF144D">
        <w:rPr>
          <w:rFonts w:ascii="Arial" w:hAnsi="Arial" w:cs="Arial"/>
        </w:rPr>
        <w:t xml:space="preserve"> Veri şablonları, Valilik Eşitlik Birimi’nde temin edilebilir.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07" w:rsidRDefault="00B96E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F03"/>
    <w:multiLevelType w:val="hybridMultilevel"/>
    <w:tmpl w:val="F8B03A8C"/>
    <w:lvl w:ilvl="0" w:tplc="54C0BE2C">
      <w:start w:val="1"/>
      <w:numFmt w:val="bullet"/>
      <w:lvlText w:val="•"/>
      <w:lvlJc w:val="left"/>
      <w:pPr>
        <w:tabs>
          <w:tab w:val="num" w:pos="720"/>
        </w:tabs>
        <w:ind w:left="720" w:hanging="360"/>
      </w:pPr>
      <w:rPr>
        <w:rFonts w:ascii="Times" w:hAnsi="Times" w:hint="default"/>
      </w:rPr>
    </w:lvl>
    <w:lvl w:ilvl="1" w:tplc="505410A8" w:tentative="1">
      <w:start w:val="1"/>
      <w:numFmt w:val="bullet"/>
      <w:lvlText w:val="•"/>
      <w:lvlJc w:val="left"/>
      <w:pPr>
        <w:tabs>
          <w:tab w:val="num" w:pos="1440"/>
        </w:tabs>
        <w:ind w:left="1440" w:hanging="360"/>
      </w:pPr>
      <w:rPr>
        <w:rFonts w:ascii="Times" w:hAnsi="Times" w:hint="default"/>
      </w:rPr>
    </w:lvl>
    <w:lvl w:ilvl="2" w:tplc="419C4B5A" w:tentative="1">
      <w:start w:val="1"/>
      <w:numFmt w:val="bullet"/>
      <w:lvlText w:val="•"/>
      <w:lvlJc w:val="left"/>
      <w:pPr>
        <w:tabs>
          <w:tab w:val="num" w:pos="2160"/>
        </w:tabs>
        <w:ind w:left="2160" w:hanging="360"/>
      </w:pPr>
      <w:rPr>
        <w:rFonts w:ascii="Times" w:hAnsi="Times" w:hint="default"/>
      </w:rPr>
    </w:lvl>
    <w:lvl w:ilvl="3" w:tplc="302C79FC" w:tentative="1">
      <w:start w:val="1"/>
      <w:numFmt w:val="bullet"/>
      <w:lvlText w:val="•"/>
      <w:lvlJc w:val="left"/>
      <w:pPr>
        <w:tabs>
          <w:tab w:val="num" w:pos="2880"/>
        </w:tabs>
        <w:ind w:left="2880" w:hanging="360"/>
      </w:pPr>
      <w:rPr>
        <w:rFonts w:ascii="Times" w:hAnsi="Times" w:hint="default"/>
      </w:rPr>
    </w:lvl>
    <w:lvl w:ilvl="4" w:tplc="21F4F3E2" w:tentative="1">
      <w:start w:val="1"/>
      <w:numFmt w:val="bullet"/>
      <w:lvlText w:val="•"/>
      <w:lvlJc w:val="left"/>
      <w:pPr>
        <w:tabs>
          <w:tab w:val="num" w:pos="3600"/>
        </w:tabs>
        <w:ind w:left="3600" w:hanging="360"/>
      </w:pPr>
      <w:rPr>
        <w:rFonts w:ascii="Times" w:hAnsi="Times" w:hint="default"/>
      </w:rPr>
    </w:lvl>
    <w:lvl w:ilvl="5" w:tplc="C8064736" w:tentative="1">
      <w:start w:val="1"/>
      <w:numFmt w:val="bullet"/>
      <w:lvlText w:val="•"/>
      <w:lvlJc w:val="left"/>
      <w:pPr>
        <w:tabs>
          <w:tab w:val="num" w:pos="4320"/>
        </w:tabs>
        <w:ind w:left="4320" w:hanging="360"/>
      </w:pPr>
      <w:rPr>
        <w:rFonts w:ascii="Times" w:hAnsi="Times" w:hint="default"/>
      </w:rPr>
    </w:lvl>
    <w:lvl w:ilvl="6" w:tplc="414EA95A" w:tentative="1">
      <w:start w:val="1"/>
      <w:numFmt w:val="bullet"/>
      <w:lvlText w:val="•"/>
      <w:lvlJc w:val="left"/>
      <w:pPr>
        <w:tabs>
          <w:tab w:val="num" w:pos="5040"/>
        </w:tabs>
        <w:ind w:left="5040" w:hanging="360"/>
      </w:pPr>
      <w:rPr>
        <w:rFonts w:ascii="Times" w:hAnsi="Times" w:hint="default"/>
      </w:rPr>
    </w:lvl>
    <w:lvl w:ilvl="7" w:tplc="91B67EC2" w:tentative="1">
      <w:start w:val="1"/>
      <w:numFmt w:val="bullet"/>
      <w:lvlText w:val="•"/>
      <w:lvlJc w:val="left"/>
      <w:pPr>
        <w:tabs>
          <w:tab w:val="num" w:pos="5760"/>
        </w:tabs>
        <w:ind w:left="5760" w:hanging="360"/>
      </w:pPr>
      <w:rPr>
        <w:rFonts w:ascii="Times" w:hAnsi="Times" w:hint="default"/>
      </w:rPr>
    </w:lvl>
    <w:lvl w:ilvl="8" w:tplc="40F444A4" w:tentative="1">
      <w:start w:val="1"/>
      <w:numFmt w:val="bullet"/>
      <w:lvlText w:val="•"/>
      <w:lvlJc w:val="left"/>
      <w:pPr>
        <w:tabs>
          <w:tab w:val="num" w:pos="6480"/>
        </w:tabs>
        <w:ind w:left="6480" w:hanging="360"/>
      </w:pPr>
      <w:rPr>
        <w:rFonts w:ascii="Times" w:hAnsi="Times" w:hint="default"/>
      </w:rPr>
    </w:lvl>
  </w:abstractNum>
  <w:abstractNum w:abstractNumId="1">
    <w:nsid w:val="13303B84"/>
    <w:multiLevelType w:val="hybridMultilevel"/>
    <w:tmpl w:val="F7A635F8"/>
    <w:lvl w:ilvl="0" w:tplc="EB9669F4">
      <w:start w:val="1"/>
      <w:numFmt w:val="bullet"/>
      <w:lvlText w:val="•"/>
      <w:lvlJc w:val="left"/>
      <w:pPr>
        <w:tabs>
          <w:tab w:val="num" w:pos="720"/>
        </w:tabs>
        <w:ind w:left="720" w:hanging="360"/>
      </w:pPr>
      <w:rPr>
        <w:rFonts w:ascii="Arial" w:hAnsi="Arial" w:hint="default"/>
      </w:rPr>
    </w:lvl>
    <w:lvl w:ilvl="1" w:tplc="575A83E6" w:tentative="1">
      <w:start w:val="1"/>
      <w:numFmt w:val="bullet"/>
      <w:lvlText w:val="•"/>
      <w:lvlJc w:val="left"/>
      <w:pPr>
        <w:tabs>
          <w:tab w:val="num" w:pos="1440"/>
        </w:tabs>
        <w:ind w:left="1440" w:hanging="360"/>
      </w:pPr>
      <w:rPr>
        <w:rFonts w:ascii="Arial" w:hAnsi="Arial" w:hint="default"/>
      </w:rPr>
    </w:lvl>
    <w:lvl w:ilvl="2" w:tplc="942619C4" w:tentative="1">
      <w:start w:val="1"/>
      <w:numFmt w:val="bullet"/>
      <w:lvlText w:val="•"/>
      <w:lvlJc w:val="left"/>
      <w:pPr>
        <w:tabs>
          <w:tab w:val="num" w:pos="2160"/>
        </w:tabs>
        <w:ind w:left="2160" w:hanging="360"/>
      </w:pPr>
      <w:rPr>
        <w:rFonts w:ascii="Arial" w:hAnsi="Arial" w:hint="default"/>
      </w:rPr>
    </w:lvl>
    <w:lvl w:ilvl="3" w:tplc="C8281F62" w:tentative="1">
      <w:start w:val="1"/>
      <w:numFmt w:val="bullet"/>
      <w:lvlText w:val="•"/>
      <w:lvlJc w:val="left"/>
      <w:pPr>
        <w:tabs>
          <w:tab w:val="num" w:pos="2880"/>
        </w:tabs>
        <w:ind w:left="2880" w:hanging="360"/>
      </w:pPr>
      <w:rPr>
        <w:rFonts w:ascii="Arial" w:hAnsi="Arial" w:hint="default"/>
      </w:rPr>
    </w:lvl>
    <w:lvl w:ilvl="4" w:tplc="7BCA9ADA" w:tentative="1">
      <w:start w:val="1"/>
      <w:numFmt w:val="bullet"/>
      <w:lvlText w:val="•"/>
      <w:lvlJc w:val="left"/>
      <w:pPr>
        <w:tabs>
          <w:tab w:val="num" w:pos="3600"/>
        </w:tabs>
        <w:ind w:left="3600" w:hanging="360"/>
      </w:pPr>
      <w:rPr>
        <w:rFonts w:ascii="Arial" w:hAnsi="Arial" w:hint="default"/>
      </w:rPr>
    </w:lvl>
    <w:lvl w:ilvl="5" w:tplc="166A3C00" w:tentative="1">
      <w:start w:val="1"/>
      <w:numFmt w:val="bullet"/>
      <w:lvlText w:val="•"/>
      <w:lvlJc w:val="left"/>
      <w:pPr>
        <w:tabs>
          <w:tab w:val="num" w:pos="4320"/>
        </w:tabs>
        <w:ind w:left="4320" w:hanging="360"/>
      </w:pPr>
      <w:rPr>
        <w:rFonts w:ascii="Arial" w:hAnsi="Arial" w:hint="default"/>
      </w:rPr>
    </w:lvl>
    <w:lvl w:ilvl="6" w:tplc="14F8D9E0" w:tentative="1">
      <w:start w:val="1"/>
      <w:numFmt w:val="bullet"/>
      <w:lvlText w:val="•"/>
      <w:lvlJc w:val="left"/>
      <w:pPr>
        <w:tabs>
          <w:tab w:val="num" w:pos="5040"/>
        </w:tabs>
        <w:ind w:left="5040" w:hanging="360"/>
      </w:pPr>
      <w:rPr>
        <w:rFonts w:ascii="Arial" w:hAnsi="Arial" w:hint="default"/>
      </w:rPr>
    </w:lvl>
    <w:lvl w:ilvl="7" w:tplc="0614A09E" w:tentative="1">
      <w:start w:val="1"/>
      <w:numFmt w:val="bullet"/>
      <w:lvlText w:val="•"/>
      <w:lvlJc w:val="left"/>
      <w:pPr>
        <w:tabs>
          <w:tab w:val="num" w:pos="5760"/>
        </w:tabs>
        <w:ind w:left="5760" w:hanging="360"/>
      </w:pPr>
      <w:rPr>
        <w:rFonts w:ascii="Arial" w:hAnsi="Arial" w:hint="default"/>
      </w:rPr>
    </w:lvl>
    <w:lvl w:ilvl="8" w:tplc="4CE2E2BC" w:tentative="1">
      <w:start w:val="1"/>
      <w:numFmt w:val="bullet"/>
      <w:lvlText w:val="•"/>
      <w:lvlJc w:val="left"/>
      <w:pPr>
        <w:tabs>
          <w:tab w:val="num" w:pos="6480"/>
        </w:tabs>
        <w:ind w:left="6480" w:hanging="360"/>
      </w:pPr>
      <w:rPr>
        <w:rFonts w:ascii="Arial" w:hAnsi="Arial" w:hint="default"/>
      </w:rPr>
    </w:lvl>
  </w:abstractNum>
  <w:abstractNum w:abstractNumId="2">
    <w:nsid w:val="152E2C02"/>
    <w:multiLevelType w:val="hybridMultilevel"/>
    <w:tmpl w:val="ED08E238"/>
    <w:lvl w:ilvl="0" w:tplc="2F1CA900">
      <w:start w:val="1"/>
      <w:numFmt w:val="bullet"/>
      <w:lvlText w:val="•"/>
      <w:lvlJc w:val="left"/>
      <w:pPr>
        <w:tabs>
          <w:tab w:val="num" w:pos="720"/>
        </w:tabs>
        <w:ind w:left="720" w:hanging="360"/>
      </w:pPr>
      <w:rPr>
        <w:rFonts w:ascii="Arial" w:hAnsi="Arial" w:hint="default"/>
      </w:rPr>
    </w:lvl>
    <w:lvl w:ilvl="1" w:tplc="F99C6A9C" w:tentative="1">
      <w:start w:val="1"/>
      <w:numFmt w:val="bullet"/>
      <w:lvlText w:val="•"/>
      <w:lvlJc w:val="left"/>
      <w:pPr>
        <w:tabs>
          <w:tab w:val="num" w:pos="1440"/>
        </w:tabs>
        <w:ind w:left="1440" w:hanging="360"/>
      </w:pPr>
      <w:rPr>
        <w:rFonts w:ascii="Arial" w:hAnsi="Arial" w:hint="default"/>
      </w:rPr>
    </w:lvl>
    <w:lvl w:ilvl="2" w:tplc="5178FD18" w:tentative="1">
      <w:start w:val="1"/>
      <w:numFmt w:val="bullet"/>
      <w:lvlText w:val="•"/>
      <w:lvlJc w:val="left"/>
      <w:pPr>
        <w:tabs>
          <w:tab w:val="num" w:pos="2160"/>
        </w:tabs>
        <w:ind w:left="2160" w:hanging="360"/>
      </w:pPr>
      <w:rPr>
        <w:rFonts w:ascii="Arial" w:hAnsi="Arial" w:hint="default"/>
      </w:rPr>
    </w:lvl>
    <w:lvl w:ilvl="3" w:tplc="13364668" w:tentative="1">
      <w:start w:val="1"/>
      <w:numFmt w:val="bullet"/>
      <w:lvlText w:val="•"/>
      <w:lvlJc w:val="left"/>
      <w:pPr>
        <w:tabs>
          <w:tab w:val="num" w:pos="2880"/>
        </w:tabs>
        <w:ind w:left="2880" w:hanging="360"/>
      </w:pPr>
      <w:rPr>
        <w:rFonts w:ascii="Arial" w:hAnsi="Arial" w:hint="default"/>
      </w:rPr>
    </w:lvl>
    <w:lvl w:ilvl="4" w:tplc="61EE486A" w:tentative="1">
      <w:start w:val="1"/>
      <w:numFmt w:val="bullet"/>
      <w:lvlText w:val="•"/>
      <w:lvlJc w:val="left"/>
      <w:pPr>
        <w:tabs>
          <w:tab w:val="num" w:pos="3600"/>
        </w:tabs>
        <w:ind w:left="3600" w:hanging="360"/>
      </w:pPr>
      <w:rPr>
        <w:rFonts w:ascii="Arial" w:hAnsi="Arial" w:hint="default"/>
      </w:rPr>
    </w:lvl>
    <w:lvl w:ilvl="5" w:tplc="594C4C8A" w:tentative="1">
      <w:start w:val="1"/>
      <w:numFmt w:val="bullet"/>
      <w:lvlText w:val="•"/>
      <w:lvlJc w:val="left"/>
      <w:pPr>
        <w:tabs>
          <w:tab w:val="num" w:pos="4320"/>
        </w:tabs>
        <w:ind w:left="4320" w:hanging="360"/>
      </w:pPr>
      <w:rPr>
        <w:rFonts w:ascii="Arial" w:hAnsi="Arial" w:hint="default"/>
      </w:rPr>
    </w:lvl>
    <w:lvl w:ilvl="6" w:tplc="DEBC6AD6" w:tentative="1">
      <w:start w:val="1"/>
      <w:numFmt w:val="bullet"/>
      <w:lvlText w:val="•"/>
      <w:lvlJc w:val="left"/>
      <w:pPr>
        <w:tabs>
          <w:tab w:val="num" w:pos="5040"/>
        </w:tabs>
        <w:ind w:left="5040" w:hanging="360"/>
      </w:pPr>
      <w:rPr>
        <w:rFonts w:ascii="Arial" w:hAnsi="Arial" w:hint="default"/>
      </w:rPr>
    </w:lvl>
    <w:lvl w:ilvl="7" w:tplc="3406218A" w:tentative="1">
      <w:start w:val="1"/>
      <w:numFmt w:val="bullet"/>
      <w:lvlText w:val="•"/>
      <w:lvlJc w:val="left"/>
      <w:pPr>
        <w:tabs>
          <w:tab w:val="num" w:pos="5760"/>
        </w:tabs>
        <w:ind w:left="5760" w:hanging="360"/>
      </w:pPr>
      <w:rPr>
        <w:rFonts w:ascii="Arial" w:hAnsi="Arial" w:hint="default"/>
      </w:rPr>
    </w:lvl>
    <w:lvl w:ilvl="8" w:tplc="3690B59A" w:tentative="1">
      <w:start w:val="1"/>
      <w:numFmt w:val="bullet"/>
      <w:lvlText w:val="•"/>
      <w:lvlJc w:val="left"/>
      <w:pPr>
        <w:tabs>
          <w:tab w:val="num" w:pos="6480"/>
        </w:tabs>
        <w:ind w:left="6480" w:hanging="360"/>
      </w:pPr>
      <w:rPr>
        <w:rFonts w:ascii="Arial" w:hAnsi="Arial" w:hint="default"/>
      </w:rPr>
    </w:lvl>
  </w:abstractNum>
  <w:abstractNum w:abstractNumId="3">
    <w:nsid w:val="163E731C"/>
    <w:multiLevelType w:val="hybridMultilevel"/>
    <w:tmpl w:val="812AC4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E54490"/>
    <w:multiLevelType w:val="hybridMultilevel"/>
    <w:tmpl w:val="1350241E"/>
    <w:lvl w:ilvl="0" w:tplc="FF38A504">
      <w:start w:val="1"/>
      <w:numFmt w:val="bullet"/>
      <w:lvlText w:val="•"/>
      <w:lvlJc w:val="left"/>
      <w:pPr>
        <w:tabs>
          <w:tab w:val="num" w:pos="720"/>
        </w:tabs>
        <w:ind w:left="720" w:hanging="360"/>
      </w:pPr>
      <w:rPr>
        <w:rFonts w:ascii="Arial" w:hAnsi="Arial" w:hint="default"/>
      </w:rPr>
    </w:lvl>
    <w:lvl w:ilvl="1" w:tplc="03B8EFDE" w:tentative="1">
      <w:start w:val="1"/>
      <w:numFmt w:val="bullet"/>
      <w:lvlText w:val="•"/>
      <w:lvlJc w:val="left"/>
      <w:pPr>
        <w:tabs>
          <w:tab w:val="num" w:pos="1440"/>
        </w:tabs>
        <w:ind w:left="1440" w:hanging="360"/>
      </w:pPr>
      <w:rPr>
        <w:rFonts w:ascii="Arial" w:hAnsi="Arial" w:hint="default"/>
      </w:rPr>
    </w:lvl>
    <w:lvl w:ilvl="2" w:tplc="B712A040" w:tentative="1">
      <w:start w:val="1"/>
      <w:numFmt w:val="bullet"/>
      <w:lvlText w:val="•"/>
      <w:lvlJc w:val="left"/>
      <w:pPr>
        <w:tabs>
          <w:tab w:val="num" w:pos="2160"/>
        </w:tabs>
        <w:ind w:left="2160" w:hanging="360"/>
      </w:pPr>
      <w:rPr>
        <w:rFonts w:ascii="Arial" w:hAnsi="Arial" w:hint="default"/>
      </w:rPr>
    </w:lvl>
    <w:lvl w:ilvl="3" w:tplc="5C4EB9A2" w:tentative="1">
      <w:start w:val="1"/>
      <w:numFmt w:val="bullet"/>
      <w:lvlText w:val="•"/>
      <w:lvlJc w:val="left"/>
      <w:pPr>
        <w:tabs>
          <w:tab w:val="num" w:pos="2880"/>
        </w:tabs>
        <w:ind w:left="2880" w:hanging="360"/>
      </w:pPr>
      <w:rPr>
        <w:rFonts w:ascii="Arial" w:hAnsi="Arial" w:hint="default"/>
      </w:rPr>
    </w:lvl>
    <w:lvl w:ilvl="4" w:tplc="F1B0A9D2" w:tentative="1">
      <w:start w:val="1"/>
      <w:numFmt w:val="bullet"/>
      <w:lvlText w:val="•"/>
      <w:lvlJc w:val="left"/>
      <w:pPr>
        <w:tabs>
          <w:tab w:val="num" w:pos="3600"/>
        </w:tabs>
        <w:ind w:left="3600" w:hanging="360"/>
      </w:pPr>
      <w:rPr>
        <w:rFonts w:ascii="Arial" w:hAnsi="Arial" w:hint="default"/>
      </w:rPr>
    </w:lvl>
    <w:lvl w:ilvl="5" w:tplc="4FB2B352" w:tentative="1">
      <w:start w:val="1"/>
      <w:numFmt w:val="bullet"/>
      <w:lvlText w:val="•"/>
      <w:lvlJc w:val="left"/>
      <w:pPr>
        <w:tabs>
          <w:tab w:val="num" w:pos="4320"/>
        </w:tabs>
        <w:ind w:left="4320" w:hanging="360"/>
      </w:pPr>
      <w:rPr>
        <w:rFonts w:ascii="Arial" w:hAnsi="Arial" w:hint="default"/>
      </w:rPr>
    </w:lvl>
    <w:lvl w:ilvl="6" w:tplc="F932ADB0" w:tentative="1">
      <w:start w:val="1"/>
      <w:numFmt w:val="bullet"/>
      <w:lvlText w:val="•"/>
      <w:lvlJc w:val="left"/>
      <w:pPr>
        <w:tabs>
          <w:tab w:val="num" w:pos="5040"/>
        </w:tabs>
        <w:ind w:left="5040" w:hanging="360"/>
      </w:pPr>
      <w:rPr>
        <w:rFonts w:ascii="Arial" w:hAnsi="Arial" w:hint="default"/>
      </w:rPr>
    </w:lvl>
    <w:lvl w:ilvl="7" w:tplc="AFF85F1A" w:tentative="1">
      <w:start w:val="1"/>
      <w:numFmt w:val="bullet"/>
      <w:lvlText w:val="•"/>
      <w:lvlJc w:val="left"/>
      <w:pPr>
        <w:tabs>
          <w:tab w:val="num" w:pos="5760"/>
        </w:tabs>
        <w:ind w:left="5760" w:hanging="360"/>
      </w:pPr>
      <w:rPr>
        <w:rFonts w:ascii="Arial" w:hAnsi="Arial" w:hint="default"/>
      </w:rPr>
    </w:lvl>
    <w:lvl w:ilvl="8" w:tplc="C02CDD6A" w:tentative="1">
      <w:start w:val="1"/>
      <w:numFmt w:val="bullet"/>
      <w:lvlText w:val="•"/>
      <w:lvlJc w:val="left"/>
      <w:pPr>
        <w:tabs>
          <w:tab w:val="num" w:pos="6480"/>
        </w:tabs>
        <w:ind w:left="6480" w:hanging="360"/>
      </w:pPr>
      <w:rPr>
        <w:rFonts w:ascii="Arial" w:hAnsi="Arial" w:hint="default"/>
      </w:rPr>
    </w:lvl>
  </w:abstractNum>
  <w:abstractNum w:abstractNumId="5">
    <w:nsid w:val="1A3A66F0"/>
    <w:multiLevelType w:val="hybridMultilevel"/>
    <w:tmpl w:val="10C6F8D6"/>
    <w:lvl w:ilvl="0" w:tplc="5BC2886C">
      <w:start w:val="201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0D28B8"/>
    <w:multiLevelType w:val="multilevel"/>
    <w:tmpl w:val="B72E0E34"/>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7">
    <w:nsid w:val="1D3E1534"/>
    <w:multiLevelType w:val="multilevel"/>
    <w:tmpl w:val="6688F24A"/>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8">
    <w:nsid w:val="1F3B566D"/>
    <w:multiLevelType w:val="multilevel"/>
    <w:tmpl w:val="C9FA197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9">
    <w:nsid w:val="21A167C4"/>
    <w:multiLevelType w:val="hybridMultilevel"/>
    <w:tmpl w:val="D91C976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29328E0"/>
    <w:multiLevelType w:val="multilevel"/>
    <w:tmpl w:val="AAB216E8"/>
    <w:lvl w:ilvl="0">
      <w:numFmt w:val="bullet"/>
      <w:lvlText w:val="•"/>
      <w:lvlJc w:val="left"/>
      <w:pPr>
        <w:ind w:left="787" w:hanging="360"/>
      </w:pPr>
      <w:rPr>
        <w:rFonts w:ascii="OpenSymbol, 'Arial Unicode MS'" w:eastAsia="OpenSymbol, 'Arial Unicode MS'" w:hAnsi="OpenSymbol, 'Arial Unicode MS'" w:cs="OpenSymbol, 'Arial Unicode MS'"/>
      </w:rPr>
    </w:lvl>
    <w:lvl w:ilvl="1">
      <w:numFmt w:val="bullet"/>
      <w:lvlText w:val="◦"/>
      <w:lvlJc w:val="left"/>
      <w:pPr>
        <w:ind w:left="1147" w:hanging="360"/>
      </w:pPr>
      <w:rPr>
        <w:rFonts w:ascii="OpenSymbol, 'Arial Unicode MS'" w:eastAsia="OpenSymbol, 'Arial Unicode MS'" w:hAnsi="OpenSymbol, 'Arial Unicode MS'" w:cs="OpenSymbol, 'Arial Unicode MS'"/>
      </w:rPr>
    </w:lvl>
    <w:lvl w:ilvl="2">
      <w:numFmt w:val="bullet"/>
      <w:lvlText w:val="▪"/>
      <w:lvlJc w:val="left"/>
      <w:pPr>
        <w:ind w:left="1507" w:hanging="360"/>
      </w:pPr>
      <w:rPr>
        <w:rFonts w:ascii="OpenSymbol, 'Arial Unicode MS'" w:eastAsia="OpenSymbol, 'Arial Unicode MS'" w:hAnsi="OpenSymbol, 'Arial Unicode MS'" w:cs="OpenSymbol, 'Arial Unicode MS'"/>
      </w:rPr>
    </w:lvl>
    <w:lvl w:ilvl="3">
      <w:numFmt w:val="bullet"/>
      <w:lvlText w:val="•"/>
      <w:lvlJc w:val="left"/>
      <w:pPr>
        <w:ind w:left="1867" w:hanging="360"/>
      </w:pPr>
      <w:rPr>
        <w:rFonts w:ascii="OpenSymbol, 'Arial Unicode MS'" w:eastAsia="OpenSymbol, 'Arial Unicode MS'" w:hAnsi="OpenSymbol, 'Arial Unicode MS'" w:cs="OpenSymbol, 'Arial Unicode MS'"/>
      </w:rPr>
    </w:lvl>
    <w:lvl w:ilvl="4">
      <w:numFmt w:val="bullet"/>
      <w:lvlText w:val="◦"/>
      <w:lvlJc w:val="left"/>
      <w:pPr>
        <w:ind w:left="2227" w:hanging="360"/>
      </w:pPr>
      <w:rPr>
        <w:rFonts w:ascii="OpenSymbol, 'Arial Unicode MS'" w:eastAsia="OpenSymbol, 'Arial Unicode MS'" w:hAnsi="OpenSymbol, 'Arial Unicode MS'" w:cs="OpenSymbol, 'Arial Unicode MS'"/>
      </w:rPr>
    </w:lvl>
    <w:lvl w:ilvl="5">
      <w:numFmt w:val="bullet"/>
      <w:lvlText w:val="▪"/>
      <w:lvlJc w:val="left"/>
      <w:pPr>
        <w:ind w:left="2587" w:hanging="360"/>
      </w:pPr>
      <w:rPr>
        <w:rFonts w:ascii="OpenSymbol, 'Arial Unicode MS'" w:eastAsia="OpenSymbol, 'Arial Unicode MS'" w:hAnsi="OpenSymbol, 'Arial Unicode MS'" w:cs="OpenSymbol, 'Arial Unicode MS'"/>
      </w:rPr>
    </w:lvl>
    <w:lvl w:ilvl="6">
      <w:numFmt w:val="bullet"/>
      <w:lvlText w:val="•"/>
      <w:lvlJc w:val="left"/>
      <w:pPr>
        <w:ind w:left="2947" w:hanging="360"/>
      </w:pPr>
      <w:rPr>
        <w:rFonts w:ascii="OpenSymbol, 'Arial Unicode MS'" w:eastAsia="OpenSymbol, 'Arial Unicode MS'" w:hAnsi="OpenSymbol, 'Arial Unicode MS'" w:cs="OpenSymbol, 'Arial Unicode MS'"/>
      </w:rPr>
    </w:lvl>
    <w:lvl w:ilvl="7">
      <w:numFmt w:val="bullet"/>
      <w:lvlText w:val="◦"/>
      <w:lvlJc w:val="left"/>
      <w:pPr>
        <w:ind w:left="3307" w:hanging="360"/>
      </w:pPr>
      <w:rPr>
        <w:rFonts w:ascii="OpenSymbol, 'Arial Unicode MS'" w:eastAsia="OpenSymbol, 'Arial Unicode MS'" w:hAnsi="OpenSymbol, 'Arial Unicode MS'" w:cs="OpenSymbol, 'Arial Unicode MS'"/>
      </w:rPr>
    </w:lvl>
    <w:lvl w:ilvl="8">
      <w:numFmt w:val="bullet"/>
      <w:lvlText w:val="▪"/>
      <w:lvlJc w:val="left"/>
      <w:pPr>
        <w:ind w:left="3667" w:hanging="360"/>
      </w:pPr>
      <w:rPr>
        <w:rFonts w:ascii="OpenSymbol, 'Arial Unicode MS'" w:eastAsia="OpenSymbol, 'Arial Unicode MS'" w:hAnsi="OpenSymbol, 'Arial Unicode MS'" w:cs="OpenSymbol, 'Arial Unicode MS'"/>
      </w:rPr>
    </w:lvl>
  </w:abstractNum>
  <w:abstractNum w:abstractNumId="11">
    <w:nsid w:val="23536483"/>
    <w:multiLevelType w:val="hybridMultilevel"/>
    <w:tmpl w:val="80B6606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8B61233"/>
    <w:multiLevelType w:val="hybridMultilevel"/>
    <w:tmpl w:val="480A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C37B0C"/>
    <w:multiLevelType w:val="multilevel"/>
    <w:tmpl w:val="94DE9EEE"/>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4">
    <w:nsid w:val="345F61DA"/>
    <w:multiLevelType w:val="multilevel"/>
    <w:tmpl w:val="75220C46"/>
    <w:lvl w:ilvl="0">
      <w:numFmt w:val="bullet"/>
      <w:lvlText w:val="•"/>
      <w:lvlJc w:val="left"/>
      <w:pPr>
        <w:ind w:left="853" w:hanging="360"/>
      </w:pPr>
      <w:rPr>
        <w:rFonts w:ascii="OpenSymbol, 'Arial Unicode MS'" w:eastAsia="OpenSymbol, 'Arial Unicode MS'" w:hAnsi="OpenSymbol, 'Arial Unicode MS'" w:cs="OpenSymbol, 'Arial Unicode MS'"/>
      </w:rPr>
    </w:lvl>
    <w:lvl w:ilvl="1">
      <w:numFmt w:val="bullet"/>
      <w:lvlText w:val="◦"/>
      <w:lvlJc w:val="left"/>
      <w:pPr>
        <w:ind w:left="1213" w:hanging="360"/>
      </w:pPr>
      <w:rPr>
        <w:rFonts w:ascii="OpenSymbol, 'Arial Unicode MS'" w:eastAsia="OpenSymbol, 'Arial Unicode MS'" w:hAnsi="OpenSymbol, 'Arial Unicode MS'" w:cs="OpenSymbol, 'Arial Unicode MS'"/>
      </w:rPr>
    </w:lvl>
    <w:lvl w:ilvl="2">
      <w:numFmt w:val="bullet"/>
      <w:lvlText w:val="▪"/>
      <w:lvlJc w:val="left"/>
      <w:pPr>
        <w:ind w:left="1573" w:hanging="360"/>
      </w:pPr>
      <w:rPr>
        <w:rFonts w:ascii="OpenSymbol, 'Arial Unicode MS'" w:eastAsia="OpenSymbol, 'Arial Unicode MS'" w:hAnsi="OpenSymbol, 'Arial Unicode MS'" w:cs="OpenSymbol, 'Arial Unicode MS'"/>
      </w:rPr>
    </w:lvl>
    <w:lvl w:ilvl="3">
      <w:numFmt w:val="bullet"/>
      <w:lvlText w:val="•"/>
      <w:lvlJc w:val="left"/>
      <w:pPr>
        <w:ind w:left="1933" w:hanging="360"/>
      </w:pPr>
      <w:rPr>
        <w:rFonts w:ascii="OpenSymbol, 'Arial Unicode MS'" w:eastAsia="OpenSymbol, 'Arial Unicode MS'" w:hAnsi="OpenSymbol, 'Arial Unicode MS'" w:cs="OpenSymbol, 'Arial Unicode MS'"/>
      </w:rPr>
    </w:lvl>
    <w:lvl w:ilvl="4">
      <w:numFmt w:val="bullet"/>
      <w:lvlText w:val="◦"/>
      <w:lvlJc w:val="left"/>
      <w:pPr>
        <w:ind w:left="2293" w:hanging="360"/>
      </w:pPr>
      <w:rPr>
        <w:rFonts w:ascii="OpenSymbol, 'Arial Unicode MS'" w:eastAsia="OpenSymbol, 'Arial Unicode MS'" w:hAnsi="OpenSymbol, 'Arial Unicode MS'" w:cs="OpenSymbol, 'Arial Unicode MS'"/>
      </w:rPr>
    </w:lvl>
    <w:lvl w:ilvl="5">
      <w:numFmt w:val="bullet"/>
      <w:lvlText w:val="▪"/>
      <w:lvlJc w:val="left"/>
      <w:pPr>
        <w:ind w:left="2653" w:hanging="360"/>
      </w:pPr>
      <w:rPr>
        <w:rFonts w:ascii="OpenSymbol, 'Arial Unicode MS'" w:eastAsia="OpenSymbol, 'Arial Unicode MS'" w:hAnsi="OpenSymbol, 'Arial Unicode MS'" w:cs="OpenSymbol, 'Arial Unicode MS'"/>
      </w:rPr>
    </w:lvl>
    <w:lvl w:ilvl="6">
      <w:numFmt w:val="bullet"/>
      <w:lvlText w:val="•"/>
      <w:lvlJc w:val="left"/>
      <w:pPr>
        <w:ind w:left="3013" w:hanging="360"/>
      </w:pPr>
      <w:rPr>
        <w:rFonts w:ascii="OpenSymbol, 'Arial Unicode MS'" w:eastAsia="OpenSymbol, 'Arial Unicode MS'" w:hAnsi="OpenSymbol, 'Arial Unicode MS'" w:cs="OpenSymbol, 'Arial Unicode MS'"/>
      </w:rPr>
    </w:lvl>
    <w:lvl w:ilvl="7">
      <w:numFmt w:val="bullet"/>
      <w:lvlText w:val="◦"/>
      <w:lvlJc w:val="left"/>
      <w:pPr>
        <w:ind w:left="3373" w:hanging="360"/>
      </w:pPr>
      <w:rPr>
        <w:rFonts w:ascii="OpenSymbol, 'Arial Unicode MS'" w:eastAsia="OpenSymbol, 'Arial Unicode MS'" w:hAnsi="OpenSymbol, 'Arial Unicode MS'" w:cs="OpenSymbol, 'Arial Unicode MS'"/>
      </w:rPr>
    </w:lvl>
    <w:lvl w:ilvl="8">
      <w:numFmt w:val="bullet"/>
      <w:lvlText w:val="▪"/>
      <w:lvlJc w:val="left"/>
      <w:pPr>
        <w:ind w:left="3733" w:hanging="360"/>
      </w:pPr>
      <w:rPr>
        <w:rFonts w:ascii="OpenSymbol, 'Arial Unicode MS'" w:eastAsia="OpenSymbol, 'Arial Unicode MS'" w:hAnsi="OpenSymbol, 'Arial Unicode MS'" w:cs="OpenSymbol, 'Arial Unicode MS'"/>
      </w:rPr>
    </w:lvl>
  </w:abstractNum>
  <w:abstractNum w:abstractNumId="15">
    <w:nsid w:val="3636734E"/>
    <w:multiLevelType w:val="hybridMultilevel"/>
    <w:tmpl w:val="95F8D46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9441EC1"/>
    <w:multiLevelType w:val="hybridMultilevel"/>
    <w:tmpl w:val="F29E2770"/>
    <w:lvl w:ilvl="0" w:tplc="6AA0FEAA">
      <w:start w:val="1"/>
      <w:numFmt w:val="bullet"/>
      <w:lvlText w:val="•"/>
      <w:lvlJc w:val="left"/>
      <w:pPr>
        <w:tabs>
          <w:tab w:val="num" w:pos="720"/>
        </w:tabs>
        <w:ind w:left="720" w:hanging="360"/>
      </w:pPr>
      <w:rPr>
        <w:rFonts w:ascii="Times" w:hAnsi="Times" w:hint="default"/>
      </w:rPr>
    </w:lvl>
    <w:lvl w:ilvl="1" w:tplc="84680464" w:tentative="1">
      <w:start w:val="1"/>
      <w:numFmt w:val="bullet"/>
      <w:lvlText w:val="•"/>
      <w:lvlJc w:val="left"/>
      <w:pPr>
        <w:tabs>
          <w:tab w:val="num" w:pos="1440"/>
        </w:tabs>
        <w:ind w:left="1440" w:hanging="360"/>
      </w:pPr>
      <w:rPr>
        <w:rFonts w:ascii="Times" w:hAnsi="Times" w:hint="default"/>
      </w:rPr>
    </w:lvl>
    <w:lvl w:ilvl="2" w:tplc="BE52D828" w:tentative="1">
      <w:start w:val="1"/>
      <w:numFmt w:val="bullet"/>
      <w:lvlText w:val="•"/>
      <w:lvlJc w:val="left"/>
      <w:pPr>
        <w:tabs>
          <w:tab w:val="num" w:pos="2160"/>
        </w:tabs>
        <w:ind w:left="2160" w:hanging="360"/>
      </w:pPr>
      <w:rPr>
        <w:rFonts w:ascii="Times" w:hAnsi="Times" w:hint="default"/>
      </w:rPr>
    </w:lvl>
    <w:lvl w:ilvl="3" w:tplc="230CD11A" w:tentative="1">
      <w:start w:val="1"/>
      <w:numFmt w:val="bullet"/>
      <w:lvlText w:val="•"/>
      <w:lvlJc w:val="left"/>
      <w:pPr>
        <w:tabs>
          <w:tab w:val="num" w:pos="2880"/>
        </w:tabs>
        <w:ind w:left="2880" w:hanging="360"/>
      </w:pPr>
      <w:rPr>
        <w:rFonts w:ascii="Times" w:hAnsi="Times" w:hint="default"/>
      </w:rPr>
    </w:lvl>
    <w:lvl w:ilvl="4" w:tplc="75803628" w:tentative="1">
      <w:start w:val="1"/>
      <w:numFmt w:val="bullet"/>
      <w:lvlText w:val="•"/>
      <w:lvlJc w:val="left"/>
      <w:pPr>
        <w:tabs>
          <w:tab w:val="num" w:pos="3600"/>
        </w:tabs>
        <w:ind w:left="3600" w:hanging="360"/>
      </w:pPr>
      <w:rPr>
        <w:rFonts w:ascii="Times" w:hAnsi="Times" w:hint="default"/>
      </w:rPr>
    </w:lvl>
    <w:lvl w:ilvl="5" w:tplc="F4C4B49A" w:tentative="1">
      <w:start w:val="1"/>
      <w:numFmt w:val="bullet"/>
      <w:lvlText w:val="•"/>
      <w:lvlJc w:val="left"/>
      <w:pPr>
        <w:tabs>
          <w:tab w:val="num" w:pos="4320"/>
        </w:tabs>
        <w:ind w:left="4320" w:hanging="360"/>
      </w:pPr>
      <w:rPr>
        <w:rFonts w:ascii="Times" w:hAnsi="Times" w:hint="default"/>
      </w:rPr>
    </w:lvl>
    <w:lvl w:ilvl="6" w:tplc="01B83EB6" w:tentative="1">
      <w:start w:val="1"/>
      <w:numFmt w:val="bullet"/>
      <w:lvlText w:val="•"/>
      <w:lvlJc w:val="left"/>
      <w:pPr>
        <w:tabs>
          <w:tab w:val="num" w:pos="5040"/>
        </w:tabs>
        <w:ind w:left="5040" w:hanging="360"/>
      </w:pPr>
      <w:rPr>
        <w:rFonts w:ascii="Times" w:hAnsi="Times" w:hint="default"/>
      </w:rPr>
    </w:lvl>
    <w:lvl w:ilvl="7" w:tplc="2096959A" w:tentative="1">
      <w:start w:val="1"/>
      <w:numFmt w:val="bullet"/>
      <w:lvlText w:val="•"/>
      <w:lvlJc w:val="left"/>
      <w:pPr>
        <w:tabs>
          <w:tab w:val="num" w:pos="5760"/>
        </w:tabs>
        <w:ind w:left="5760" w:hanging="360"/>
      </w:pPr>
      <w:rPr>
        <w:rFonts w:ascii="Times" w:hAnsi="Times" w:hint="default"/>
      </w:rPr>
    </w:lvl>
    <w:lvl w:ilvl="8" w:tplc="9DCC2CA8" w:tentative="1">
      <w:start w:val="1"/>
      <w:numFmt w:val="bullet"/>
      <w:lvlText w:val="•"/>
      <w:lvlJc w:val="left"/>
      <w:pPr>
        <w:tabs>
          <w:tab w:val="num" w:pos="6480"/>
        </w:tabs>
        <w:ind w:left="6480" w:hanging="360"/>
      </w:pPr>
      <w:rPr>
        <w:rFonts w:ascii="Times" w:hAnsi="Times" w:hint="default"/>
      </w:rPr>
    </w:lvl>
  </w:abstractNum>
  <w:abstractNum w:abstractNumId="17">
    <w:nsid w:val="39884DF0"/>
    <w:multiLevelType w:val="hybridMultilevel"/>
    <w:tmpl w:val="162CDBD2"/>
    <w:lvl w:ilvl="0" w:tplc="B3D48226">
      <w:start w:val="1"/>
      <w:numFmt w:val="decimal"/>
      <w:lvlText w:val="%1."/>
      <w:lvlJc w:val="left"/>
      <w:pPr>
        <w:tabs>
          <w:tab w:val="num" w:pos="720"/>
        </w:tabs>
        <w:ind w:left="720" w:hanging="360"/>
      </w:pPr>
      <w:rPr>
        <w:rFonts w:asciiTheme="minorHAnsi" w:eastAsiaTheme="minorHAnsi" w:hAnsiTheme="minorHAnsi" w:cstheme="minorBidi"/>
      </w:rPr>
    </w:lvl>
    <w:lvl w:ilvl="1" w:tplc="374EF2F2" w:tentative="1">
      <w:start w:val="1"/>
      <w:numFmt w:val="bullet"/>
      <w:lvlText w:val="•"/>
      <w:lvlJc w:val="left"/>
      <w:pPr>
        <w:tabs>
          <w:tab w:val="num" w:pos="1440"/>
        </w:tabs>
        <w:ind w:left="1440" w:hanging="360"/>
      </w:pPr>
      <w:rPr>
        <w:rFonts w:ascii="Arial" w:hAnsi="Arial" w:hint="default"/>
      </w:rPr>
    </w:lvl>
    <w:lvl w:ilvl="2" w:tplc="BFFE2CCE" w:tentative="1">
      <w:start w:val="1"/>
      <w:numFmt w:val="bullet"/>
      <w:lvlText w:val="•"/>
      <w:lvlJc w:val="left"/>
      <w:pPr>
        <w:tabs>
          <w:tab w:val="num" w:pos="2160"/>
        </w:tabs>
        <w:ind w:left="2160" w:hanging="360"/>
      </w:pPr>
      <w:rPr>
        <w:rFonts w:ascii="Arial" w:hAnsi="Arial" w:hint="default"/>
      </w:rPr>
    </w:lvl>
    <w:lvl w:ilvl="3" w:tplc="4B86B9C6" w:tentative="1">
      <w:start w:val="1"/>
      <w:numFmt w:val="bullet"/>
      <w:lvlText w:val="•"/>
      <w:lvlJc w:val="left"/>
      <w:pPr>
        <w:tabs>
          <w:tab w:val="num" w:pos="2880"/>
        </w:tabs>
        <w:ind w:left="2880" w:hanging="360"/>
      </w:pPr>
      <w:rPr>
        <w:rFonts w:ascii="Arial" w:hAnsi="Arial" w:hint="default"/>
      </w:rPr>
    </w:lvl>
    <w:lvl w:ilvl="4" w:tplc="9716CBC8" w:tentative="1">
      <w:start w:val="1"/>
      <w:numFmt w:val="bullet"/>
      <w:lvlText w:val="•"/>
      <w:lvlJc w:val="left"/>
      <w:pPr>
        <w:tabs>
          <w:tab w:val="num" w:pos="3600"/>
        </w:tabs>
        <w:ind w:left="3600" w:hanging="360"/>
      </w:pPr>
      <w:rPr>
        <w:rFonts w:ascii="Arial" w:hAnsi="Arial" w:hint="default"/>
      </w:rPr>
    </w:lvl>
    <w:lvl w:ilvl="5" w:tplc="5DA84E30" w:tentative="1">
      <w:start w:val="1"/>
      <w:numFmt w:val="bullet"/>
      <w:lvlText w:val="•"/>
      <w:lvlJc w:val="left"/>
      <w:pPr>
        <w:tabs>
          <w:tab w:val="num" w:pos="4320"/>
        </w:tabs>
        <w:ind w:left="4320" w:hanging="360"/>
      </w:pPr>
      <w:rPr>
        <w:rFonts w:ascii="Arial" w:hAnsi="Arial" w:hint="default"/>
      </w:rPr>
    </w:lvl>
    <w:lvl w:ilvl="6" w:tplc="2090A59C" w:tentative="1">
      <w:start w:val="1"/>
      <w:numFmt w:val="bullet"/>
      <w:lvlText w:val="•"/>
      <w:lvlJc w:val="left"/>
      <w:pPr>
        <w:tabs>
          <w:tab w:val="num" w:pos="5040"/>
        </w:tabs>
        <w:ind w:left="5040" w:hanging="360"/>
      </w:pPr>
      <w:rPr>
        <w:rFonts w:ascii="Arial" w:hAnsi="Arial" w:hint="default"/>
      </w:rPr>
    </w:lvl>
    <w:lvl w:ilvl="7" w:tplc="CE029F20" w:tentative="1">
      <w:start w:val="1"/>
      <w:numFmt w:val="bullet"/>
      <w:lvlText w:val="•"/>
      <w:lvlJc w:val="left"/>
      <w:pPr>
        <w:tabs>
          <w:tab w:val="num" w:pos="5760"/>
        </w:tabs>
        <w:ind w:left="5760" w:hanging="360"/>
      </w:pPr>
      <w:rPr>
        <w:rFonts w:ascii="Arial" w:hAnsi="Arial" w:hint="default"/>
      </w:rPr>
    </w:lvl>
    <w:lvl w:ilvl="8" w:tplc="FB14CE8E" w:tentative="1">
      <w:start w:val="1"/>
      <w:numFmt w:val="bullet"/>
      <w:lvlText w:val="•"/>
      <w:lvlJc w:val="left"/>
      <w:pPr>
        <w:tabs>
          <w:tab w:val="num" w:pos="6480"/>
        </w:tabs>
        <w:ind w:left="6480" w:hanging="360"/>
      </w:pPr>
      <w:rPr>
        <w:rFonts w:ascii="Arial" w:hAnsi="Arial" w:hint="default"/>
      </w:rPr>
    </w:lvl>
  </w:abstractNum>
  <w:abstractNum w:abstractNumId="18">
    <w:nsid w:val="3B2C5507"/>
    <w:multiLevelType w:val="hybridMultilevel"/>
    <w:tmpl w:val="872ACA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D436E47"/>
    <w:multiLevelType w:val="hybridMultilevel"/>
    <w:tmpl w:val="AD7C07BE"/>
    <w:lvl w:ilvl="0" w:tplc="2F228F7A">
      <w:start w:val="1"/>
      <w:numFmt w:val="decimal"/>
      <w:lvlText w:val="%1."/>
      <w:lvlJc w:val="left"/>
      <w:pPr>
        <w:ind w:left="353" w:hanging="360"/>
      </w:pPr>
      <w:rPr>
        <w:rFonts w:cs="Arial" w:hint="default"/>
      </w:rPr>
    </w:lvl>
    <w:lvl w:ilvl="1" w:tplc="041F0019" w:tentative="1">
      <w:start w:val="1"/>
      <w:numFmt w:val="lowerLetter"/>
      <w:lvlText w:val="%2."/>
      <w:lvlJc w:val="left"/>
      <w:pPr>
        <w:ind w:left="1073" w:hanging="360"/>
      </w:pPr>
    </w:lvl>
    <w:lvl w:ilvl="2" w:tplc="041F001B" w:tentative="1">
      <w:start w:val="1"/>
      <w:numFmt w:val="lowerRoman"/>
      <w:lvlText w:val="%3."/>
      <w:lvlJc w:val="right"/>
      <w:pPr>
        <w:ind w:left="1793" w:hanging="180"/>
      </w:pPr>
    </w:lvl>
    <w:lvl w:ilvl="3" w:tplc="041F000F" w:tentative="1">
      <w:start w:val="1"/>
      <w:numFmt w:val="decimal"/>
      <w:lvlText w:val="%4."/>
      <w:lvlJc w:val="left"/>
      <w:pPr>
        <w:ind w:left="2513" w:hanging="360"/>
      </w:pPr>
    </w:lvl>
    <w:lvl w:ilvl="4" w:tplc="041F0019" w:tentative="1">
      <w:start w:val="1"/>
      <w:numFmt w:val="lowerLetter"/>
      <w:lvlText w:val="%5."/>
      <w:lvlJc w:val="left"/>
      <w:pPr>
        <w:ind w:left="3233" w:hanging="360"/>
      </w:pPr>
    </w:lvl>
    <w:lvl w:ilvl="5" w:tplc="041F001B" w:tentative="1">
      <w:start w:val="1"/>
      <w:numFmt w:val="lowerRoman"/>
      <w:lvlText w:val="%6."/>
      <w:lvlJc w:val="right"/>
      <w:pPr>
        <w:ind w:left="3953" w:hanging="180"/>
      </w:pPr>
    </w:lvl>
    <w:lvl w:ilvl="6" w:tplc="041F000F" w:tentative="1">
      <w:start w:val="1"/>
      <w:numFmt w:val="decimal"/>
      <w:lvlText w:val="%7."/>
      <w:lvlJc w:val="left"/>
      <w:pPr>
        <w:ind w:left="4673" w:hanging="360"/>
      </w:pPr>
    </w:lvl>
    <w:lvl w:ilvl="7" w:tplc="041F0019" w:tentative="1">
      <w:start w:val="1"/>
      <w:numFmt w:val="lowerLetter"/>
      <w:lvlText w:val="%8."/>
      <w:lvlJc w:val="left"/>
      <w:pPr>
        <w:ind w:left="5393" w:hanging="360"/>
      </w:pPr>
    </w:lvl>
    <w:lvl w:ilvl="8" w:tplc="041F001B" w:tentative="1">
      <w:start w:val="1"/>
      <w:numFmt w:val="lowerRoman"/>
      <w:lvlText w:val="%9."/>
      <w:lvlJc w:val="right"/>
      <w:pPr>
        <w:ind w:left="6113" w:hanging="180"/>
      </w:pPr>
    </w:lvl>
  </w:abstractNum>
  <w:abstractNum w:abstractNumId="20">
    <w:nsid w:val="3E2561A2"/>
    <w:multiLevelType w:val="hybridMultilevel"/>
    <w:tmpl w:val="8EDCF1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E463878"/>
    <w:multiLevelType w:val="hybridMultilevel"/>
    <w:tmpl w:val="449810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C074E2"/>
    <w:multiLevelType w:val="hybridMultilevel"/>
    <w:tmpl w:val="B210983C"/>
    <w:lvl w:ilvl="0" w:tplc="E8189DD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4F05F86"/>
    <w:multiLevelType w:val="hybridMultilevel"/>
    <w:tmpl w:val="E5A20BDA"/>
    <w:lvl w:ilvl="0" w:tplc="DBBC44DA">
      <w:start w:val="1"/>
      <w:numFmt w:val="decimal"/>
      <w:lvlText w:val="%1."/>
      <w:lvlJc w:val="left"/>
      <w:pPr>
        <w:ind w:left="720" w:hanging="360"/>
      </w:pPr>
      <w:rPr>
        <w:rFonts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6667FC8"/>
    <w:multiLevelType w:val="hybridMultilevel"/>
    <w:tmpl w:val="93F0D922"/>
    <w:lvl w:ilvl="0" w:tplc="98B4AAF6">
      <w:start w:val="1"/>
      <w:numFmt w:val="decimal"/>
      <w:lvlText w:val="%1."/>
      <w:lvlJc w:val="left"/>
      <w:pPr>
        <w:ind w:left="720" w:hanging="360"/>
      </w:pPr>
      <w:rPr>
        <w:rFonts w:asciiTheme="minorHAnsi" w:eastAsiaTheme="minorHAnsi" w:hAnsiTheme="minorHAnsi" w:cstheme="minorBid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CBC1CD2"/>
    <w:multiLevelType w:val="hybridMultilevel"/>
    <w:tmpl w:val="AC8614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F286F81"/>
    <w:multiLevelType w:val="multilevel"/>
    <w:tmpl w:val="E892E4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7">
    <w:nsid w:val="5051033B"/>
    <w:multiLevelType w:val="hybridMultilevel"/>
    <w:tmpl w:val="783AC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22E6B86"/>
    <w:multiLevelType w:val="hybridMultilevel"/>
    <w:tmpl w:val="7D06F368"/>
    <w:lvl w:ilvl="0" w:tplc="6A0479A8">
      <w:start w:val="1"/>
      <w:numFmt w:val="bullet"/>
      <w:lvlText w:val="•"/>
      <w:lvlJc w:val="left"/>
      <w:pPr>
        <w:tabs>
          <w:tab w:val="num" w:pos="720"/>
        </w:tabs>
        <w:ind w:left="720" w:hanging="360"/>
      </w:pPr>
      <w:rPr>
        <w:rFonts w:ascii="Arial" w:hAnsi="Arial" w:hint="default"/>
      </w:rPr>
    </w:lvl>
    <w:lvl w:ilvl="1" w:tplc="9650E554" w:tentative="1">
      <w:start w:val="1"/>
      <w:numFmt w:val="bullet"/>
      <w:lvlText w:val="•"/>
      <w:lvlJc w:val="left"/>
      <w:pPr>
        <w:tabs>
          <w:tab w:val="num" w:pos="1440"/>
        </w:tabs>
        <w:ind w:left="1440" w:hanging="360"/>
      </w:pPr>
      <w:rPr>
        <w:rFonts w:ascii="Arial" w:hAnsi="Arial" w:hint="default"/>
      </w:rPr>
    </w:lvl>
    <w:lvl w:ilvl="2" w:tplc="8CE47042" w:tentative="1">
      <w:start w:val="1"/>
      <w:numFmt w:val="bullet"/>
      <w:lvlText w:val="•"/>
      <w:lvlJc w:val="left"/>
      <w:pPr>
        <w:tabs>
          <w:tab w:val="num" w:pos="2160"/>
        </w:tabs>
        <w:ind w:left="2160" w:hanging="360"/>
      </w:pPr>
      <w:rPr>
        <w:rFonts w:ascii="Arial" w:hAnsi="Arial" w:hint="default"/>
      </w:rPr>
    </w:lvl>
    <w:lvl w:ilvl="3" w:tplc="07D61A86" w:tentative="1">
      <w:start w:val="1"/>
      <w:numFmt w:val="bullet"/>
      <w:lvlText w:val="•"/>
      <w:lvlJc w:val="left"/>
      <w:pPr>
        <w:tabs>
          <w:tab w:val="num" w:pos="2880"/>
        </w:tabs>
        <w:ind w:left="2880" w:hanging="360"/>
      </w:pPr>
      <w:rPr>
        <w:rFonts w:ascii="Arial" w:hAnsi="Arial" w:hint="default"/>
      </w:rPr>
    </w:lvl>
    <w:lvl w:ilvl="4" w:tplc="C6EE4B6A" w:tentative="1">
      <w:start w:val="1"/>
      <w:numFmt w:val="bullet"/>
      <w:lvlText w:val="•"/>
      <w:lvlJc w:val="left"/>
      <w:pPr>
        <w:tabs>
          <w:tab w:val="num" w:pos="3600"/>
        </w:tabs>
        <w:ind w:left="3600" w:hanging="360"/>
      </w:pPr>
      <w:rPr>
        <w:rFonts w:ascii="Arial" w:hAnsi="Arial" w:hint="default"/>
      </w:rPr>
    </w:lvl>
    <w:lvl w:ilvl="5" w:tplc="8680800E" w:tentative="1">
      <w:start w:val="1"/>
      <w:numFmt w:val="bullet"/>
      <w:lvlText w:val="•"/>
      <w:lvlJc w:val="left"/>
      <w:pPr>
        <w:tabs>
          <w:tab w:val="num" w:pos="4320"/>
        </w:tabs>
        <w:ind w:left="4320" w:hanging="360"/>
      </w:pPr>
      <w:rPr>
        <w:rFonts w:ascii="Arial" w:hAnsi="Arial" w:hint="default"/>
      </w:rPr>
    </w:lvl>
    <w:lvl w:ilvl="6" w:tplc="36E2F250" w:tentative="1">
      <w:start w:val="1"/>
      <w:numFmt w:val="bullet"/>
      <w:lvlText w:val="•"/>
      <w:lvlJc w:val="left"/>
      <w:pPr>
        <w:tabs>
          <w:tab w:val="num" w:pos="5040"/>
        </w:tabs>
        <w:ind w:left="5040" w:hanging="360"/>
      </w:pPr>
      <w:rPr>
        <w:rFonts w:ascii="Arial" w:hAnsi="Arial" w:hint="default"/>
      </w:rPr>
    </w:lvl>
    <w:lvl w:ilvl="7" w:tplc="89505156" w:tentative="1">
      <w:start w:val="1"/>
      <w:numFmt w:val="bullet"/>
      <w:lvlText w:val="•"/>
      <w:lvlJc w:val="left"/>
      <w:pPr>
        <w:tabs>
          <w:tab w:val="num" w:pos="5760"/>
        </w:tabs>
        <w:ind w:left="5760" w:hanging="360"/>
      </w:pPr>
      <w:rPr>
        <w:rFonts w:ascii="Arial" w:hAnsi="Arial" w:hint="default"/>
      </w:rPr>
    </w:lvl>
    <w:lvl w:ilvl="8" w:tplc="C21EB5D4" w:tentative="1">
      <w:start w:val="1"/>
      <w:numFmt w:val="bullet"/>
      <w:lvlText w:val="•"/>
      <w:lvlJc w:val="left"/>
      <w:pPr>
        <w:tabs>
          <w:tab w:val="num" w:pos="6480"/>
        </w:tabs>
        <w:ind w:left="6480" w:hanging="360"/>
      </w:pPr>
      <w:rPr>
        <w:rFonts w:ascii="Arial" w:hAnsi="Arial" w:hint="default"/>
      </w:rPr>
    </w:lvl>
  </w:abstractNum>
  <w:abstractNum w:abstractNumId="29">
    <w:nsid w:val="56361ECC"/>
    <w:multiLevelType w:val="multilevel"/>
    <w:tmpl w:val="6C94E9A2"/>
    <w:lvl w:ilvl="0">
      <w:start w:val="2011"/>
      <w:numFmt w:val="decimal"/>
      <w:lvlText w:val="%1"/>
      <w:lvlJc w:val="left"/>
      <w:pPr>
        <w:ind w:left="840" w:hanging="4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A400E2A"/>
    <w:multiLevelType w:val="multilevel"/>
    <w:tmpl w:val="3354A430"/>
    <w:styleLink w:val="WW8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E454B48"/>
    <w:multiLevelType w:val="hybridMultilevel"/>
    <w:tmpl w:val="A08E00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53E3A3E"/>
    <w:multiLevelType w:val="hybridMultilevel"/>
    <w:tmpl w:val="3814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785781"/>
    <w:multiLevelType w:val="hybridMultilevel"/>
    <w:tmpl w:val="6C94E9A2"/>
    <w:lvl w:ilvl="0" w:tplc="93C8E9D0">
      <w:start w:val="201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B37BA1"/>
    <w:multiLevelType w:val="hybridMultilevel"/>
    <w:tmpl w:val="38FEEC8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nsid w:val="691C1C97"/>
    <w:multiLevelType w:val="hybridMultilevel"/>
    <w:tmpl w:val="216C7214"/>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D6D346A"/>
    <w:multiLevelType w:val="multilevel"/>
    <w:tmpl w:val="29B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6E1F5C7A"/>
    <w:multiLevelType w:val="hybridMultilevel"/>
    <w:tmpl w:val="E5F2341C"/>
    <w:lvl w:ilvl="0" w:tplc="9D66CCF8">
      <w:start w:val="1"/>
      <w:numFmt w:val="bullet"/>
      <w:lvlText w:val="•"/>
      <w:lvlJc w:val="left"/>
      <w:pPr>
        <w:tabs>
          <w:tab w:val="num" w:pos="720"/>
        </w:tabs>
        <w:ind w:left="720" w:hanging="360"/>
      </w:pPr>
      <w:rPr>
        <w:rFonts w:ascii="Arial" w:hAnsi="Arial" w:hint="default"/>
      </w:rPr>
    </w:lvl>
    <w:lvl w:ilvl="1" w:tplc="E22E9E70" w:tentative="1">
      <w:start w:val="1"/>
      <w:numFmt w:val="bullet"/>
      <w:lvlText w:val="•"/>
      <w:lvlJc w:val="left"/>
      <w:pPr>
        <w:tabs>
          <w:tab w:val="num" w:pos="1440"/>
        </w:tabs>
        <w:ind w:left="1440" w:hanging="360"/>
      </w:pPr>
      <w:rPr>
        <w:rFonts w:ascii="Arial" w:hAnsi="Arial" w:hint="default"/>
      </w:rPr>
    </w:lvl>
    <w:lvl w:ilvl="2" w:tplc="A5868E3E" w:tentative="1">
      <w:start w:val="1"/>
      <w:numFmt w:val="bullet"/>
      <w:lvlText w:val="•"/>
      <w:lvlJc w:val="left"/>
      <w:pPr>
        <w:tabs>
          <w:tab w:val="num" w:pos="2160"/>
        </w:tabs>
        <w:ind w:left="2160" w:hanging="360"/>
      </w:pPr>
      <w:rPr>
        <w:rFonts w:ascii="Arial" w:hAnsi="Arial" w:hint="default"/>
      </w:rPr>
    </w:lvl>
    <w:lvl w:ilvl="3" w:tplc="494EA274" w:tentative="1">
      <w:start w:val="1"/>
      <w:numFmt w:val="bullet"/>
      <w:lvlText w:val="•"/>
      <w:lvlJc w:val="left"/>
      <w:pPr>
        <w:tabs>
          <w:tab w:val="num" w:pos="2880"/>
        </w:tabs>
        <w:ind w:left="2880" w:hanging="360"/>
      </w:pPr>
      <w:rPr>
        <w:rFonts w:ascii="Arial" w:hAnsi="Arial" w:hint="default"/>
      </w:rPr>
    </w:lvl>
    <w:lvl w:ilvl="4" w:tplc="C6229408" w:tentative="1">
      <w:start w:val="1"/>
      <w:numFmt w:val="bullet"/>
      <w:lvlText w:val="•"/>
      <w:lvlJc w:val="left"/>
      <w:pPr>
        <w:tabs>
          <w:tab w:val="num" w:pos="3600"/>
        </w:tabs>
        <w:ind w:left="3600" w:hanging="360"/>
      </w:pPr>
      <w:rPr>
        <w:rFonts w:ascii="Arial" w:hAnsi="Arial" w:hint="default"/>
      </w:rPr>
    </w:lvl>
    <w:lvl w:ilvl="5" w:tplc="726E7D62" w:tentative="1">
      <w:start w:val="1"/>
      <w:numFmt w:val="bullet"/>
      <w:lvlText w:val="•"/>
      <w:lvlJc w:val="left"/>
      <w:pPr>
        <w:tabs>
          <w:tab w:val="num" w:pos="4320"/>
        </w:tabs>
        <w:ind w:left="4320" w:hanging="360"/>
      </w:pPr>
      <w:rPr>
        <w:rFonts w:ascii="Arial" w:hAnsi="Arial" w:hint="default"/>
      </w:rPr>
    </w:lvl>
    <w:lvl w:ilvl="6" w:tplc="99D06F74" w:tentative="1">
      <w:start w:val="1"/>
      <w:numFmt w:val="bullet"/>
      <w:lvlText w:val="•"/>
      <w:lvlJc w:val="left"/>
      <w:pPr>
        <w:tabs>
          <w:tab w:val="num" w:pos="5040"/>
        </w:tabs>
        <w:ind w:left="5040" w:hanging="360"/>
      </w:pPr>
      <w:rPr>
        <w:rFonts w:ascii="Arial" w:hAnsi="Arial" w:hint="default"/>
      </w:rPr>
    </w:lvl>
    <w:lvl w:ilvl="7" w:tplc="1F26744A" w:tentative="1">
      <w:start w:val="1"/>
      <w:numFmt w:val="bullet"/>
      <w:lvlText w:val="•"/>
      <w:lvlJc w:val="left"/>
      <w:pPr>
        <w:tabs>
          <w:tab w:val="num" w:pos="5760"/>
        </w:tabs>
        <w:ind w:left="5760" w:hanging="360"/>
      </w:pPr>
      <w:rPr>
        <w:rFonts w:ascii="Arial" w:hAnsi="Arial" w:hint="default"/>
      </w:rPr>
    </w:lvl>
    <w:lvl w:ilvl="8" w:tplc="A69E7EC6" w:tentative="1">
      <w:start w:val="1"/>
      <w:numFmt w:val="bullet"/>
      <w:lvlText w:val="•"/>
      <w:lvlJc w:val="left"/>
      <w:pPr>
        <w:tabs>
          <w:tab w:val="num" w:pos="6480"/>
        </w:tabs>
        <w:ind w:left="6480" w:hanging="360"/>
      </w:pPr>
      <w:rPr>
        <w:rFonts w:ascii="Arial" w:hAnsi="Arial" w:hint="default"/>
      </w:rPr>
    </w:lvl>
  </w:abstractNum>
  <w:abstractNum w:abstractNumId="38">
    <w:nsid w:val="6FA42C55"/>
    <w:multiLevelType w:val="hybridMultilevel"/>
    <w:tmpl w:val="43E86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0FD7C07"/>
    <w:multiLevelType w:val="hybridMultilevel"/>
    <w:tmpl w:val="CBE83AFA"/>
    <w:lvl w:ilvl="0" w:tplc="F2068516">
      <w:start w:val="1"/>
      <w:numFmt w:val="bullet"/>
      <w:lvlText w:val="•"/>
      <w:lvlJc w:val="left"/>
      <w:pPr>
        <w:tabs>
          <w:tab w:val="num" w:pos="720"/>
        </w:tabs>
        <w:ind w:left="720" w:hanging="360"/>
      </w:pPr>
      <w:rPr>
        <w:rFonts w:ascii="Arial" w:hAnsi="Arial" w:hint="default"/>
      </w:rPr>
    </w:lvl>
    <w:lvl w:ilvl="1" w:tplc="04F469A8" w:tentative="1">
      <w:start w:val="1"/>
      <w:numFmt w:val="bullet"/>
      <w:lvlText w:val="•"/>
      <w:lvlJc w:val="left"/>
      <w:pPr>
        <w:tabs>
          <w:tab w:val="num" w:pos="1440"/>
        </w:tabs>
        <w:ind w:left="1440" w:hanging="360"/>
      </w:pPr>
      <w:rPr>
        <w:rFonts w:ascii="Arial" w:hAnsi="Arial" w:hint="default"/>
      </w:rPr>
    </w:lvl>
    <w:lvl w:ilvl="2" w:tplc="AEE63170" w:tentative="1">
      <w:start w:val="1"/>
      <w:numFmt w:val="bullet"/>
      <w:lvlText w:val="•"/>
      <w:lvlJc w:val="left"/>
      <w:pPr>
        <w:tabs>
          <w:tab w:val="num" w:pos="2160"/>
        </w:tabs>
        <w:ind w:left="2160" w:hanging="360"/>
      </w:pPr>
      <w:rPr>
        <w:rFonts w:ascii="Arial" w:hAnsi="Arial" w:hint="default"/>
      </w:rPr>
    </w:lvl>
    <w:lvl w:ilvl="3" w:tplc="F710E722" w:tentative="1">
      <w:start w:val="1"/>
      <w:numFmt w:val="bullet"/>
      <w:lvlText w:val="•"/>
      <w:lvlJc w:val="left"/>
      <w:pPr>
        <w:tabs>
          <w:tab w:val="num" w:pos="2880"/>
        </w:tabs>
        <w:ind w:left="2880" w:hanging="360"/>
      </w:pPr>
      <w:rPr>
        <w:rFonts w:ascii="Arial" w:hAnsi="Arial" w:hint="default"/>
      </w:rPr>
    </w:lvl>
    <w:lvl w:ilvl="4" w:tplc="82C08986" w:tentative="1">
      <w:start w:val="1"/>
      <w:numFmt w:val="bullet"/>
      <w:lvlText w:val="•"/>
      <w:lvlJc w:val="left"/>
      <w:pPr>
        <w:tabs>
          <w:tab w:val="num" w:pos="3600"/>
        </w:tabs>
        <w:ind w:left="3600" w:hanging="360"/>
      </w:pPr>
      <w:rPr>
        <w:rFonts w:ascii="Arial" w:hAnsi="Arial" w:hint="default"/>
      </w:rPr>
    </w:lvl>
    <w:lvl w:ilvl="5" w:tplc="581C8C74" w:tentative="1">
      <w:start w:val="1"/>
      <w:numFmt w:val="bullet"/>
      <w:lvlText w:val="•"/>
      <w:lvlJc w:val="left"/>
      <w:pPr>
        <w:tabs>
          <w:tab w:val="num" w:pos="4320"/>
        </w:tabs>
        <w:ind w:left="4320" w:hanging="360"/>
      </w:pPr>
      <w:rPr>
        <w:rFonts w:ascii="Arial" w:hAnsi="Arial" w:hint="default"/>
      </w:rPr>
    </w:lvl>
    <w:lvl w:ilvl="6" w:tplc="BF5E08F4" w:tentative="1">
      <w:start w:val="1"/>
      <w:numFmt w:val="bullet"/>
      <w:lvlText w:val="•"/>
      <w:lvlJc w:val="left"/>
      <w:pPr>
        <w:tabs>
          <w:tab w:val="num" w:pos="5040"/>
        </w:tabs>
        <w:ind w:left="5040" w:hanging="360"/>
      </w:pPr>
      <w:rPr>
        <w:rFonts w:ascii="Arial" w:hAnsi="Arial" w:hint="default"/>
      </w:rPr>
    </w:lvl>
    <w:lvl w:ilvl="7" w:tplc="EC0666AA" w:tentative="1">
      <w:start w:val="1"/>
      <w:numFmt w:val="bullet"/>
      <w:lvlText w:val="•"/>
      <w:lvlJc w:val="left"/>
      <w:pPr>
        <w:tabs>
          <w:tab w:val="num" w:pos="5760"/>
        </w:tabs>
        <w:ind w:left="5760" w:hanging="360"/>
      </w:pPr>
      <w:rPr>
        <w:rFonts w:ascii="Arial" w:hAnsi="Arial" w:hint="default"/>
      </w:rPr>
    </w:lvl>
    <w:lvl w:ilvl="8" w:tplc="FD58A8DA" w:tentative="1">
      <w:start w:val="1"/>
      <w:numFmt w:val="bullet"/>
      <w:lvlText w:val="•"/>
      <w:lvlJc w:val="left"/>
      <w:pPr>
        <w:tabs>
          <w:tab w:val="num" w:pos="6480"/>
        </w:tabs>
        <w:ind w:left="6480" w:hanging="360"/>
      </w:pPr>
      <w:rPr>
        <w:rFonts w:ascii="Arial" w:hAnsi="Arial" w:hint="default"/>
      </w:rPr>
    </w:lvl>
  </w:abstractNum>
  <w:abstractNum w:abstractNumId="40">
    <w:nsid w:val="720758A6"/>
    <w:multiLevelType w:val="hybridMultilevel"/>
    <w:tmpl w:val="0F4AD54C"/>
    <w:lvl w:ilvl="0" w:tplc="B3708392">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2CD03F0"/>
    <w:multiLevelType w:val="hybridMultilevel"/>
    <w:tmpl w:val="916EB804"/>
    <w:lvl w:ilvl="0" w:tplc="C270E9C4">
      <w:start w:val="2013"/>
      <w:numFmt w:val="bullet"/>
      <w:lvlText w:val="-"/>
      <w:lvlJc w:val="left"/>
      <w:pPr>
        <w:ind w:left="360" w:hanging="360"/>
      </w:pPr>
      <w:rPr>
        <w:rFonts w:ascii="Arial" w:eastAsia="Times New Roman" w:hAnsi="Arial" w:cs="Aria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21"/>
  </w:num>
  <w:num w:numId="2">
    <w:abstractNumId w:val="17"/>
  </w:num>
  <w:num w:numId="3">
    <w:abstractNumId w:val="39"/>
  </w:num>
  <w:num w:numId="4">
    <w:abstractNumId w:val="28"/>
  </w:num>
  <w:num w:numId="5">
    <w:abstractNumId w:val="1"/>
  </w:num>
  <w:num w:numId="6">
    <w:abstractNumId w:val="2"/>
  </w:num>
  <w:num w:numId="7">
    <w:abstractNumId w:val="25"/>
  </w:num>
  <w:num w:numId="8">
    <w:abstractNumId w:val="27"/>
  </w:num>
  <w:num w:numId="9">
    <w:abstractNumId w:val="20"/>
  </w:num>
  <w:num w:numId="10">
    <w:abstractNumId w:val="31"/>
  </w:num>
  <w:num w:numId="11">
    <w:abstractNumId w:val="24"/>
  </w:num>
  <w:num w:numId="12">
    <w:abstractNumId w:val="37"/>
  </w:num>
  <w:num w:numId="13">
    <w:abstractNumId w:val="4"/>
  </w:num>
  <w:num w:numId="14">
    <w:abstractNumId w:val="15"/>
  </w:num>
  <w:num w:numId="15">
    <w:abstractNumId w:val="11"/>
  </w:num>
  <w:num w:numId="16">
    <w:abstractNumId w:val="0"/>
  </w:num>
  <w:num w:numId="17">
    <w:abstractNumId w:val="16"/>
  </w:num>
  <w:num w:numId="18">
    <w:abstractNumId w:val="35"/>
  </w:num>
  <w:num w:numId="19">
    <w:abstractNumId w:val="34"/>
  </w:num>
  <w:num w:numId="20">
    <w:abstractNumId w:val="18"/>
  </w:num>
  <w:num w:numId="21">
    <w:abstractNumId w:val="40"/>
  </w:num>
  <w:num w:numId="22">
    <w:abstractNumId w:val="9"/>
  </w:num>
  <w:num w:numId="23">
    <w:abstractNumId w:val="32"/>
  </w:num>
  <w:num w:numId="24">
    <w:abstractNumId w:val="3"/>
  </w:num>
  <w:num w:numId="25">
    <w:abstractNumId w:val="12"/>
  </w:num>
  <w:num w:numId="26">
    <w:abstractNumId w:val="38"/>
  </w:num>
  <w:num w:numId="27">
    <w:abstractNumId w:val="33"/>
  </w:num>
  <w:num w:numId="28">
    <w:abstractNumId w:val="29"/>
  </w:num>
  <w:num w:numId="29">
    <w:abstractNumId w:val="5"/>
  </w:num>
  <w:num w:numId="30">
    <w:abstractNumId w:val="7"/>
  </w:num>
  <w:num w:numId="31">
    <w:abstractNumId w:val="30"/>
  </w:num>
  <w:num w:numId="32">
    <w:abstractNumId w:val="14"/>
  </w:num>
  <w:num w:numId="33">
    <w:abstractNumId w:val="10"/>
  </w:num>
  <w:num w:numId="34">
    <w:abstractNumId w:val="6"/>
  </w:num>
  <w:num w:numId="35">
    <w:abstractNumId w:val="30"/>
    <w:lvlOverride w:ilvl="0">
      <w:startOverride w:val="1"/>
    </w:lvlOverride>
  </w:num>
  <w:num w:numId="36">
    <w:abstractNumId w:val="13"/>
  </w:num>
  <w:num w:numId="37">
    <w:abstractNumId w:val="26"/>
  </w:num>
  <w:num w:numId="38">
    <w:abstractNumId w:val="8"/>
  </w:num>
  <w:num w:numId="39">
    <w:abstractNumId w:val="36"/>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19"/>
  </w:num>
  <w:num w:numId="46">
    <w:abstractNumId w:val="23"/>
  </w:num>
  <w:num w:numId="47">
    <w:abstractNumId w:val="14"/>
  </w:num>
  <w:num w:numId="48">
    <w:abstractNumId w:val="10"/>
  </w:num>
  <w:num w:numId="49">
    <w:abstractNumId w:val="6"/>
  </w:num>
  <w:num w:numId="50">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C6D3A"/>
    <w:rsid w:val="00001F33"/>
    <w:rsid w:val="00005AA6"/>
    <w:rsid w:val="00006790"/>
    <w:rsid w:val="0000793B"/>
    <w:rsid w:val="00007F11"/>
    <w:rsid w:val="00016071"/>
    <w:rsid w:val="00020209"/>
    <w:rsid w:val="000214D9"/>
    <w:rsid w:val="00022371"/>
    <w:rsid w:val="00030F13"/>
    <w:rsid w:val="000352EB"/>
    <w:rsid w:val="0004362A"/>
    <w:rsid w:val="000469BB"/>
    <w:rsid w:val="000478DF"/>
    <w:rsid w:val="00047AD2"/>
    <w:rsid w:val="00053B97"/>
    <w:rsid w:val="00054550"/>
    <w:rsid w:val="00055E2E"/>
    <w:rsid w:val="00057687"/>
    <w:rsid w:val="00057F3B"/>
    <w:rsid w:val="0006092D"/>
    <w:rsid w:val="00060E00"/>
    <w:rsid w:val="00070D97"/>
    <w:rsid w:val="000761EA"/>
    <w:rsid w:val="0007783A"/>
    <w:rsid w:val="00085B24"/>
    <w:rsid w:val="000917AD"/>
    <w:rsid w:val="000B33A1"/>
    <w:rsid w:val="000B3AFC"/>
    <w:rsid w:val="000D0806"/>
    <w:rsid w:val="000D0F9C"/>
    <w:rsid w:val="000D2D42"/>
    <w:rsid w:val="000D4022"/>
    <w:rsid w:val="000E275F"/>
    <w:rsid w:val="000E40C5"/>
    <w:rsid w:val="000F1E70"/>
    <w:rsid w:val="000F50B5"/>
    <w:rsid w:val="00104110"/>
    <w:rsid w:val="00105CFB"/>
    <w:rsid w:val="001115D6"/>
    <w:rsid w:val="00114312"/>
    <w:rsid w:val="001160AB"/>
    <w:rsid w:val="001166EE"/>
    <w:rsid w:val="001168B1"/>
    <w:rsid w:val="0012500C"/>
    <w:rsid w:val="00136162"/>
    <w:rsid w:val="00137DF3"/>
    <w:rsid w:val="00142A4F"/>
    <w:rsid w:val="00143E93"/>
    <w:rsid w:val="001548FC"/>
    <w:rsid w:val="00157214"/>
    <w:rsid w:val="0016357F"/>
    <w:rsid w:val="00165E43"/>
    <w:rsid w:val="0016796B"/>
    <w:rsid w:val="00170DFF"/>
    <w:rsid w:val="00174D44"/>
    <w:rsid w:val="00175C41"/>
    <w:rsid w:val="00177421"/>
    <w:rsid w:val="001828FD"/>
    <w:rsid w:val="00182D0B"/>
    <w:rsid w:val="0018575F"/>
    <w:rsid w:val="0018602C"/>
    <w:rsid w:val="00187B2B"/>
    <w:rsid w:val="00190150"/>
    <w:rsid w:val="0019320A"/>
    <w:rsid w:val="00193B8E"/>
    <w:rsid w:val="0019690E"/>
    <w:rsid w:val="00197D98"/>
    <w:rsid w:val="001A0E08"/>
    <w:rsid w:val="001A499D"/>
    <w:rsid w:val="001B05F1"/>
    <w:rsid w:val="001B1357"/>
    <w:rsid w:val="001B411A"/>
    <w:rsid w:val="001B4C96"/>
    <w:rsid w:val="001B7822"/>
    <w:rsid w:val="001C0819"/>
    <w:rsid w:val="001D0C43"/>
    <w:rsid w:val="001D4AA5"/>
    <w:rsid w:val="001D566F"/>
    <w:rsid w:val="001D5D26"/>
    <w:rsid w:val="001E2133"/>
    <w:rsid w:val="001E6BE8"/>
    <w:rsid w:val="001F0070"/>
    <w:rsid w:val="001F1242"/>
    <w:rsid w:val="00203566"/>
    <w:rsid w:val="0021657B"/>
    <w:rsid w:val="00217994"/>
    <w:rsid w:val="00222FDC"/>
    <w:rsid w:val="00225A74"/>
    <w:rsid w:val="00225D57"/>
    <w:rsid w:val="002406ED"/>
    <w:rsid w:val="00241F14"/>
    <w:rsid w:val="0024533A"/>
    <w:rsid w:val="00246448"/>
    <w:rsid w:val="00247EB5"/>
    <w:rsid w:val="00253F8F"/>
    <w:rsid w:val="00256978"/>
    <w:rsid w:val="0026126C"/>
    <w:rsid w:val="00262F6F"/>
    <w:rsid w:val="00263D00"/>
    <w:rsid w:val="00264253"/>
    <w:rsid w:val="0027320C"/>
    <w:rsid w:val="00275023"/>
    <w:rsid w:val="00276C57"/>
    <w:rsid w:val="002778BB"/>
    <w:rsid w:val="0028394D"/>
    <w:rsid w:val="00291AAB"/>
    <w:rsid w:val="0029302C"/>
    <w:rsid w:val="002943AA"/>
    <w:rsid w:val="00296145"/>
    <w:rsid w:val="00296276"/>
    <w:rsid w:val="00296AF5"/>
    <w:rsid w:val="00297D7B"/>
    <w:rsid w:val="002A4A36"/>
    <w:rsid w:val="002A66F6"/>
    <w:rsid w:val="002B3DE8"/>
    <w:rsid w:val="002B4E59"/>
    <w:rsid w:val="002C0A27"/>
    <w:rsid w:val="002C223D"/>
    <w:rsid w:val="002D0E33"/>
    <w:rsid w:val="002D38F9"/>
    <w:rsid w:val="002D741E"/>
    <w:rsid w:val="002E1107"/>
    <w:rsid w:val="002E5FAE"/>
    <w:rsid w:val="002E7355"/>
    <w:rsid w:val="002E7C02"/>
    <w:rsid w:val="002F3C29"/>
    <w:rsid w:val="002F7D00"/>
    <w:rsid w:val="0030679B"/>
    <w:rsid w:val="003118CF"/>
    <w:rsid w:val="00313BF6"/>
    <w:rsid w:val="00316AEC"/>
    <w:rsid w:val="003170B3"/>
    <w:rsid w:val="00323D0E"/>
    <w:rsid w:val="00331459"/>
    <w:rsid w:val="00336A2C"/>
    <w:rsid w:val="0034382B"/>
    <w:rsid w:val="00345523"/>
    <w:rsid w:val="0035232D"/>
    <w:rsid w:val="0035712D"/>
    <w:rsid w:val="003622D4"/>
    <w:rsid w:val="0036354B"/>
    <w:rsid w:val="0036440C"/>
    <w:rsid w:val="00364B20"/>
    <w:rsid w:val="00370590"/>
    <w:rsid w:val="00371E82"/>
    <w:rsid w:val="003738EC"/>
    <w:rsid w:val="0037761E"/>
    <w:rsid w:val="00383186"/>
    <w:rsid w:val="00393C8A"/>
    <w:rsid w:val="003972C9"/>
    <w:rsid w:val="003A1216"/>
    <w:rsid w:val="003A155E"/>
    <w:rsid w:val="003A2B1B"/>
    <w:rsid w:val="003A48F2"/>
    <w:rsid w:val="003A5DE1"/>
    <w:rsid w:val="003A6C78"/>
    <w:rsid w:val="003B2BC8"/>
    <w:rsid w:val="003B679D"/>
    <w:rsid w:val="003B6A67"/>
    <w:rsid w:val="003C410E"/>
    <w:rsid w:val="003C704A"/>
    <w:rsid w:val="003D093F"/>
    <w:rsid w:val="003D1557"/>
    <w:rsid w:val="003D2A06"/>
    <w:rsid w:val="003D4077"/>
    <w:rsid w:val="003D4B7D"/>
    <w:rsid w:val="003E0814"/>
    <w:rsid w:val="003E12CD"/>
    <w:rsid w:val="003E2186"/>
    <w:rsid w:val="003E62BB"/>
    <w:rsid w:val="003E6BC2"/>
    <w:rsid w:val="003E7D1D"/>
    <w:rsid w:val="003E7E18"/>
    <w:rsid w:val="004048FE"/>
    <w:rsid w:val="0042083F"/>
    <w:rsid w:val="004216E2"/>
    <w:rsid w:val="00422ABD"/>
    <w:rsid w:val="00433EB2"/>
    <w:rsid w:val="0044088E"/>
    <w:rsid w:val="00441086"/>
    <w:rsid w:val="00452AD2"/>
    <w:rsid w:val="004608ED"/>
    <w:rsid w:val="00465CFE"/>
    <w:rsid w:val="00472C44"/>
    <w:rsid w:val="00474B8E"/>
    <w:rsid w:val="0047596F"/>
    <w:rsid w:val="0047724F"/>
    <w:rsid w:val="00484693"/>
    <w:rsid w:val="004852CC"/>
    <w:rsid w:val="0048604A"/>
    <w:rsid w:val="00486AFD"/>
    <w:rsid w:val="004A0395"/>
    <w:rsid w:val="004A283A"/>
    <w:rsid w:val="004A3424"/>
    <w:rsid w:val="004B6234"/>
    <w:rsid w:val="004C4580"/>
    <w:rsid w:val="004D144E"/>
    <w:rsid w:val="004D634D"/>
    <w:rsid w:val="004D6E48"/>
    <w:rsid w:val="004E045D"/>
    <w:rsid w:val="004E232C"/>
    <w:rsid w:val="004E7584"/>
    <w:rsid w:val="004F68EA"/>
    <w:rsid w:val="00502627"/>
    <w:rsid w:val="0050468A"/>
    <w:rsid w:val="00511A80"/>
    <w:rsid w:val="0051617C"/>
    <w:rsid w:val="00522D5E"/>
    <w:rsid w:val="005260A0"/>
    <w:rsid w:val="00533783"/>
    <w:rsid w:val="00536BA3"/>
    <w:rsid w:val="005416EA"/>
    <w:rsid w:val="005562E5"/>
    <w:rsid w:val="00556E4E"/>
    <w:rsid w:val="0055788C"/>
    <w:rsid w:val="00563F09"/>
    <w:rsid w:val="00564B21"/>
    <w:rsid w:val="00571717"/>
    <w:rsid w:val="00571A52"/>
    <w:rsid w:val="00572F77"/>
    <w:rsid w:val="005743F7"/>
    <w:rsid w:val="005752B8"/>
    <w:rsid w:val="00576815"/>
    <w:rsid w:val="0058527C"/>
    <w:rsid w:val="00585EF8"/>
    <w:rsid w:val="00593413"/>
    <w:rsid w:val="005A521D"/>
    <w:rsid w:val="005A5D5E"/>
    <w:rsid w:val="005A6490"/>
    <w:rsid w:val="005A7D66"/>
    <w:rsid w:val="005B24DD"/>
    <w:rsid w:val="005B6413"/>
    <w:rsid w:val="005C016C"/>
    <w:rsid w:val="005C3247"/>
    <w:rsid w:val="005C3E69"/>
    <w:rsid w:val="005C725D"/>
    <w:rsid w:val="005D42A7"/>
    <w:rsid w:val="005D5C65"/>
    <w:rsid w:val="005F55D7"/>
    <w:rsid w:val="006035DA"/>
    <w:rsid w:val="00603C07"/>
    <w:rsid w:val="006060EC"/>
    <w:rsid w:val="006113A9"/>
    <w:rsid w:val="0061148D"/>
    <w:rsid w:val="006126F3"/>
    <w:rsid w:val="00616E89"/>
    <w:rsid w:val="006225B2"/>
    <w:rsid w:val="00623C7C"/>
    <w:rsid w:val="00624D08"/>
    <w:rsid w:val="00631A2B"/>
    <w:rsid w:val="0063638E"/>
    <w:rsid w:val="0064519E"/>
    <w:rsid w:val="00652D30"/>
    <w:rsid w:val="0065523A"/>
    <w:rsid w:val="006553D1"/>
    <w:rsid w:val="006628F2"/>
    <w:rsid w:val="0066371E"/>
    <w:rsid w:val="00665085"/>
    <w:rsid w:val="006715FC"/>
    <w:rsid w:val="006726EF"/>
    <w:rsid w:val="00673F94"/>
    <w:rsid w:val="00674248"/>
    <w:rsid w:val="00676B1B"/>
    <w:rsid w:val="006871C9"/>
    <w:rsid w:val="00690558"/>
    <w:rsid w:val="00694327"/>
    <w:rsid w:val="006978BD"/>
    <w:rsid w:val="006978FC"/>
    <w:rsid w:val="006A31B3"/>
    <w:rsid w:val="006A320E"/>
    <w:rsid w:val="006A771E"/>
    <w:rsid w:val="006B58B0"/>
    <w:rsid w:val="006C0646"/>
    <w:rsid w:val="006C1976"/>
    <w:rsid w:val="006C2832"/>
    <w:rsid w:val="006D2856"/>
    <w:rsid w:val="006D35BA"/>
    <w:rsid w:val="006D7DD6"/>
    <w:rsid w:val="006E1CC0"/>
    <w:rsid w:val="006E3556"/>
    <w:rsid w:val="006E50C2"/>
    <w:rsid w:val="006E6362"/>
    <w:rsid w:val="006E73BD"/>
    <w:rsid w:val="006F2F96"/>
    <w:rsid w:val="006F6464"/>
    <w:rsid w:val="00700612"/>
    <w:rsid w:val="00701AA4"/>
    <w:rsid w:val="0070590B"/>
    <w:rsid w:val="00706AAB"/>
    <w:rsid w:val="00710E2B"/>
    <w:rsid w:val="0071545E"/>
    <w:rsid w:val="007166B7"/>
    <w:rsid w:val="00727BAF"/>
    <w:rsid w:val="00730978"/>
    <w:rsid w:val="0073373D"/>
    <w:rsid w:val="007340B9"/>
    <w:rsid w:val="00750FB5"/>
    <w:rsid w:val="00755D04"/>
    <w:rsid w:val="00760571"/>
    <w:rsid w:val="00761286"/>
    <w:rsid w:val="00765235"/>
    <w:rsid w:val="007701A2"/>
    <w:rsid w:val="007716A9"/>
    <w:rsid w:val="007720F9"/>
    <w:rsid w:val="00774305"/>
    <w:rsid w:val="00780F3A"/>
    <w:rsid w:val="007822FD"/>
    <w:rsid w:val="00785E9E"/>
    <w:rsid w:val="007863F1"/>
    <w:rsid w:val="007875B5"/>
    <w:rsid w:val="007911F4"/>
    <w:rsid w:val="007A1417"/>
    <w:rsid w:val="007B41A4"/>
    <w:rsid w:val="007C4421"/>
    <w:rsid w:val="007C4DB0"/>
    <w:rsid w:val="007C4E17"/>
    <w:rsid w:val="007D2710"/>
    <w:rsid w:val="007D7364"/>
    <w:rsid w:val="007E15D9"/>
    <w:rsid w:val="007E35C8"/>
    <w:rsid w:val="007E63AE"/>
    <w:rsid w:val="007E7EA8"/>
    <w:rsid w:val="007F4947"/>
    <w:rsid w:val="007F4D46"/>
    <w:rsid w:val="007F500A"/>
    <w:rsid w:val="007F6B7B"/>
    <w:rsid w:val="00802776"/>
    <w:rsid w:val="00805657"/>
    <w:rsid w:val="00805D24"/>
    <w:rsid w:val="00810CEF"/>
    <w:rsid w:val="0081142F"/>
    <w:rsid w:val="00811E6B"/>
    <w:rsid w:val="00813896"/>
    <w:rsid w:val="008214CE"/>
    <w:rsid w:val="00822B41"/>
    <w:rsid w:val="00825C3D"/>
    <w:rsid w:val="008265C2"/>
    <w:rsid w:val="008322F0"/>
    <w:rsid w:val="008327D2"/>
    <w:rsid w:val="00834586"/>
    <w:rsid w:val="00837420"/>
    <w:rsid w:val="00840C6E"/>
    <w:rsid w:val="00841705"/>
    <w:rsid w:val="0084462D"/>
    <w:rsid w:val="008526B6"/>
    <w:rsid w:val="00854104"/>
    <w:rsid w:val="0085414E"/>
    <w:rsid w:val="00856009"/>
    <w:rsid w:val="00860AB5"/>
    <w:rsid w:val="008670FF"/>
    <w:rsid w:val="00870300"/>
    <w:rsid w:val="00874447"/>
    <w:rsid w:val="00875C89"/>
    <w:rsid w:val="00881DF3"/>
    <w:rsid w:val="00885FF5"/>
    <w:rsid w:val="0089146A"/>
    <w:rsid w:val="008929EF"/>
    <w:rsid w:val="008952C9"/>
    <w:rsid w:val="00895E74"/>
    <w:rsid w:val="008A1426"/>
    <w:rsid w:val="008A1ECB"/>
    <w:rsid w:val="008A4DDA"/>
    <w:rsid w:val="008A54A5"/>
    <w:rsid w:val="008A6F2A"/>
    <w:rsid w:val="008B1D74"/>
    <w:rsid w:val="008B28AC"/>
    <w:rsid w:val="008B3E1C"/>
    <w:rsid w:val="008B46DA"/>
    <w:rsid w:val="008B4FF1"/>
    <w:rsid w:val="008C12E4"/>
    <w:rsid w:val="008C2ABE"/>
    <w:rsid w:val="008C5EDA"/>
    <w:rsid w:val="008D44FA"/>
    <w:rsid w:val="008D6851"/>
    <w:rsid w:val="008D68FD"/>
    <w:rsid w:val="008D77F6"/>
    <w:rsid w:val="008E098D"/>
    <w:rsid w:val="008F51F9"/>
    <w:rsid w:val="008F7CB4"/>
    <w:rsid w:val="00900E16"/>
    <w:rsid w:val="00905D37"/>
    <w:rsid w:val="00905F24"/>
    <w:rsid w:val="0091598C"/>
    <w:rsid w:val="00916CB6"/>
    <w:rsid w:val="00922846"/>
    <w:rsid w:val="00922964"/>
    <w:rsid w:val="009255D2"/>
    <w:rsid w:val="009263DC"/>
    <w:rsid w:val="00926C9F"/>
    <w:rsid w:val="00927788"/>
    <w:rsid w:val="00931EC7"/>
    <w:rsid w:val="00941708"/>
    <w:rsid w:val="00943B12"/>
    <w:rsid w:val="0094511F"/>
    <w:rsid w:val="00946E71"/>
    <w:rsid w:val="00951E06"/>
    <w:rsid w:val="009702DF"/>
    <w:rsid w:val="0097203F"/>
    <w:rsid w:val="00977994"/>
    <w:rsid w:val="00977E7C"/>
    <w:rsid w:val="00980C7E"/>
    <w:rsid w:val="00982CDD"/>
    <w:rsid w:val="0098341A"/>
    <w:rsid w:val="00983E2B"/>
    <w:rsid w:val="00985CE2"/>
    <w:rsid w:val="00991D91"/>
    <w:rsid w:val="00992AA1"/>
    <w:rsid w:val="00995FAD"/>
    <w:rsid w:val="009A2EB7"/>
    <w:rsid w:val="009B26B8"/>
    <w:rsid w:val="009B6173"/>
    <w:rsid w:val="009C3193"/>
    <w:rsid w:val="009C71FE"/>
    <w:rsid w:val="009D6EBF"/>
    <w:rsid w:val="009E35AE"/>
    <w:rsid w:val="009E35CC"/>
    <w:rsid w:val="009E3C2D"/>
    <w:rsid w:val="009F04F9"/>
    <w:rsid w:val="009F4500"/>
    <w:rsid w:val="00A0065D"/>
    <w:rsid w:val="00A01C10"/>
    <w:rsid w:val="00A07AEC"/>
    <w:rsid w:val="00A16CEC"/>
    <w:rsid w:val="00A23BD4"/>
    <w:rsid w:val="00A34702"/>
    <w:rsid w:val="00A3492F"/>
    <w:rsid w:val="00A422F6"/>
    <w:rsid w:val="00A42F1B"/>
    <w:rsid w:val="00A47E29"/>
    <w:rsid w:val="00A51458"/>
    <w:rsid w:val="00A555A8"/>
    <w:rsid w:val="00A70806"/>
    <w:rsid w:val="00A73277"/>
    <w:rsid w:val="00A73B42"/>
    <w:rsid w:val="00A75F76"/>
    <w:rsid w:val="00A81CD3"/>
    <w:rsid w:val="00A83E77"/>
    <w:rsid w:val="00A84632"/>
    <w:rsid w:val="00A868E4"/>
    <w:rsid w:val="00A929DF"/>
    <w:rsid w:val="00A9598E"/>
    <w:rsid w:val="00A962F8"/>
    <w:rsid w:val="00AA2F56"/>
    <w:rsid w:val="00AA3047"/>
    <w:rsid w:val="00AA351B"/>
    <w:rsid w:val="00AA5F6F"/>
    <w:rsid w:val="00AA6D8C"/>
    <w:rsid w:val="00AB0210"/>
    <w:rsid w:val="00AB6CE6"/>
    <w:rsid w:val="00AC0C21"/>
    <w:rsid w:val="00AC1D3B"/>
    <w:rsid w:val="00AC69F5"/>
    <w:rsid w:val="00AC6D3A"/>
    <w:rsid w:val="00AC6F0B"/>
    <w:rsid w:val="00AD4D97"/>
    <w:rsid w:val="00AD59D6"/>
    <w:rsid w:val="00AD79D7"/>
    <w:rsid w:val="00AE0274"/>
    <w:rsid w:val="00AE2902"/>
    <w:rsid w:val="00AE682B"/>
    <w:rsid w:val="00AE71C5"/>
    <w:rsid w:val="00AF5884"/>
    <w:rsid w:val="00AF65F8"/>
    <w:rsid w:val="00B00F03"/>
    <w:rsid w:val="00B02E57"/>
    <w:rsid w:val="00B057EA"/>
    <w:rsid w:val="00B06D92"/>
    <w:rsid w:val="00B100EA"/>
    <w:rsid w:val="00B1152B"/>
    <w:rsid w:val="00B118DF"/>
    <w:rsid w:val="00B148C0"/>
    <w:rsid w:val="00B15882"/>
    <w:rsid w:val="00B17817"/>
    <w:rsid w:val="00B24B2F"/>
    <w:rsid w:val="00B31039"/>
    <w:rsid w:val="00B367F4"/>
    <w:rsid w:val="00B3781B"/>
    <w:rsid w:val="00B40EE1"/>
    <w:rsid w:val="00B472D7"/>
    <w:rsid w:val="00B5205C"/>
    <w:rsid w:val="00B6240F"/>
    <w:rsid w:val="00B678E2"/>
    <w:rsid w:val="00B72474"/>
    <w:rsid w:val="00B73C58"/>
    <w:rsid w:val="00B74420"/>
    <w:rsid w:val="00B80D45"/>
    <w:rsid w:val="00B83E00"/>
    <w:rsid w:val="00B849D1"/>
    <w:rsid w:val="00B90973"/>
    <w:rsid w:val="00B923DE"/>
    <w:rsid w:val="00B93578"/>
    <w:rsid w:val="00B943A1"/>
    <w:rsid w:val="00B96E07"/>
    <w:rsid w:val="00BA355B"/>
    <w:rsid w:val="00BA5D3A"/>
    <w:rsid w:val="00BB6429"/>
    <w:rsid w:val="00BB756F"/>
    <w:rsid w:val="00BB7864"/>
    <w:rsid w:val="00BC1103"/>
    <w:rsid w:val="00BC3F4E"/>
    <w:rsid w:val="00BC4091"/>
    <w:rsid w:val="00BC6C27"/>
    <w:rsid w:val="00BD13EA"/>
    <w:rsid w:val="00BE2B67"/>
    <w:rsid w:val="00BF6A3C"/>
    <w:rsid w:val="00C000C2"/>
    <w:rsid w:val="00C03F22"/>
    <w:rsid w:val="00C04C47"/>
    <w:rsid w:val="00C17DB0"/>
    <w:rsid w:val="00C2370F"/>
    <w:rsid w:val="00C23A68"/>
    <w:rsid w:val="00C244FE"/>
    <w:rsid w:val="00C310DE"/>
    <w:rsid w:val="00C36272"/>
    <w:rsid w:val="00C467AE"/>
    <w:rsid w:val="00C5011C"/>
    <w:rsid w:val="00C51697"/>
    <w:rsid w:val="00C52850"/>
    <w:rsid w:val="00C54640"/>
    <w:rsid w:val="00C55F58"/>
    <w:rsid w:val="00C610DB"/>
    <w:rsid w:val="00C73633"/>
    <w:rsid w:val="00C826C6"/>
    <w:rsid w:val="00C86315"/>
    <w:rsid w:val="00C92355"/>
    <w:rsid w:val="00C96B4F"/>
    <w:rsid w:val="00CA4007"/>
    <w:rsid w:val="00CA4CA4"/>
    <w:rsid w:val="00CA67D6"/>
    <w:rsid w:val="00CB2AFC"/>
    <w:rsid w:val="00CB2B6F"/>
    <w:rsid w:val="00CB2D78"/>
    <w:rsid w:val="00CC0031"/>
    <w:rsid w:val="00CC19A9"/>
    <w:rsid w:val="00CC1E2A"/>
    <w:rsid w:val="00CC3D4F"/>
    <w:rsid w:val="00CC698C"/>
    <w:rsid w:val="00CD2845"/>
    <w:rsid w:val="00CD4C6C"/>
    <w:rsid w:val="00CD53B8"/>
    <w:rsid w:val="00CD6031"/>
    <w:rsid w:val="00CE26BE"/>
    <w:rsid w:val="00CF0283"/>
    <w:rsid w:val="00D03D7A"/>
    <w:rsid w:val="00D105AA"/>
    <w:rsid w:val="00D12CB0"/>
    <w:rsid w:val="00D1324C"/>
    <w:rsid w:val="00D21C98"/>
    <w:rsid w:val="00D32103"/>
    <w:rsid w:val="00D51078"/>
    <w:rsid w:val="00D66C53"/>
    <w:rsid w:val="00D6763B"/>
    <w:rsid w:val="00D67FD6"/>
    <w:rsid w:val="00D752EF"/>
    <w:rsid w:val="00D81912"/>
    <w:rsid w:val="00D844C7"/>
    <w:rsid w:val="00D853C7"/>
    <w:rsid w:val="00D86BAB"/>
    <w:rsid w:val="00D87105"/>
    <w:rsid w:val="00D919CA"/>
    <w:rsid w:val="00DA123A"/>
    <w:rsid w:val="00DA3080"/>
    <w:rsid w:val="00DA41BC"/>
    <w:rsid w:val="00DA4D07"/>
    <w:rsid w:val="00DB1CC6"/>
    <w:rsid w:val="00DC1E80"/>
    <w:rsid w:val="00DC2023"/>
    <w:rsid w:val="00DC4E98"/>
    <w:rsid w:val="00DC79C2"/>
    <w:rsid w:val="00DD03FF"/>
    <w:rsid w:val="00DE0AA2"/>
    <w:rsid w:val="00DF20A4"/>
    <w:rsid w:val="00DF6C7F"/>
    <w:rsid w:val="00DF6FA8"/>
    <w:rsid w:val="00E029B7"/>
    <w:rsid w:val="00E056D0"/>
    <w:rsid w:val="00E110FF"/>
    <w:rsid w:val="00E11233"/>
    <w:rsid w:val="00E140C7"/>
    <w:rsid w:val="00E177CC"/>
    <w:rsid w:val="00E20FC6"/>
    <w:rsid w:val="00E24A66"/>
    <w:rsid w:val="00E25620"/>
    <w:rsid w:val="00E3098D"/>
    <w:rsid w:val="00E34171"/>
    <w:rsid w:val="00E34D83"/>
    <w:rsid w:val="00E360BC"/>
    <w:rsid w:val="00E3699B"/>
    <w:rsid w:val="00E3718D"/>
    <w:rsid w:val="00E37513"/>
    <w:rsid w:val="00E436B7"/>
    <w:rsid w:val="00E43F34"/>
    <w:rsid w:val="00E46116"/>
    <w:rsid w:val="00E46DBA"/>
    <w:rsid w:val="00E510C4"/>
    <w:rsid w:val="00E558C2"/>
    <w:rsid w:val="00E5669B"/>
    <w:rsid w:val="00E65E30"/>
    <w:rsid w:val="00E6610F"/>
    <w:rsid w:val="00E700D7"/>
    <w:rsid w:val="00E75757"/>
    <w:rsid w:val="00E75B61"/>
    <w:rsid w:val="00E761A2"/>
    <w:rsid w:val="00E76206"/>
    <w:rsid w:val="00E7748C"/>
    <w:rsid w:val="00E82723"/>
    <w:rsid w:val="00E915B5"/>
    <w:rsid w:val="00E916C7"/>
    <w:rsid w:val="00E943D0"/>
    <w:rsid w:val="00E95509"/>
    <w:rsid w:val="00E95E6B"/>
    <w:rsid w:val="00EA680E"/>
    <w:rsid w:val="00EA7D3C"/>
    <w:rsid w:val="00EB0B3C"/>
    <w:rsid w:val="00EB3C4B"/>
    <w:rsid w:val="00EC368B"/>
    <w:rsid w:val="00EC52D8"/>
    <w:rsid w:val="00ED0CFD"/>
    <w:rsid w:val="00ED2E38"/>
    <w:rsid w:val="00ED3E8F"/>
    <w:rsid w:val="00ED643E"/>
    <w:rsid w:val="00EE4196"/>
    <w:rsid w:val="00EE4DEA"/>
    <w:rsid w:val="00EE52A8"/>
    <w:rsid w:val="00F02122"/>
    <w:rsid w:val="00F02B2C"/>
    <w:rsid w:val="00F102CD"/>
    <w:rsid w:val="00F12311"/>
    <w:rsid w:val="00F2128D"/>
    <w:rsid w:val="00F21E1E"/>
    <w:rsid w:val="00F2445E"/>
    <w:rsid w:val="00F27C06"/>
    <w:rsid w:val="00F32809"/>
    <w:rsid w:val="00F35E10"/>
    <w:rsid w:val="00F44C40"/>
    <w:rsid w:val="00F46D1E"/>
    <w:rsid w:val="00F47A34"/>
    <w:rsid w:val="00F5323E"/>
    <w:rsid w:val="00F56C8E"/>
    <w:rsid w:val="00F6299D"/>
    <w:rsid w:val="00F760C5"/>
    <w:rsid w:val="00F77941"/>
    <w:rsid w:val="00F818F3"/>
    <w:rsid w:val="00F839A9"/>
    <w:rsid w:val="00F83F0B"/>
    <w:rsid w:val="00F87314"/>
    <w:rsid w:val="00F873BF"/>
    <w:rsid w:val="00F919D7"/>
    <w:rsid w:val="00FA2C6A"/>
    <w:rsid w:val="00FA7D50"/>
    <w:rsid w:val="00FB44B5"/>
    <w:rsid w:val="00FB5ADA"/>
    <w:rsid w:val="00FB7CFC"/>
    <w:rsid w:val="00FC35D0"/>
    <w:rsid w:val="00FC428A"/>
    <w:rsid w:val="00FD02CA"/>
    <w:rsid w:val="00FD48F1"/>
    <w:rsid w:val="00FD7232"/>
    <w:rsid w:val="00FE0E91"/>
    <w:rsid w:val="00FE32BA"/>
    <w:rsid w:val="00FE3DEB"/>
    <w:rsid w:val="00FF144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57B"/>
  </w:style>
  <w:style w:type="paragraph" w:styleId="Heading1">
    <w:name w:val="heading 1"/>
    <w:basedOn w:val="Normal"/>
    <w:next w:val="Normal"/>
    <w:link w:val="Heading1Char"/>
    <w:uiPriority w:val="9"/>
    <w:qFormat/>
    <w:rsid w:val="001969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D105A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D105A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9">
    <w:name w:val="heading 9"/>
    <w:basedOn w:val="Normal"/>
    <w:next w:val="Normal"/>
    <w:link w:val="Heading9Char"/>
    <w:qFormat/>
    <w:rsid w:val="0070590B"/>
    <w:pPr>
      <w:keepNext/>
      <w:spacing w:after="120" w:line="240" w:lineRule="auto"/>
      <w:ind w:left="720"/>
      <w:jc w:val="both"/>
      <w:outlineLvl w:val="8"/>
    </w:pPr>
    <w:rPr>
      <w:rFonts w:ascii="Arial" w:eastAsia="Times New Roman" w:hAnsi="Arial" w:cs="Arial"/>
      <w:b/>
      <w:bCs/>
      <w:sz w:val="24"/>
      <w:szCs w:val="24"/>
      <w:u w:val="single"/>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943D0"/>
    <w:pPr>
      <w:ind w:left="720"/>
      <w:contextualSpacing/>
    </w:pPr>
    <w:rPr>
      <w:rFonts w:eastAsiaTheme="minorEastAsia"/>
      <w:lang w:eastAsia="tr-TR"/>
    </w:rPr>
  </w:style>
  <w:style w:type="table" w:styleId="MediumList1-Accent4">
    <w:name w:val="Medium List 1 Accent 4"/>
    <w:basedOn w:val="TableNormal"/>
    <w:uiPriority w:val="65"/>
    <w:rsid w:val="006E73BD"/>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paragraph" w:styleId="Title">
    <w:name w:val="Title"/>
    <w:basedOn w:val="Normal"/>
    <w:next w:val="Normal"/>
    <w:link w:val="TitleChar"/>
    <w:uiPriority w:val="10"/>
    <w:qFormat/>
    <w:rsid w:val="006E73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73BD"/>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6E73BD"/>
    <w:rPr>
      <w:b/>
      <w:bCs/>
      <w:i/>
      <w:iCs/>
      <w:color w:val="4F81BD" w:themeColor="accent1"/>
    </w:rPr>
  </w:style>
  <w:style w:type="character" w:styleId="CommentReference">
    <w:name w:val="annotation reference"/>
    <w:basedOn w:val="DefaultParagraphFont"/>
    <w:uiPriority w:val="99"/>
    <w:unhideWhenUsed/>
    <w:rsid w:val="00727BAF"/>
    <w:rPr>
      <w:sz w:val="18"/>
      <w:szCs w:val="18"/>
    </w:rPr>
  </w:style>
  <w:style w:type="paragraph" w:styleId="CommentText">
    <w:name w:val="annotation text"/>
    <w:basedOn w:val="Normal"/>
    <w:link w:val="CommentTextChar"/>
    <w:unhideWhenUsed/>
    <w:rsid w:val="00727BAF"/>
    <w:pPr>
      <w:spacing w:after="0" w:line="240" w:lineRule="auto"/>
    </w:pPr>
    <w:rPr>
      <w:rFonts w:ascii="Times New Roman" w:eastAsia="Times New Roman" w:hAnsi="Times New Roman" w:cs="Times New Roman"/>
      <w:noProof/>
      <w:sz w:val="24"/>
      <w:szCs w:val="24"/>
      <w:lang w:val="en-US"/>
    </w:rPr>
  </w:style>
  <w:style w:type="character" w:customStyle="1" w:styleId="CommentTextChar">
    <w:name w:val="Comment Text Char"/>
    <w:basedOn w:val="DefaultParagraphFont"/>
    <w:link w:val="CommentText"/>
    <w:semiHidden/>
    <w:rsid w:val="00727BAF"/>
    <w:rPr>
      <w:rFonts w:ascii="Times New Roman" w:eastAsia="Times New Roman" w:hAnsi="Times New Roman" w:cs="Times New Roman"/>
      <w:noProof/>
      <w:sz w:val="24"/>
      <w:szCs w:val="24"/>
      <w:lang w:val="en-US"/>
    </w:rPr>
  </w:style>
  <w:style w:type="paragraph" w:styleId="BalloonText">
    <w:name w:val="Balloon Text"/>
    <w:basedOn w:val="Normal"/>
    <w:link w:val="BalloonTextChar"/>
    <w:uiPriority w:val="99"/>
    <w:semiHidden/>
    <w:unhideWhenUsed/>
    <w:rsid w:val="00727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BAF"/>
    <w:rPr>
      <w:rFonts w:ascii="Tahoma" w:hAnsi="Tahoma" w:cs="Tahoma"/>
      <w:sz w:val="16"/>
      <w:szCs w:val="16"/>
    </w:rPr>
  </w:style>
  <w:style w:type="paragraph" w:styleId="EndnoteText">
    <w:name w:val="endnote text"/>
    <w:basedOn w:val="Normal"/>
    <w:link w:val="EndnoteTextChar"/>
    <w:uiPriority w:val="99"/>
    <w:semiHidden/>
    <w:unhideWhenUsed/>
    <w:rsid w:val="00727BAF"/>
    <w:pPr>
      <w:spacing w:after="0" w:line="240" w:lineRule="auto"/>
    </w:pPr>
    <w:rPr>
      <w:rFonts w:ascii="Times New Roman" w:eastAsia="Times New Roman" w:hAnsi="Times New Roman" w:cs="Times New Roman"/>
      <w:noProof/>
      <w:sz w:val="20"/>
      <w:szCs w:val="20"/>
      <w:lang w:val="en-US"/>
    </w:rPr>
  </w:style>
  <w:style w:type="character" w:customStyle="1" w:styleId="EndnoteTextChar">
    <w:name w:val="Endnote Text Char"/>
    <w:basedOn w:val="DefaultParagraphFont"/>
    <w:link w:val="EndnoteText"/>
    <w:uiPriority w:val="99"/>
    <w:semiHidden/>
    <w:rsid w:val="00727BAF"/>
    <w:rPr>
      <w:rFonts w:ascii="Times New Roman" w:eastAsia="Times New Roman" w:hAnsi="Times New Roman" w:cs="Times New Roman"/>
      <w:noProof/>
      <w:sz w:val="20"/>
      <w:szCs w:val="20"/>
      <w:lang w:val="en-US"/>
    </w:rPr>
  </w:style>
  <w:style w:type="character" w:styleId="EndnoteReference">
    <w:name w:val="endnote reference"/>
    <w:basedOn w:val="DefaultParagraphFont"/>
    <w:uiPriority w:val="99"/>
    <w:semiHidden/>
    <w:unhideWhenUsed/>
    <w:rsid w:val="00727BAF"/>
    <w:rPr>
      <w:vertAlign w:val="superscript"/>
    </w:rPr>
  </w:style>
  <w:style w:type="paragraph" w:styleId="FootnoteText">
    <w:name w:val="footnote text"/>
    <w:basedOn w:val="Normal"/>
    <w:link w:val="FootnoteTextChar"/>
    <w:unhideWhenUsed/>
    <w:rsid w:val="00727BAF"/>
    <w:pPr>
      <w:spacing w:after="0" w:line="240" w:lineRule="auto"/>
    </w:pPr>
    <w:rPr>
      <w:noProof/>
      <w:sz w:val="20"/>
      <w:szCs w:val="20"/>
    </w:rPr>
  </w:style>
  <w:style w:type="character" w:customStyle="1" w:styleId="FootnoteTextChar">
    <w:name w:val="Footnote Text Char"/>
    <w:basedOn w:val="DefaultParagraphFont"/>
    <w:link w:val="FootnoteText"/>
    <w:rsid w:val="00727BAF"/>
    <w:rPr>
      <w:noProof/>
      <w:sz w:val="20"/>
      <w:szCs w:val="20"/>
    </w:rPr>
  </w:style>
  <w:style w:type="character" w:styleId="FootnoteReference">
    <w:name w:val="footnote reference"/>
    <w:basedOn w:val="DefaultParagraphFont"/>
    <w:unhideWhenUsed/>
    <w:rsid w:val="00727BAF"/>
    <w:rPr>
      <w:vertAlign w:val="superscript"/>
    </w:rPr>
  </w:style>
  <w:style w:type="paragraph" w:styleId="NormalWeb">
    <w:name w:val="Normal (Web)"/>
    <w:basedOn w:val="Normal"/>
    <w:uiPriority w:val="99"/>
    <w:unhideWhenUsed/>
    <w:rsid w:val="002E7355"/>
    <w:pPr>
      <w:spacing w:before="100" w:beforeAutospacing="1" w:after="100" w:afterAutospacing="1" w:line="240" w:lineRule="auto"/>
    </w:pPr>
    <w:rPr>
      <w:rFonts w:ascii="Times" w:hAnsi="Times" w:cs="Times New Roman"/>
      <w:sz w:val="20"/>
      <w:szCs w:val="20"/>
      <w:lang w:val="en-US"/>
    </w:rPr>
  </w:style>
  <w:style w:type="paragraph" w:styleId="Header">
    <w:name w:val="header"/>
    <w:basedOn w:val="Normal"/>
    <w:link w:val="HeaderChar"/>
    <w:unhideWhenUsed/>
    <w:rsid w:val="00B1781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7817"/>
  </w:style>
  <w:style w:type="paragraph" w:styleId="Footer">
    <w:name w:val="footer"/>
    <w:basedOn w:val="Normal"/>
    <w:link w:val="FooterChar"/>
    <w:unhideWhenUsed/>
    <w:rsid w:val="00B1781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7817"/>
  </w:style>
  <w:style w:type="paragraph" w:customStyle="1" w:styleId="Normal1">
    <w:name w:val="Normal1"/>
    <w:rsid w:val="0098341A"/>
    <w:pPr>
      <w:contextualSpacing/>
    </w:pPr>
    <w:rPr>
      <w:rFonts w:ascii="Calibri" w:eastAsia="Calibri" w:hAnsi="Calibri" w:cs="Calibri"/>
      <w:color w:val="000000"/>
      <w:szCs w:val="24"/>
      <w:lang w:val="en-US"/>
    </w:rPr>
  </w:style>
  <w:style w:type="table" w:styleId="TableGrid">
    <w:name w:val="Table Grid"/>
    <w:basedOn w:val="TableNormal"/>
    <w:uiPriority w:val="59"/>
    <w:rsid w:val="00983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70590B"/>
    <w:rPr>
      <w:rFonts w:ascii="Arial" w:eastAsia="Times New Roman" w:hAnsi="Arial" w:cs="Arial"/>
      <w:b/>
      <w:bCs/>
      <w:sz w:val="24"/>
      <w:szCs w:val="24"/>
      <w:u w:val="single"/>
      <w:lang w:val="de-DE"/>
    </w:rPr>
  </w:style>
  <w:style w:type="paragraph" w:customStyle="1" w:styleId="Standard">
    <w:name w:val="Standard"/>
    <w:link w:val="StandardChar"/>
    <w:rsid w:val="00D105AA"/>
    <w:pPr>
      <w:suppressAutoHyphens/>
      <w:autoSpaceDN w:val="0"/>
      <w:spacing w:after="0" w:line="100" w:lineRule="atLeast"/>
      <w:textAlignment w:val="baseline"/>
    </w:pPr>
    <w:rPr>
      <w:rFonts w:ascii="Times New Roman" w:eastAsia="Times New Roman" w:hAnsi="Times New Roman" w:cs="Times New Roman"/>
      <w:kern w:val="3"/>
      <w:sz w:val="24"/>
      <w:szCs w:val="24"/>
      <w:lang w:eastAsia="tr-TR"/>
    </w:rPr>
  </w:style>
  <w:style w:type="character" w:customStyle="1" w:styleId="StandardChar">
    <w:name w:val="Standard Char"/>
    <w:basedOn w:val="DefaultParagraphFont"/>
    <w:link w:val="Standard"/>
    <w:rsid w:val="00D105AA"/>
    <w:rPr>
      <w:rFonts w:ascii="Times New Roman" w:eastAsia="Times New Roman" w:hAnsi="Times New Roman" w:cs="Times New Roman"/>
      <w:kern w:val="3"/>
      <w:sz w:val="24"/>
      <w:szCs w:val="24"/>
      <w:lang w:eastAsia="tr-TR"/>
    </w:rPr>
  </w:style>
  <w:style w:type="character" w:customStyle="1" w:styleId="Heading2Char">
    <w:name w:val="Heading 2 Char"/>
    <w:basedOn w:val="DefaultParagraphFont"/>
    <w:link w:val="Heading2"/>
    <w:uiPriority w:val="9"/>
    <w:semiHidden/>
    <w:rsid w:val="00D105A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D105AA"/>
    <w:rPr>
      <w:rFonts w:asciiTheme="majorHAnsi" w:eastAsiaTheme="majorEastAsia" w:hAnsiTheme="majorHAnsi" w:cstheme="majorBidi"/>
      <w:color w:val="243F60" w:themeColor="accent1" w:themeShade="7F"/>
      <w:sz w:val="24"/>
      <w:szCs w:val="24"/>
    </w:rPr>
  </w:style>
  <w:style w:type="paragraph" w:customStyle="1" w:styleId="Textbody">
    <w:name w:val="Text body"/>
    <w:basedOn w:val="Standard"/>
    <w:rsid w:val="00D105AA"/>
    <w:pPr>
      <w:spacing w:after="120"/>
    </w:pPr>
  </w:style>
  <w:style w:type="paragraph" w:customStyle="1" w:styleId="Footnote">
    <w:name w:val="Footnote"/>
    <w:basedOn w:val="Standard"/>
    <w:rsid w:val="00D105AA"/>
    <w:pPr>
      <w:suppressLineNumbers/>
      <w:ind w:left="339" w:hanging="339"/>
    </w:pPr>
    <w:rPr>
      <w:sz w:val="20"/>
      <w:szCs w:val="20"/>
    </w:rPr>
  </w:style>
  <w:style w:type="numbering" w:customStyle="1" w:styleId="WW8Num5">
    <w:name w:val="WW8Num5"/>
    <w:basedOn w:val="NoList"/>
    <w:rsid w:val="00D105AA"/>
    <w:pPr>
      <w:numPr>
        <w:numId w:val="30"/>
      </w:numPr>
    </w:pPr>
  </w:style>
  <w:style w:type="character" w:customStyle="1" w:styleId="Heading1Char">
    <w:name w:val="Heading 1 Char"/>
    <w:basedOn w:val="DefaultParagraphFont"/>
    <w:link w:val="Heading1"/>
    <w:uiPriority w:val="9"/>
    <w:rsid w:val="0019690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9690E"/>
    <w:pPr>
      <w:spacing w:line="259" w:lineRule="auto"/>
      <w:outlineLvl w:val="9"/>
    </w:pPr>
    <w:rPr>
      <w:lang w:eastAsia="tr-TR"/>
    </w:rPr>
  </w:style>
  <w:style w:type="paragraph" w:styleId="TOC2">
    <w:name w:val="toc 2"/>
    <w:basedOn w:val="Normal"/>
    <w:next w:val="Normal"/>
    <w:autoRedefine/>
    <w:uiPriority w:val="39"/>
    <w:unhideWhenUsed/>
    <w:rsid w:val="00291AAB"/>
    <w:pPr>
      <w:tabs>
        <w:tab w:val="right" w:leader="dot" w:pos="9628"/>
      </w:tabs>
      <w:spacing w:after="100"/>
      <w:ind w:left="220"/>
    </w:pPr>
    <w:rPr>
      <w:rFonts w:ascii="Arial" w:eastAsia="Cambria" w:hAnsi="Arial" w:cs="Cambria"/>
      <w:bCs/>
      <w:noProof/>
      <w:kern w:val="3"/>
      <w:sz w:val="24"/>
      <w:lang w:eastAsia="tr-TR"/>
    </w:rPr>
  </w:style>
  <w:style w:type="paragraph" w:styleId="TOC3">
    <w:name w:val="toc 3"/>
    <w:basedOn w:val="Normal"/>
    <w:next w:val="Normal"/>
    <w:autoRedefine/>
    <w:uiPriority w:val="39"/>
    <w:unhideWhenUsed/>
    <w:rsid w:val="0019690E"/>
    <w:pPr>
      <w:spacing w:after="100"/>
      <w:ind w:left="440"/>
    </w:pPr>
    <w:rPr>
      <w:rFonts w:ascii="Arial" w:hAnsi="Arial"/>
      <w:sz w:val="24"/>
    </w:rPr>
  </w:style>
  <w:style w:type="character" w:styleId="Hyperlink">
    <w:name w:val="Hyperlink"/>
    <w:basedOn w:val="DefaultParagraphFont"/>
    <w:uiPriority w:val="99"/>
    <w:unhideWhenUsed/>
    <w:rsid w:val="0019690E"/>
    <w:rPr>
      <w:color w:val="0000FF" w:themeColor="hyperlink"/>
      <w:u w:val="single"/>
    </w:rPr>
  </w:style>
  <w:style w:type="paragraph" w:customStyle="1" w:styleId="TableContents">
    <w:name w:val="Table Contents"/>
    <w:basedOn w:val="Standard"/>
    <w:rsid w:val="008B4FF1"/>
    <w:pPr>
      <w:suppressLineNumbers/>
    </w:pPr>
  </w:style>
  <w:style w:type="paragraph" w:styleId="TOC1">
    <w:name w:val="toc 1"/>
    <w:basedOn w:val="Normal"/>
    <w:next w:val="Normal"/>
    <w:autoRedefine/>
    <w:uiPriority w:val="39"/>
    <w:semiHidden/>
    <w:unhideWhenUsed/>
    <w:rsid w:val="0019690E"/>
    <w:pPr>
      <w:spacing w:after="100"/>
    </w:pPr>
    <w:rPr>
      <w:rFonts w:ascii="Arial" w:hAnsi="Arial"/>
      <w:sz w:val="24"/>
    </w:rPr>
  </w:style>
  <w:style w:type="character" w:customStyle="1" w:styleId="Footnoteanchor">
    <w:name w:val="Footnote anchor"/>
    <w:rsid w:val="008B4FF1"/>
    <w:rPr>
      <w:position w:val="0"/>
      <w:vertAlign w:val="superscript"/>
    </w:rPr>
  </w:style>
  <w:style w:type="character" w:customStyle="1" w:styleId="Internetlink">
    <w:name w:val="Internet link"/>
    <w:rsid w:val="008B4FF1"/>
    <w:rPr>
      <w:color w:val="000080"/>
      <w:u w:val="single"/>
    </w:rPr>
  </w:style>
  <w:style w:type="paragraph" w:customStyle="1" w:styleId="TableHeading">
    <w:name w:val="Table Heading"/>
    <w:basedOn w:val="TableContents"/>
    <w:rsid w:val="00BC4091"/>
    <w:pPr>
      <w:jc w:val="center"/>
    </w:pPr>
    <w:rPr>
      <w:b/>
      <w:bCs/>
    </w:rPr>
  </w:style>
  <w:style w:type="character" w:customStyle="1" w:styleId="apple-converted-space">
    <w:name w:val="apple-converted-space"/>
    <w:basedOn w:val="DefaultParagraphFont"/>
    <w:rsid w:val="00BC4091"/>
  </w:style>
  <w:style w:type="numbering" w:customStyle="1" w:styleId="WW8Num4">
    <w:name w:val="WW8Num4"/>
    <w:basedOn w:val="NoList"/>
    <w:rsid w:val="00BC4091"/>
    <w:pPr>
      <w:numPr>
        <w:numId w:val="31"/>
      </w:numPr>
    </w:pPr>
  </w:style>
  <w:style w:type="character" w:styleId="Emphasis">
    <w:name w:val="Emphasis"/>
    <w:basedOn w:val="DefaultParagraphFont"/>
    <w:uiPriority w:val="20"/>
    <w:qFormat/>
    <w:rsid w:val="00730978"/>
    <w:rPr>
      <w:i/>
      <w:iCs/>
    </w:rPr>
  </w:style>
  <w:style w:type="paragraph" w:styleId="CommentSubject">
    <w:name w:val="annotation subject"/>
    <w:basedOn w:val="CommentText"/>
    <w:next w:val="CommentText"/>
    <w:link w:val="CommentSubjectChar"/>
    <w:uiPriority w:val="99"/>
    <w:semiHidden/>
    <w:unhideWhenUsed/>
    <w:rsid w:val="00E34D83"/>
    <w:pPr>
      <w:spacing w:after="200"/>
    </w:pPr>
    <w:rPr>
      <w:rFonts w:asciiTheme="minorHAnsi" w:eastAsiaTheme="minorHAnsi" w:hAnsiTheme="minorHAnsi" w:cstheme="minorBidi"/>
      <w:b/>
      <w:bCs/>
      <w:noProof w:val="0"/>
      <w:sz w:val="20"/>
      <w:szCs w:val="20"/>
      <w:lang w:val="tr-TR"/>
    </w:rPr>
  </w:style>
  <w:style w:type="character" w:customStyle="1" w:styleId="CommentSubjectChar">
    <w:name w:val="Comment Subject Char"/>
    <w:basedOn w:val="CommentTextChar"/>
    <w:link w:val="CommentSubject"/>
    <w:uiPriority w:val="99"/>
    <w:semiHidden/>
    <w:rsid w:val="00E34D83"/>
    <w:rPr>
      <w:rFonts w:ascii="Times New Roman" w:eastAsia="Times New Roman" w:hAnsi="Times New Roman" w:cs="Times New Roman"/>
      <w:b/>
      <w:bCs/>
      <w:noProof/>
      <w:sz w:val="20"/>
      <w:szCs w:val="20"/>
      <w:lang w:val="en-US"/>
    </w:rPr>
  </w:style>
  <w:style w:type="paragraph" w:styleId="BodyText">
    <w:name w:val="Body Text"/>
    <w:basedOn w:val="Normal"/>
    <w:link w:val="BodyTextChar"/>
    <w:semiHidden/>
    <w:rsid w:val="00364B20"/>
    <w:pPr>
      <w:spacing w:after="0" w:line="240" w:lineRule="auto"/>
    </w:pPr>
    <w:rPr>
      <w:rFonts w:ascii="Times New Roman" w:eastAsia="Times New Roman" w:hAnsi="Times New Roman" w:cs="Times New Roman"/>
      <w:sz w:val="20"/>
      <w:szCs w:val="24"/>
      <w:lang w:eastAsia="tr-TR"/>
    </w:rPr>
  </w:style>
  <w:style w:type="character" w:customStyle="1" w:styleId="BodyTextChar">
    <w:name w:val="Body Text Char"/>
    <w:basedOn w:val="DefaultParagraphFont"/>
    <w:link w:val="BodyText"/>
    <w:semiHidden/>
    <w:rsid w:val="00364B20"/>
    <w:rPr>
      <w:rFonts w:ascii="Times New Roman" w:eastAsia="Times New Roman" w:hAnsi="Times New Roman" w:cs="Times New Roman"/>
      <w:sz w:val="20"/>
      <w:szCs w:val="24"/>
      <w:lang w:eastAsia="tr-TR"/>
    </w:rPr>
  </w:style>
  <w:style w:type="character" w:styleId="FollowedHyperlink">
    <w:name w:val="FollowedHyperlink"/>
    <w:basedOn w:val="DefaultParagraphFont"/>
    <w:uiPriority w:val="99"/>
    <w:semiHidden/>
    <w:unhideWhenUsed/>
    <w:rsid w:val="00905D37"/>
    <w:rPr>
      <w:color w:val="800080" w:themeColor="followedHyperlink"/>
      <w:u w:val="single"/>
    </w:rPr>
  </w:style>
  <w:style w:type="paragraph" w:styleId="Revision">
    <w:name w:val="Revision"/>
    <w:hidden/>
    <w:uiPriority w:val="99"/>
    <w:semiHidden/>
    <w:rsid w:val="004E7584"/>
    <w:pPr>
      <w:spacing w:after="0" w:line="240" w:lineRule="auto"/>
    </w:pPr>
  </w:style>
  <w:style w:type="paragraph" w:customStyle="1" w:styleId="Default">
    <w:name w:val="Default"/>
    <w:rsid w:val="00FE3DEB"/>
    <w:pPr>
      <w:autoSpaceDE w:val="0"/>
      <w:autoSpaceDN w:val="0"/>
      <w:adjustRightInd w:val="0"/>
      <w:spacing w:after="0" w:line="240" w:lineRule="auto"/>
    </w:pPr>
    <w:rPr>
      <w:rFonts w:ascii="Times New Roman" w:hAnsi="Times New Roman" w:cs="Times New Roman"/>
      <w:color w:val="000000"/>
      <w:sz w:val="24"/>
      <w:szCs w:val="24"/>
    </w:rPr>
  </w:style>
  <w:style w:type="paragraph" w:styleId="TOC4">
    <w:name w:val="toc 4"/>
    <w:basedOn w:val="Normal"/>
    <w:next w:val="Normal"/>
    <w:autoRedefine/>
    <w:uiPriority w:val="39"/>
    <w:semiHidden/>
    <w:unhideWhenUsed/>
    <w:rsid w:val="00D6763B"/>
    <w:pPr>
      <w:spacing w:after="100"/>
      <w:ind w:left="660"/>
    </w:pPr>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39523649">
      <w:bodyDiv w:val="1"/>
      <w:marLeft w:val="0"/>
      <w:marRight w:val="0"/>
      <w:marTop w:val="0"/>
      <w:marBottom w:val="0"/>
      <w:divBdr>
        <w:top w:val="none" w:sz="0" w:space="0" w:color="auto"/>
        <w:left w:val="none" w:sz="0" w:space="0" w:color="auto"/>
        <w:bottom w:val="none" w:sz="0" w:space="0" w:color="auto"/>
        <w:right w:val="none" w:sz="0" w:space="0" w:color="auto"/>
      </w:divBdr>
    </w:div>
    <w:div w:id="93063436">
      <w:bodyDiv w:val="1"/>
      <w:marLeft w:val="0"/>
      <w:marRight w:val="0"/>
      <w:marTop w:val="0"/>
      <w:marBottom w:val="0"/>
      <w:divBdr>
        <w:top w:val="none" w:sz="0" w:space="0" w:color="auto"/>
        <w:left w:val="none" w:sz="0" w:space="0" w:color="auto"/>
        <w:bottom w:val="none" w:sz="0" w:space="0" w:color="auto"/>
        <w:right w:val="none" w:sz="0" w:space="0" w:color="auto"/>
      </w:divBdr>
    </w:div>
    <w:div w:id="114257296">
      <w:bodyDiv w:val="1"/>
      <w:marLeft w:val="0"/>
      <w:marRight w:val="0"/>
      <w:marTop w:val="0"/>
      <w:marBottom w:val="0"/>
      <w:divBdr>
        <w:top w:val="none" w:sz="0" w:space="0" w:color="auto"/>
        <w:left w:val="none" w:sz="0" w:space="0" w:color="auto"/>
        <w:bottom w:val="none" w:sz="0" w:space="0" w:color="auto"/>
        <w:right w:val="none" w:sz="0" w:space="0" w:color="auto"/>
      </w:divBdr>
    </w:div>
    <w:div w:id="133522840">
      <w:bodyDiv w:val="1"/>
      <w:marLeft w:val="0"/>
      <w:marRight w:val="0"/>
      <w:marTop w:val="0"/>
      <w:marBottom w:val="0"/>
      <w:divBdr>
        <w:top w:val="none" w:sz="0" w:space="0" w:color="auto"/>
        <w:left w:val="none" w:sz="0" w:space="0" w:color="auto"/>
        <w:bottom w:val="none" w:sz="0" w:space="0" w:color="auto"/>
        <w:right w:val="none" w:sz="0" w:space="0" w:color="auto"/>
      </w:divBdr>
    </w:div>
    <w:div w:id="168718286">
      <w:bodyDiv w:val="1"/>
      <w:marLeft w:val="0"/>
      <w:marRight w:val="0"/>
      <w:marTop w:val="0"/>
      <w:marBottom w:val="0"/>
      <w:divBdr>
        <w:top w:val="none" w:sz="0" w:space="0" w:color="auto"/>
        <w:left w:val="none" w:sz="0" w:space="0" w:color="auto"/>
        <w:bottom w:val="none" w:sz="0" w:space="0" w:color="auto"/>
        <w:right w:val="none" w:sz="0" w:space="0" w:color="auto"/>
      </w:divBdr>
      <w:divsChild>
        <w:div w:id="392117655">
          <w:marLeft w:val="547"/>
          <w:marRight w:val="0"/>
          <w:marTop w:val="144"/>
          <w:marBottom w:val="0"/>
          <w:divBdr>
            <w:top w:val="none" w:sz="0" w:space="0" w:color="auto"/>
            <w:left w:val="none" w:sz="0" w:space="0" w:color="auto"/>
            <w:bottom w:val="none" w:sz="0" w:space="0" w:color="auto"/>
            <w:right w:val="none" w:sz="0" w:space="0" w:color="auto"/>
          </w:divBdr>
        </w:div>
        <w:div w:id="1756586461">
          <w:marLeft w:val="547"/>
          <w:marRight w:val="0"/>
          <w:marTop w:val="144"/>
          <w:marBottom w:val="0"/>
          <w:divBdr>
            <w:top w:val="none" w:sz="0" w:space="0" w:color="auto"/>
            <w:left w:val="none" w:sz="0" w:space="0" w:color="auto"/>
            <w:bottom w:val="none" w:sz="0" w:space="0" w:color="auto"/>
            <w:right w:val="none" w:sz="0" w:space="0" w:color="auto"/>
          </w:divBdr>
        </w:div>
        <w:div w:id="1850102973">
          <w:marLeft w:val="547"/>
          <w:marRight w:val="0"/>
          <w:marTop w:val="144"/>
          <w:marBottom w:val="0"/>
          <w:divBdr>
            <w:top w:val="none" w:sz="0" w:space="0" w:color="auto"/>
            <w:left w:val="none" w:sz="0" w:space="0" w:color="auto"/>
            <w:bottom w:val="none" w:sz="0" w:space="0" w:color="auto"/>
            <w:right w:val="none" w:sz="0" w:space="0" w:color="auto"/>
          </w:divBdr>
        </w:div>
      </w:divsChild>
    </w:div>
    <w:div w:id="170415960">
      <w:bodyDiv w:val="1"/>
      <w:marLeft w:val="0"/>
      <w:marRight w:val="0"/>
      <w:marTop w:val="0"/>
      <w:marBottom w:val="0"/>
      <w:divBdr>
        <w:top w:val="none" w:sz="0" w:space="0" w:color="auto"/>
        <w:left w:val="none" w:sz="0" w:space="0" w:color="auto"/>
        <w:bottom w:val="none" w:sz="0" w:space="0" w:color="auto"/>
        <w:right w:val="none" w:sz="0" w:space="0" w:color="auto"/>
      </w:divBdr>
    </w:div>
    <w:div w:id="203100375">
      <w:bodyDiv w:val="1"/>
      <w:marLeft w:val="0"/>
      <w:marRight w:val="0"/>
      <w:marTop w:val="0"/>
      <w:marBottom w:val="0"/>
      <w:divBdr>
        <w:top w:val="none" w:sz="0" w:space="0" w:color="auto"/>
        <w:left w:val="none" w:sz="0" w:space="0" w:color="auto"/>
        <w:bottom w:val="none" w:sz="0" w:space="0" w:color="auto"/>
        <w:right w:val="none" w:sz="0" w:space="0" w:color="auto"/>
      </w:divBdr>
    </w:div>
    <w:div w:id="268398077">
      <w:bodyDiv w:val="1"/>
      <w:marLeft w:val="0"/>
      <w:marRight w:val="0"/>
      <w:marTop w:val="0"/>
      <w:marBottom w:val="0"/>
      <w:divBdr>
        <w:top w:val="none" w:sz="0" w:space="0" w:color="auto"/>
        <w:left w:val="none" w:sz="0" w:space="0" w:color="auto"/>
        <w:bottom w:val="none" w:sz="0" w:space="0" w:color="auto"/>
        <w:right w:val="none" w:sz="0" w:space="0" w:color="auto"/>
      </w:divBdr>
    </w:div>
    <w:div w:id="333651393">
      <w:bodyDiv w:val="1"/>
      <w:marLeft w:val="0"/>
      <w:marRight w:val="0"/>
      <w:marTop w:val="0"/>
      <w:marBottom w:val="0"/>
      <w:divBdr>
        <w:top w:val="none" w:sz="0" w:space="0" w:color="auto"/>
        <w:left w:val="none" w:sz="0" w:space="0" w:color="auto"/>
        <w:bottom w:val="none" w:sz="0" w:space="0" w:color="auto"/>
        <w:right w:val="none" w:sz="0" w:space="0" w:color="auto"/>
      </w:divBdr>
    </w:div>
    <w:div w:id="368067291">
      <w:bodyDiv w:val="1"/>
      <w:marLeft w:val="0"/>
      <w:marRight w:val="0"/>
      <w:marTop w:val="0"/>
      <w:marBottom w:val="0"/>
      <w:divBdr>
        <w:top w:val="none" w:sz="0" w:space="0" w:color="auto"/>
        <w:left w:val="none" w:sz="0" w:space="0" w:color="auto"/>
        <w:bottom w:val="none" w:sz="0" w:space="0" w:color="auto"/>
        <w:right w:val="none" w:sz="0" w:space="0" w:color="auto"/>
      </w:divBdr>
    </w:div>
    <w:div w:id="376928499">
      <w:bodyDiv w:val="1"/>
      <w:marLeft w:val="0"/>
      <w:marRight w:val="0"/>
      <w:marTop w:val="0"/>
      <w:marBottom w:val="0"/>
      <w:divBdr>
        <w:top w:val="none" w:sz="0" w:space="0" w:color="auto"/>
        <w:left w:val="none" w:sz="0" w:space="0" w:color="auto"/>
        <w:bottom w:val="none" w:sz="0" w:space="0" w:color="auto"/>
        <w:right w:val="none" w:sz="0" w:space="0" w:color="auto"/>
      </w:divBdr>
    </w:div>
    <w:div w:id="479275908">
      <w:bodyDiv w:val="1"/>
      <w:marLeft w:val="0"/>
      <w:marRight w:val="0"/>
      <w:marTop w:val="0"/>
      <w:marBottom w:val="0"/>
      <w:divBdr>
        <w:top w:val="none" w:sz="0" w:space="0" w:color="auto"/>
        <w:left w:val="none" w:sz="0" w:space="0" w:color="auto"/>
        <w:bottom w:val="none" w:sz="0" w:space="0" w:color="auto"/>
        <w:right w:val="none" w:sz="0" w:space="0" w:color="auto"/>
      </w:divBdr>
    </w:div>
    <w:div w:id="583996917">
      <w:bodyDiv w:val="1"/>
      <w:marLeft w:val="0"/>
      <w:marRight w:val="0"/>
      <w:marTop w:val="0"/>
      <w:marBottom w:val="0"/>
      <w:divBdr>
        <w:top w:val="none" w:sz="0" w:space="0" w:color="auto"/>
        <w:left w:val="none" w:sz="0" w:space="0" w:color="auto"/>
        <w:bottom w:val="none" w:sz="0" w:space="0" w:color="auto"/>
        <w:right w:val="none" w:sz="0" w:space="0" w:color="auto"/>
      </w:divBdr>
    </w:div>
    <w:div w:id="591741319">
      <w:bodyDiv w:val="1"/>
      <w:marLeft w:val="0"/>
      <w:marRight w:val="0"/>
      <w:marTop w:val="0"/>
      <w:marBottom w:val="0"/>
      <w:divBdr>
        <w:top w:val="none" w:sz="0" w:space="0" w:color="auto"/>
        <w:left w:val="none" w:sz="0" w:space="0" w:color="auto"/>
        <w:bottom w:val="none" w:sz="0" w:space="0" w:color="auto"/>
        <w:right w:val="none" w:sz="0" w:space="0" w:color="auto"/>
      </w:divBdr>
    </w:div>
    <w:div w:id="591855838">
      <w:bodyDiv w:val="1"/>
      <w:marLeft w:val="0"/>
      <w:marRight w:val="0"/>
      <w:marTop w:val="0"/>
      <w:marBottom w:val="0"/>
      <w:divBdr>
        <w:top w:val="none" w:sz="0" w:space="0" w:color="auto"/>
        <w:left w:val="none" w:sz="0" w:space="0" w:color="auto"/>
        <w:bottom w:val="none" w:sz="0" w:space="0" w:color="auto"/>
        <w:right w:val="none" w:sz="0" w:space="0" w:color="auto"/>
      </w:divBdr>
    </w:div>
    <w:div w:id="592207065">
      <w:bodyDiv w:val="1"/>
      <w:marLeft w:val="0"/>
      <w:marRight w:val="0"/>
      <w:marTop w:val="0"/>
      <w:marBottom w:val="0"/>
      <w:divBdr>
        <w:top w:val="none" w:sz="0" w:space="0" w:color="auto"/>
        <w:left w:val="none" w:sz="0" w:space="0" w:color="auto"/>
        <w:bottom w:val="none" w:sz="0" w:space="0" w:color="auto"/>
        <w:right w:val="none" w:sz="0" w:space="0" w:color="auto"/>
      </w:divBdr>
    </w:div>
    <w:div w:id="616446857">
      <w:bodyDiv w:val="1"/>
      <w:marLeft w:val="0"/>
      <w:marRight w:val="0"/>
      <w:marTop w:val="0"/>
      <w:marBottom w:val="0"/>
      <w:divBdr>
        <w:top w:val="none" w:sz="0" w:space="0" w:color="auto"/>
        <w:left w:val="none" w:sz="0" w:space="0" w:color="auto"/>
        <w:bottom w:val="none" w:sz="0" w:space="0" w:color="auto"/>
        <w:right w:val="none" w:sz="0" w:space="0" w:color="auto"/>
      </w:divBdr>
    </w:div>
    <w:div w:id="639116730">
      <w:bodyDiv w:val="1"/>
      <w:marLeft w:val="0"/>
      <w:marRight w:val="0"/>
      <w:marTop w:val="0"/>
      <w:marBottom w:val="0"/>
      <w:divBdr>
        <w:top w:val="none" w:sz="0" w:space="0" w:color="auto"/>
        <w:left w:val="none" w:sz="0" w:space="0" w:color="auto"/>
        <w:bottom w:val="none" w:sz="0" w:space="0" w:color="auto"/>
        <w:right w:val="none" w:sz="0" w:space="0" w:color="auto"/>
      </w:divBdr>
      <w:divsChild>
        <w:div w:id="469632953">
          <w:marLeft w:val="547"/>
          <w:marRight w:val="0"/>
          <w:marTop w:val="154"/>
          <w:marBottom w:val="0"/>
          <w:divBdr>
            <w:top w:val="none" w:sz="0" w:space="0" w:color="auto"/>
            <w:left w:val="none" w:sz="0" w:space="0" w:color="auto"/>
            <w:bottom w:val="none" w:sz="0" w:space="0" w:color="auto"/>
            <w:right w:val="none" w:sz="0" w:space="0" w:color="auto"/>
          </w:divBdr>
        </w:div>
        <w:div w:id="1423917155">
          <w:marLeft w:val="547"/>
          <w:marRight w:val="0"/>
          <w:marTop w:val="154"/>
          <w:marBottom w:val="0"/>
          <w:divBdr>
            <w:top w:val="none" w:sz="0" w:space="0" w:color="auto"/>
            <w:left w:val="none" w:sz="0" w:space="0" w:color="auto"/>
            <w:bottom w:val="none" w:sz="0" w:space="0" w:color="auto"/>
            <w:right w:val="none" w:sz="0" w:space="0" w:color="auto"/>
          </w:divBdr>
        </w:div>
      </w:divsChild>
    </w:div>
    <w:div w:id="751438379">
      <w:bodyDiv w:val="1"/>
      <w:marLeft w:val="0"/>
      <w:marRight w:val="0"/>
      <w:marTop w:val="0"/>
      <w:marBottom w:val="0"/>
      <w:divBdr>
        <w:top w:val="none" w:sz="0" w:space="0" w:color="auto"/>
        <w:left w:val="none" w:sz="0" w:space="0" w:color="auto"/>
        <w:bottom w:val="none" w:sz="0" w:space="0" w:color="auto"/>
        <w:right w:val="none" w:sz="0" w:space="0" w:color="auto"/>
      </w:divBdr>
    </w:div>
    <w:div w:id="755902106">
      <w:bodyDiv w:val="1"/>
      <w:marLeft w:val="0"/>
      <w:marRight w:val="0"/>
      <w:marTop w:val="0"/>
      <w:marBottom w:val="0"/>
      <w:divBdr>
        <w:top w:val="none" w:sz="0" w:space="0" w:color="auto"/>
        <w:left w:val="none" w:sz="0" w:space="0" w:color="auto"/>
        <w:bottom w:val="none" w:sz="0" w:space="0" w:color="auto"/>
        <w:right w:val="none" w:sz="0" w:space="0" w:color="auto"/>
      </w:divBdr>
      <w:divsChild>
        <w:div w:id="341392594">
          <w:marLeft w:val="547"/>
          <w:marRight w:val="0"/>
          <w:marTop w:val="130"/>
          <w:marBottom w:val="0"/>
          <w:divBdr>
            <w:top w:val="none" w:sz="0" w:space="0" w:color="auto"/>
            <w:left w:val="none" w:sz="0" w:space="0" w:color="auto"/>
            <w:bottom w:val="none" w:sz="0" w:space="0" w:color="auto"/>
            <w:right w:val="none" w:sz="0" w:space="0" w:color="auto"/>
          </w:divBdr>
        </w:div>
        <w:div w:id="1494301584">
          <w:marLeft w:val="547"/>
          <w:marRight w:val="0"/>
          <w:marTop w:val="130"/>
          <w:marBottom w:val="0"/>
          <w:divBdr>
            <w:top w:val="none" w:sz="0" w:space="0" w:color="auto"/>
            <w:left w:val="none" w:sz="0" w:space="0" w:color="auto"/>
            <w:bottom w:val="none" w:sz="0" w:space="0" w:color="auto"/>
            <w:right w:val="none" w:sz="0" w:space="0" w:color="auto"/>
          </w:divBdr>
        </w:div>
        <w:div w:id="1730496960">
          <w:marLeft w:val="547"/>
          <w:marRight w:val="0"/>
          <w:marTop w:val="130"/>
          <w:marBottom w:val="0"/>
          <w:divBdr>
            <w:top w:val="none" w:sz="0" w:space="0" w:color="auto"/>
            <w:left w:val="none" w:sz="0" w:space="0" w:color="auto"/>
            <w:bottom w:val="none" w:sz="0" w:space="0" w:color="auto"/>
            <w:right w:val="none" w:sz="0" w:space="0" w:color="auto"/>
          </w:divBdr>
        </w:div>
        <w:div w:id="1955359735">
          <w:marLeft w:val="547"/>
          <w:marRight w:val="0"/>
          <w:marTop w:val="130"/>
          <w:marBottom w:val="0"/>
          <w:divBdr>
            <w:top w:val="none" w:sz="0" w:space="0" w:color="auto"/>
            <w:left w:val="none" w:sz="0" w:space="0" w:color="auto"/>
            <w:bottom w:val="none" w:sz="0" w:space="0" w:color="auto"/>
            <w:right w:val="none" w:sz="0" w:space="0" w:color="auto"/>
          </w:divBdr>
        </w:div>
      </w:divsChild>
    </w:div>
    <w:div w:id="771046466">
      <w:bodyDiv w:val="1"/>
      <w:marLeft w:val="0"/>
      <w:marRight w:val="0"/>
      <w:marTop w:val="0"/>
      <w:marBottom w:val="0"/>
      <w:divBdr>
        <w:top w:val="none" w:sz="0" w:space="0" w:color="auto"/>
        <w:left w:val="none" w:sz="0" w:space="0" w:color="auto"/>
        <w:bottom w:val="none" w:sz="0" w:space="0" w:color="auto"/>
        <w:right w:val="none" w:sz="0" w:space="0" w:color="auto"/>
      </w:divBdr>
      <w:divsChild>
        <w:div w:id="79524229">
          <w:marLeft w:val="547"/>
          <w:marRight w:val="0"/>
          <w:marTop w:val="0"/>
          <w:marBottom w:val="0"/>
          <w:divBdr>
            <w:top w:val="none" w:sz="0" w:space="0" w:color="auto"/>
            <w:left w:val="none" w:sz="0" w:space="0" w:color="auto"/>
            <w:bottom w:val="none" w:sz="0" w:space="0" w:color="auto"/>
            <w:right w:val="none" w:sz="0" w:space="0" w:color="auto"/>
          </w:divBdr>
        </w:div>
      </w:divsChild>
    </w:div>
    <w:div w:id="821389626">
      <w:bodyDiv w:val="1"/>
      <w:marLeft w:val="0"/>
      <w:marRight w:val="0"/>
      <w:marTop w:val="0"/>
      <w:marBottom w:val="0"/>
      <w:divBdr>
        <w:top w:val="none" w:sz="0" w:space="0" w:color="auto"/>
        <w:left w:val="none" w:sz="0" w:space="0" w:color="auto"/>
        <w:bottom w:val="none" w:sz="0" w:space="0" w:color="auto"/>
        <w:right w:val="none" w:sz="0" w:space="0" w:color="auto"/>
      </w:divBdr>
    </w:div>
    <w:div w:id="834296192">
      <w:bodyDiv w:val="1"/>
      <w:marLeft w:val="0"/>
      <w:marRight w:val="0"/>
      <w:marTop w:val="0"/>
      <w:marBottom w:val="0"/>
      <w:divBdr>
        <w:top w:val="none" w:sz="0" w:space="0" w:color="auto"/>
        <w:left w:val="none" w:sz="0" w:space="0" w:color="auto"/>
        <w:bottom w:val="none" w:sz="0" w:space="0" w:color="auto"/>
        <w:right w:val="none" w:sz="0" w:space="0" w:color="auto"/>
      </w:divBdr>
    </w:div>
    <w:div w:id="876773001">
      <w:bodyDiv w:val="1"/>
      <w:marLeft w:val="0"/>
      <w:marRight w:val="0"/>
      <w:marTop w:val="0"/>
      <w:marBottom w:val="0"/>
      <w:divBdr>
        <w:top w:val="none" w:sz="0" w:space="0" w:color="auto"/>
        <w:left w:val="none" w:sz="0" w:space="0" w:color="auto"/>
        <w:bottom w:val="none" w:sz="0" w:space="0" w:color="auto"/>
        <w:right w:val="none" w:sz="0" w:space="0" w:color="auto"/>
      </w:divBdr>
    </w:div>
    <w:div w:id="885020084">
      <w:bodyDiv w:val="1"/>
      <w:marLeft w:val="0"/>
      <w:marRight w:val="0"/>
      <w:marTop w:val="0"/>
      <w:marBottom w:val="0"/>
      <w:divBdr>
        <w:top w:val="none" w:sz="0" w:space="0" w:color="auto"/>
        <w:left w:val="none" w:sz="0" w:space="0" w:color="auto"/>
        <w:bottom w:val="none" w:sz="0" w:space="0" w:color="auto"/>
        <w:right w:val="none" w:sz="0" w:space="0" w:color="auto"/>
      </w:divBdr>
      <w:divsChild>
        <w:div w:id="186678222">
          <w:marLeft w:val="547"/>
          <w:marRight w:val="0"/>
          <w:marTop w:val="106"/>
          <w:marBottom w:val="0"/>
          <w:divBdr>
            <w:top w:val="none" w:sz="0" w:space="0" w:color="auto"/>
            <w:left w:val="none" w:sz="0" w:space="0" w:color="auto"/>
            <w:bottom w:val="none" w:sz="0" w:space="0" w:color="auto"/>
            <w:right w:val="none" w:sz="0" w:space="0" w:color="auto"/>
          </w:divBdr>
        </w:div>
        <w:div w:id="757096572">
          <w:marLeft w:val="547"/>
          <w:marRight w:val="0"/>
          <w:marTop w:val="106"/>
          <w:marBottom w:val="0"/>
          <w:divBdr>
            <w:top w:val="none" w:sz="0" w:space="0" w:color="auto"/>
            <w:left w:val="none" w:sz="0" w:space="0" w:color="auto"/>
            <w:bottom w:val="none" w:sz="0" w:space="0" w:color="auto"/>
            <w:right w:val="none" w:sz="0" w:space="0" w:color="auto"/>
          </w:divBdr>
        </w:div>
        <w:div w:id="957957323">
          <w:marLeft w:val="547"/>
          <w:marRight w:val="0"/>
          <w:marTop w:val="106"/>
          <w:marBottom w:val="0"/>
          <w:divBdr>
            <w:top w:val="none" w:sz="0" w:space="0" w:color="auto"/>
            <w:left w:val="none" w:sz="0" w:space="0" w:color="auto"/>
            <w:bottom w:val="none" w:sz="0" w:space="0" w:color="auto"/>
            <w:right w:val="none" w:sz="0" w:space="0" w:color="auto"/>
          </w:divBdr>
        </w:div>
        <w:div w:id="1731419980">
          <w:marLeft w:val="547"/>
          <w:marRight w:val="0"/>
          <w:marTop w:val="106"/>
          <w:marBottom w:val="0"/>
          <w:divBdr>
            <w:top w:val="none" w:sz="0" w:space="0" w:color="auto"/>
            <w:left w:val="none" w:sz="0" w:space="0" w:color="auto"/>
            <w:bottom w:val="none" w:sz="0" w:space="0" w:color="auto"/>
            <w:right w:val="none" w:sz="0" w:space="0" w:color="auto"/>
          </w:divBdr>
        </w:div>
        <w:div w:id="2035377794">
          <w:marLeft w:val="547"/>
          <w:marRight w:val="0"/>
          <w:marTop w:val="106"/>
          <w:marBottom w:val="0"/>
          <w:divBdr>
            <w:top w:val="none" w:sz="0" w:space="0" w:color="auto"/>
            <w:left w:val="none" w:sz="0" w:space="0" w:color="auto"/>
            <w:bottom w:val="none" w:sz="0" w:space="0" w:color="auto"/>
            <w:right w:val="none" w:sz="0" w:space="0" w:color="auto"/>
          </w:divBdr>
        </w:div>
      </w:divsChild>
    </w:div>
    <w:div w:id="935140929">
      <w:bodyDiv w:val="1"/>
      <w:marLeft w:val="0"/>
      <w:marRight w:val="0"/>
      <w:marTop w:val="0"/>
      <w:marBottom w:val="0"/>
      <w:divBdr>
        <w:top w:val="none" w:sz="0" w:space="0" w:color="auto"/>
        <w:left w:val="none" w:sz="0" w:space="0" w:color="auto"/>
        <w:bottom w:val="none" w:sz="0" w:space="0" w:color="auto"/>
        <w:right w:val="none" w:sz="0" w:space="0" w:color="auto"/>
      </w:divBdr>
    </w:div>
    <w:div w:id="992220865">
      <w:bodyDiv w:val="1"/>
      <w:marLeft w:val="0"/>
      <w:marRight w:val="0"/>
      <w:marTop w:val="0"/>
      <w:marBottom w:val="0"/>
      <w:divBdr>
        <w:top w:val="none" w:sz="0" w:space="0" w:color="auto"/>
        <w:left w:val="none" w:sz="0" w:space="0" w:color="auto"/>
        <w:bottom w:val="none" w:sz="0" w:space="0" w:color="auto"/>
        <w:right w:val="none" w:sz="0" w:space="0" w:color="auto"/>
      </w:divBdr>
    </w:div>
    <w:div w:id="1017972770">
      <w:bodyDiv w:val="1"/>
      <w:marLeft w:val="0"/>
      <w:marRight w:val="0"/>
      <w:marTop w:val="0"/>
      <w:marBottom w:val="0"/>
      <w:divBdr>
        <w:top w:val="none" w:sz="0" w:space="0" w:color="auto"/>
        <w:left w:val="none" w:sz="0" w:space="0" w:color="auto"/>
        <w:bottom w:val="none" w:sz="0" w:space="0" w:color="auto"/>
        <w:right w:val="none" w:sz="0" w:space="0" w:color="auto"/>
      </w:divBdr>
      <w:divsChild>
        <w:div w:id="1394423033">
          <w:marLeft w:val="547"/>
          <w:marRight w:val="0"/>
          <w:marTop w:val="106"/>
          <w:marBottom w:val="0"/>
          <w:divBdr>
            <w:top w:val="none" w:sz="0" w:space="0" w:color="auto"/>
            <w:left w:val="none" w:sz="0" w:space="0" w:color="auto"/>
            <w:bottom w:val="none" w:sz="0" w:space="0" w:color="auto"/>
            <w:right w:val="none" w:sz="0" w:space="0" w:color="auto"/>
          </w:divBdr>
        </w:div>
      </w:divsChild>
    </w:div>
    <w:div w:id="1019814798">
      <w:bodyDiv w:val="1"/>
      <w:marLeft w:val="0"/>
      <w:marRight w:val="0"/>
      <w:marTop w:val="0"/>
      <w:marBottom w:val="0"/>
      <w:divBdr>
        <w:top w:val="none" w:sz="0" w:space="0" w:color="auto"/>
        <w:left w:val="none" w:sz="0" w:space="0" w:color="auto"/>
        <w:bottom w:val="none" w:sz="0" w:space="0" w:color="auto"/>
        <w:right w:val="none" w:sz="0" w:space="0" w:color="auto"/>
      </w:divBdr>
    </w:div>
    <w:div w:id="1178697013">
      <w:bodyDiv w:val="1"/>
      <w:marLeft w:val="0"/>
      <w:marRight w:val="0"/>
      <w:marTop w:val="0"/>
      <w:marBottom w:val="0"/>
      <w:divBdr>
        <w:top w:val="none" w:sz="0" w:space="0" w:color="auto"/>
        <w:left w:val="none" w:sz="0" w:space="0" w:color="auto"/>
        <w:bottom w:val="none" w:sz="0" w:space="0" w:color="auto"/>
        <w:right w:val="none" w:sz="0" w:space="0" w:color="auto"/>
      </w:divBdr>
    </w:div>
    <w:div w:id="1182628392">
      <w:bodyDiv w:val="1"/>
      <w:marLeft w:val="0"/>
      <w:marRight w:val="0"/>
      <w:marTop w:val="0"/>
      <w:marBottom w:val="0"/>
      <w:divBdr>
        <w:top w:val="none" w:sz="0" w:space="0" w:color="auto"/>
        <w:left w:val="none" w:sz="0" w:space="0" w:color="auto"/>
        <w:bottom w:val="none" w:sz="0" w:space="0" w:color="auto"/>
        <w:right w:val="none" w:sz="0" w:space="0" w:color="auto"/>
      </w:divBdr>
      <w:divsChild>
        <w:div w:id="738552481">
          <w:marLeft w:val="0"/>
          <w:marRight w:val="0"/>
          <w:marTop w:val="0"/>
          <w:marBottom w:val="0"/>
          <w:divBdr>
            <w:top w:val="none" w:sz="0" w:space="0" w:color="auto"/>
            <w:left w:val="none" w:sz="0" w:space="0" w:color="auto"/>
            <w:bottom w:val="none" w:sz="0" w:space="0" w:color="auto"/>
            <w:right w:val="none" w:sz="0" w:space="0" w:color="auto"/>
          </w:divBdr>
        </w:div>
      </w:divsChild>
    </w:div>
    <w:div w:id="1349134514">
      <w:bodyDiv w:val="1"/>
      <w:marLeft w:val="0"/>
      <w:marRight w:val="0"/>
      <w:marTop w:val="0"/>
      <w:marBottom w:val="0"/>
      <w:divBdr>
        <w:top w:val="none" w:sz="0" w:space="0" w:color="auto"/>
        <w:left w:val="none" w:sz="0" w:space="0" w:color="auto"/>
        <w:bottom w:val="none" w:sz="0" w:space="0" w:color="auto"/>
        <w:right w:val="none" w:sz="0" w:space="0" w:color="auto"/>
      </w:divBdr>
      <w:divsChild>
        <w:div w:id="1999385722">
          <w:marLeft w:val="547"/>
          <w:marRight w:val="0"/>
          <w:marTop w:val="144"/>
          <w:marBottom w:val="0"/>
          <w:divBdr>
            <w:top w:val="none" w:sz="0" w:space="0" w:color="auto"/>
            <w:left w:val="none" w:sz="0" w:space="0" w:color="auto"/>
            <w:bottom w:val="none" w:sz="0" w:space="0" w:color="auto"/>
            <w:right w:val="none" w:sz="0" w:space="0" w:color="auto"/>
          </w:divBdr>
        </w:div>
      </w:divsChild>
    </w:div>
    <w:div w:id="1421024684">
      <w:bodyDiv w:val="1"/>
      <w:marLeft w:val="0"/>
      <w:marRight w:val="0"/>
      <w:marTop w:val="0"/>
      <w:marBottom w:val="0"/>
      <w:divBdr>
        <w:top w:val="none" w:sz="0" w:space="0" w:color="auto"/>
        <w:left w:val="none" w:sz="0" w:space="0" w:color="auto"/>
        <w:bottom w:val="none" w:sz="0" w:space="0" w:color="auto"/>
        <w:right w:val="none" w:sz="0" w:space="0" w:color="auto"/>
      </w:divBdr>
      <w:divsChild>
        <w:div w:id="691339810">
          <w:marLeft w:val="0"/>
          <w:marRight w:val="0"/>
          <w:marTop w:val="0"/>
          <w:marBottom w:val="0"/>
          <w:divBdr>
            <w:top w:val="none" w:sz="0" w:space="0" w:color="auto"/>
            <w:left w:val="none" w:sz="0" w:space="0" w:color="auto"/>
            <w:bottom w:val="none" w:sz="0" w:space="0" w:color="auto"/>
            <w:right w:val="none" w:sz="0" w:space="0" w:color="auto"/>
          </w:divBdr>
        </w:div>
      </w:divsChild>
    </w:div>
    <w:div w:id="1499807492">
      <w:bodyDiv w:val="1"/>
      <w:marLeft w:val="0"/>
      <w:marRight w:val="0"/>
      <w:marTop w:val="0"/>
      <w:marBottom w:val="0"/>
      <w:divBdr>
        <w:top w:val="none" w:sz="0" w:space="0" w:color="auto"/>
        <w:left w:val="none" w:sz="0" w:space="0" w:color="auto"/>
        <w:bottom w:val="none" w:sz="0" w:space="0" w:color="auto"/>
        <w:right w:val="none" w:sz="0" w:space="0" w:color="auto"/>
      </w:divBdr>
      <w:divsChild>
        <w:div w:id="822088930">
          <w:marLeft w:val="547"/>
          <w:marRight w:val="0"/>
          <w:marTop w:val="144"/>
          <w:marBottom w:val="0"/>
          <w:divBdr>
            <w:top w:val="none" w:sz="0" w:space="0" w:color="auto"/>
            <w:left w:val="none" w:sz="0" w:space="0" w:color="auto"/>
            <w:bottom w:val="none" w:sz="0" w:space="0" w:color="auto"/>
            <w:right w:val="none" w:sz="0" w:space="0" w:color="auto"/>
          </w:divBdr>
        </w:div>
        <w:div w:id="844978748">
          <w:marLeft w:val="547"/>
          <w:marRight w:val="0"/>
          <w:marTop w:val="144"/>
          <w:marBottom w:val="0"/>
          <w:divBdr>
            <w:top w:val="none" w:sz="0" w:space="0" w:color="auto"/>
            <w:left w:val="none" w:sz="0" w:space="0" w:color="auto"/>
            <w:bottom w:val="none" w:sz="0" w:space="0" w:color="auto"/>
            <w:right w:val="none" w:sz="0" w:space="0" w:color="auto"/>
          </w:divBdr>
        </w:div>
        <w:div w:id="1093741429">
          <w:marLeft w:val="547"/>
          <w:marRight w:val="0"/>
          <w:marTop w:val="144"/>
          <w:marBottom w:val="0"/>
          <w:divBdr>
            <w:top w:val="none" w:sz="0" w:space="0" w:color="auto"/>
            <w:left w:val="none" w:sz="0" w:space="0" w:color="auto"/>
            <w:bottom w:val="none" w:sz="0" w:space="0" w:color="auto"/>
            <w:right w:val="none" w:sz="0" w:space="0" w:color="auto"/>
          </w:divBdr>
        </w:div>
      </w:divsChild>
    </w:div>
    <w:div w:id="1502160648">
      <w:bodyDiv w:val="1"/>
      <w:marLeft w:val="0"/>
      <w:marRight w:val="0"/>
      <w:marTop w:val="0"/>
      <w:marBottom w:val="0"/>
      <w:divBdr>
        <w:top w:val="none" w:sz="0" w:space="0" w:color="auto"/>
        <w:left w:val="none" w:sz="0" w:space="0" w:color="auto"/>
        <w:bottom w:val="none" w:sz="0" w:space="0" w:color="auto"/>
        <w:right w:val="none" w:sz="0" w:space="0" w:color="auto"/>
      </w:divBdr>
    </w:div>
    <w:div w:id="1597206206">
      <w:bodyDiv w:val="1"/>
      <w:marLeft w:val="0"/>
      <w:marRight w:val="0"/>
      <w:marTop w:val="0"/>
      <w:marBottom w:val="0"/>
      <w:divBdr>
        <w:top w:val="none" w:sz="0" w:space="0" w:color="auto"/>
        <w:left w:val="none" w:sz="0" w:space="0" w:color="auto"/>
        <w:bottom w:val="none" w:sz="0" w:space="0" w:color="auto"/>
        <w:right w:val="none" w:sz="0" w:space="0" w:color="auto"/>
      </w:divBdr>
    </w:div>
    <w:div w:id="1660033509">
      <w:bodyDiv w:val="1"/>
      <w:marLeft w:val="0"/>
      <w:marRight w:val="0"/>
      <w:marTop w:val="0"/>
      <w:marBottom w:val="0"/>
      <w:divBdr>
        <w:top w:val="none" w:sz="0" w:space="0" w:color="auto"/>
        <w:left w:val="none" w:sz="0" w:space="0" w:color="auto"/>
        <w:bottom w:val="none" w:sz="0" w:space="0" w:color="auto"/>
        <w:right w:val="none" w:sz="0" w:space="0" w:color="auto"/>
      </w:divBdr>
    </w:div>
    <w:div w:id="1784760345">
      <w:bodyDiv w:val="1"/>
      <w:marLeft w:val="0"/>
      <w:marRight w:val="0"/>
      <w:marTop w:val="0"/>
      <w:marBottom w:val="0"/>
      <w:divBdr>
        <w:top w:val="none" w:sz="0" w:space="0" w:color="auto"/>
        <w:left w:val="none" w:sz="0" w:space="0" w:color="auto"/>
        <w:bottom w:val="none" w:sz="0" w:space="0" w:color="auto"/>
        <w:right w:val="none" w:sz="0" w:space="0" w:color="auto"/>
      </w:divBdr>
      <w:divsChild>
        <w:div w:id="2098212563">
          <w:marLeft w:val="547"/>
          <w:marRight w:val="0"/>
          <w:marTop w:val="0"/>
          <w:marBottom w:val="0"/>
          <w:divBdr>
            <w:top w:val="none" w:sz="0" w:space="0" w:color="auto"/>
            <w:left w:val="none" w:sz="0" w:space="0" w:color="auto"/>
            <w:bottom w:val="none" w:sz="0" w:space="0" w:color="auto"/>
            <w:right w:val="none" w:sz="0" w:space="0" w:color="auto"/>
          </w:divBdr>
        </w:div>
      </w:divsChild>
    </w:div>
    <w:div w:id="1879513076">
      <w:bodyDiv w:val="1"/>
      <w:marLeft w:val="0"/>
      <w:marRight w:val="0"/>
      <w:marTop w:val="0"/>
      <w:marBottom w:val="0"/>
      <w:divBdr>
        <w:top w:val="none" w:sz="0" w:space="0" w:color="auto"/>
        <w:left w:val="none" w:sz="0" w:space="0" w:color="auto"/>
        <w:bottom w:val="none" w:sz="0" w:space="0" w:color="auto"/>
        <w:right w:val="none" w:sz="0" w:space="0" w:color="auto"/>
      </w:divBdr>
    </w:div>
    <w:div w:id="1914732396">
      <w:bodyDiv w:val="1"/>
      <w:marLeft w:val="0"/>
      <w:marRight w:val="0"/>
      <w:marTop w:val="0"/>
      <w:marBottom w:val="0"/>
      <w:divBdr>
        <w:top w:val="none" w:sz="0" w:space="0" w:color="auto"/>
        <w:left w:val="none" w:sz="0" w:space="0" w:color="auto"/>
        <w:bottom w:val="none" w:sz="0" w:space="0" w:color="auto"/>
        <w:right w:val="none" w:sz="0" w:space="0" w:color="auto"/>
      </w:divBdr>
    </w:div>
    <w:div w:id="1991473332">
      <w:bodyDiv w:val="1"/>
      <w:marLeft w:val="0"/>
      <w:marRight w:val="0"/>
      <w:marTop w:val="0"/>
      <w:marBottom w:val="0"/>
      <w:divBdr>
        <w:top w:val="none" w:sz="0" w:space="0" w:color="auto"/>
        <w:left w:val="none" w:sz="0" w:space="0" w:color="auto"/>
        <w:bottom w:val="none" w:sz="0" w:space="0" w:color="auto"/>
        <w:right w:val="none" w:sz="0" w:space="0" w:color="auto"/>
      </w:divBdr>
    </w:div>
    <w:div w:id="2033143435">
      <w:bodyDiv w:val="1"/>
      <w:marLeft w:val="0"/>
      <w:marRight w:val="0"/>
      <w:marTop w:val="0"/>
      <w:marBottom w:val="0"/>
      <w:divBdr>
        <w:top w:val="none" w:sz="0" w:space="0" w:color="auto"/>
        <w:left w:val="none" w:sz="0" w:space="0" w:color="auto"/>
        <w:bottom w:val="none" w:sz="0" w:space="0" w:color="auto"/>
        <w:right w:val="none" w:sz="0" w:space="0" w:color="auto"/>
      </w:divBdr>
    </w:div>
    <w:div w:id="2033800068">
      <w:bodyDiv w:val="1"/>
      <w:marLeft w:val="0"/>
      <w:marRight w:val="0"/>
      <w:marTop w:val="0"/>
      <w:marBottom w:val="0"/>
      <w:divBdr>
        <w:top w:val="none" w:sz="0" w:space="0" w:color="auto"/>
        <w:left w:val="none" w:sz="0" w:space="0" w:color="auto"/>
        <w:bottom w:val="none" w:sz="0" w:space="0" w:color="auto"/>
        <w:right w:val="none" w:sz="0" w:space="0" w:color="auto"/>
      </w:divBdr>
    </w:div>
    <w:div w:id="203603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oter" Target="footer3.xml"/><Relationship Id="rId10" Type="http://schemas.openxmlformats.org/officeDocument/2006/relationships/hyperlink" Target="http://www.resmigazete.gov.tr/eskiler/2010/05/20100525-12.htm" TargetMode="Externa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hyperlink" Target="http://www.resmigazete.gov.tr/eskiler/2010/05/20100525-12.htm" TargetMode="External"/><Relationship Id="rId14" Type="http://schemas.openxmlformats.org/officeDocument/2006/relationships/chart" Target="charts/chart4.xm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tr.undp.org/content/turkey/tr/home/library/human_development/hdr2013/" TargetMode="External"/><Relationship Id="rId13" Type="http://schemas.openxmlformats.org/officeDocument/2006/relationships/hyperlink" Target="http://www.kamer.org.tr/icerik_detay.php?id=92" TargetMode="External"/><Relationship Id="rId18" Type="http://schemas.openxmlformats.org/officeDocument/2006/relationships/hyperlink" Target="http://www.tuik.gov.tr/PreIstatistikTablo.do?istab_id=606" TargetMode="External"/><Relationship Id="rId3" Type="http://schemas.openxmlformats.org/officeDocument/2006/relationships/hyperlink" Target="http://www.resmigazete.gov.tr/eskiler/2006/07/20060704-12.htm" TargetMode="External"/><Relationship Id="rId21" Type="http://schemas.openxmlformats.org/officeDocument/2006/relationships/hyperlink" Target="http://www.migm.gov.tr/Dokumanlar/BELED%C4%B0YE_ADNKS_2012_GUNCEL.xlsx" TargetMode="External"/><Relationship Id="rId7" Type="http://schemas.openxmlformats.org/officeDocument/2006/relationships/hyperlink" Target="http://www.kalkinma.gov.tr/Pages/content.aspx?List=904e77ea-ee8e-4414-9f76-88aa7a7e855f&amp;ID=73&amp;Web=10d22ce1-4526-47c8-a4bc-47bc44ed4c8c" TargetMode="External"/><Relationship Id="rId12" Type="http://schemas.openxmlformats.org/officeDocument/2006/relationships/hyperlink" Target="http://tuikapp.tuik.gov.tr/adnksdagitapp/adnks.zul?kod=2" TargetMode="External"/><Relationship Id="rId17" Type="http://schemas.openxmlformats.org/officeDocument/2006/relationships/hyperlink" Target="http://tuikapp.tuik.gov.tr/isgucuapp/isgucu.zul" TargetMode="External"/><Relationship Id="rId2" Type="http://schemas.openxmlformats.org/officeDocument/2006/relationships/hyperlink" Target="http://www.resmigazete.gov.tr/eskiler/2012/03/20120308M1-1.htm" TargetMode="External"/><Relationship Id="rId16" Type="http://schemas.openxmlformats.org/officeDocument/2006/relationships/hyperlink" Target="http://www.tuik.gov.tr/PreIstatistikTablo.do?istab_id=603" TargetMode="External"/><Relationship Id="rId20" Type="http://schemas.openxmlformats.org/officeDocument/2006/relationships/hyperlink" Target="http://www.tuik.gov.tr/PreTablo.do?alt_id=1061" TargetMode="External"/><Relationship Id="rId1" Type="http://schemas.openxmlformats.org/officeDocument/2006/relationships/hyperlink" Target="http://www.kadindostukentler.org" TargetMode="External"/><Relationship Id="rId6" Type="http://schemas.openxmlformats.org/officeDocument/2006/relationships/hyperlink" Target="http://www.kadininstatusu.gov.tr/tr/19226/Ulusal-Eylem-Planlari" TargetMode="External"/><Relationship Id="rId11" Type="http://schemas.openxmlformats.org/officeDocument/2006/relationships/hyperlink" Target="http://tuikapp.tuik.gov.tr/adnksdagitapp/adnks.zul?kod=2" TargetMode="External"/><Relationship Id="rId5" Type="http://schemas.openxmlformats.org/officeDocument/2006/relationships/hyperlink" Target="http://www.resmigazete.gov.tr/eskiler/2010/05/20100525-12.htm" TargetMode="External"/><Relationship Id="rId15" Type="http://schemas.openxmlformats.org/officeDocument/2006/relationships/hyperlink" Target="http://kizlarinegitimi.meb.gov.tr/tr" TargetMode="External"/><Relationship Id="rId23" Type="http://schemas.openxmlformats.org/officeDocument/2006/relationships/hyperlink" Target="http://www.tepav.org.tr/upload/files/1399647836-5.Kamu_ve_Belediye_Hizmetlerinin_Yerel_Secime_Etkisi.pdf" TargetMode="External"/><Relationship Id="rId10" Type="http://schemas.openxmlformats.org/officeDocument/2006/relationships/hyperlink" Target="http://www.tepav.org.tr/tr/haberler/s/3616" TargetMode="External"/><Relationship Id="rId19" Type="http://schemas.openxmlformats.org/officeDocument/2006/relationships/hyperlink" Target="http://tuikapp.tuik.gov.tr/isgucuapp/isgucu.zul" TargetMode="External"/><Relationship Id="rId4" Type="http://schemas.openxmlformats.org/officeDocument/2006/relationships/hyperlink" Target="http://www.resmigazete.gov.tr/eskiler/2010/05/20100525-12.htm" TargetMode="External"/><Relationship Id="rId9" Type="http://schemas.openxmlformats.org/officeDocument/2006/relationships/hyperlink" Target="http://www.weforum.org/reports/global-gender-gap-report-2013" TargetMode="External"/><Relationship Id="rId14" Type="http://schemas.openxmlformats.org/officeDocument/2006/relationships/hyperlink" Target="http://tuikapp.tuik.gov.tr/demografiapp/evlenme.zul" TargetMode="External"/><Relationship Id="rId22" Type="http://schemas.openxmlformats.org/officeDocument/2006/relationships/hyperlink" Target="http://www.tuik.gov.tr/VeriBilgi.do?alt_id=109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anismanlik\unfpa\WFC-II\strateji\belgeler\veriler\0.nufus\N1.%20TUIK-IlYasGrubuNufu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anismanlik\unfpa\WFC-II\strateji\belgeler\veriler\3.istihdam\I3.%20IBBS%202&#304;stihdam%20Edilenlerin%20Y&#305;llar%20ve%20Cinsiyete%20G&#246;re%20&#304;&#351;teki%20Durumu%20%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anismanlik\unfpa\WFC-II\strateji\belgeler\veriler\1.egitim\E3.%20Bitirilen%20egitim%20duzeyi%20-%206%20yas%20ustu-%202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anismanlik\unfpa\WFC-II\strateji\belgeler\veriler\1.egitim\E5.%20Yas%20Gruguna%20Gore%20Evlenm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anismanlik\unfpa\WFC-II\strateji\belgeler\veriler\1.egitim\E5.%20Yas%20Gruguna%20Gore%20Evlenm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anismanlik\unfpa\WFC-II\strateji\belgeler\veriler\2.saglik\S2.%20IBBS%20Bebek%20&#214;l&#252;m%20H&#305;z&#305;%2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anismanlik\unfpa\WFC-II\strateji\belgeler\veriler\2.saglik\S4.%20IBBS%20Annenin%20Ya&#351;%20Grubuna%20G&#246;re%20Do&#287;umlar%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anismanlik\unfpa\WFC-II\strateji\belgeler\veriler\3.istihdam\I2.%20IBBS-2%2015%20yas%20ustu%20egitime%20gore%20istihdam%20orani.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anismanlik\unfpa\WFC-II\strateji\belgeler\veriler\3.istihdam\I2.%20IBBS-2%2015%20yas%20ustu%20egitime%20gore%20istihdam%20orani.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anismanlik\unfpa\WFC-II\strateji\belgeler\veriler\3.istihdam\I3.%20IBBS%202&#304;stihdam%20Edilenlerin%20Y&#305;llar%20ve%20Cinsiyete%20G&#246;re%20&#304;&#351;teki%20Durumu%20%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r-TR"/>
  <c:chart>
    <c:autoTitleDeleted val="1"/>
    <c:plotArea>
      <c:layout/>
      <c:barChart>
        <c:barDir val="col"/>
        <c:grouping val="clustered"/>
        <c:ser>
          <c:idx val="0"/>
          <c:order val="0"/>
          <c:tx>
            <c:strRef>
              <c:f>Mardin!$L$1</c:f>
              <c:strCache>
                <c:ptCount val="1"/>
                <c:pt idx="0">
                  <c:v>Erkek</c:v>
                </c:pt>
              </c:strCache>
            </c:strRef>
          </c:tx>
          <c:spPr>
            <a:solidFill>
              <a:schemeClr val="accent1"/>
            </a:solidFill>
            <a:ln>
              <a:noFill/>
            </a:ln>
            <a:effectLst/>
          </c:spPr>
          <c:cat>
            <c:strRef>
              <c:f>Mardin!$K$2:$K$20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Mardin!$L$2:$L$20</c:f>
              <c:numCache>
                <c:formatCode>General</c:formatCode>
                <c:ptCount val="19"/>
                <c:pt idx="0">
                  <c:v>48418</c:v>
                </c:pt>
                <c:pt idx="1">
                  <c:v>48192</c:v>
                </c:pt>
                <c:pt idx="2">
                  <c:v>48786</c:v>
                </c:pt>
                <c:pt idx="3">
                  <c:v>45601</c:v>
                </c:pt>
                <c:pt idx="4">
                  <c:v>39622</c:v>
                </c:pt>
                <c:pt idx="5">
                  <c:v>32011</c:v>
                </c:pt>
                <c:pt idx="6">
                  <c:v>28835</c:v>
                </c:pt>
                <c:pt idx="7">
                  <c:v>22509</c:v>
                </c:pt>
                <c:pt idx="8">
                  <c:v>19507</c:v>
                </c:pt>
                <c:pt idx="9">
                  <c:v>15289</c:v>
                </c:pt>
                <c:pt idx="10">
                  <c:v>11245</c:v>
                </c:pt>
                <c:pt idx="11">
                  <c:v>8452</c:v>
                </c:pt>
                <c:pt idx="12">
                  <c:v>6523</c:v>
                </c:pt>
                <c:pt idx="13">
                  <c:v>5093</c:v>
                </c:pt>
                <c:pt idx="14">
                  <c:v>4389</c:v>
                </c:pt>
                <c:pt idx="15">
                  <c:v>3257</c:v>
                </c:pt>
                <c:pt idx="16">
                  <c:v>2596</c:v>
                </c:pt>
                <c:pt idx="17">
                  <c:v>798</c:v>
                </c:pt>
                <c:pt idx="18">
                  <c:v>299</c:v>
                </c:pt>
              </c:numCache>
            </c:numRef>
          </c:val>
        </c:ser>
        <c:ser>
          <c:idx val="1"/>
          <c:order val="1"/>
          <c:tx>
            <c:strRef>
              <c:f>Mardin!$M$1</c:f>
              <c:strCache>
                <c:ptCount val="1"/>
                <c:pt idx="0">
                  <c:v>Kadın</c:v>
                </c:pt>
              </c:strCache>
            </c:strRef>
          </c:tx>
          <c:spPr>
            <a:solidFill>
              <a:schemeClr val="accent2"/>
            </a:solidFill>
            <a:ln>
              <a:noFill/>
            </a:ln>
            <a:effectLst/>
          </c:spPr>
          <c:cat>
            <c:strRef>
              <c:f>Mardin!$K$2:$K$20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Mardin!$M$2:$M$20</c:f>
              <c:numCache>
                <c:formatCode>General</c:formatCode>
                <c:ptCount val="19"/>
                <c:pt idx="0">
                  <c:v>45979</c:v>
                </c:pt>
                <c:pt idx="1">
                  <c:v>46396</c:v>
                </c:pt>
                <c:pt idx="2">
                  <c:v>47371</c:v>
                </c:pt>
                <c:pt idx="3">
                  <c:v>44034</c:v>
                </c:pt>
                <c:pt idx="4">
                  <c:v>35979</c:v>
                </c:pt>
                <c:pt idx="5">
                  <c:v>32093</c:v>
                </c:pt>
                <c:pt idx="6">
                  <c:v>29094</c:v>
                </c:pt>
                <c:pt idx="7">
                  <c:v>23298</c:v>
                </c:pt>
                <c:pt idx="8">
                  <c:v>19488</c:v>
                </c:pt>
                <c:pt idx="9">
                  <c:v>14140</c:v>
                </c:pt>
                <c:pt idx="10">
                  <c:v>11297</c:v>
                </c:pt>
                <c:pt idx="11">
                  <c:v>9021</c:v>
                </c:pt>
                <c:pt idx="12">
                  <c:v>8149</c:v>
                </c:pt>
                <c:pt idx="13">
                  <c:v>6613</c:v>
                </c:pt>
                <c:pt idx="14">
                  <c:v>5348</c:v>
                </c:pt>
                <c:pt idx="15">
                  <c:v>4194</c:v>
                </c:pt>
                <c:pt idx="16">
                  <c:v>3358</c:v>
                </c:pt>
                <c:pt idx="17">
                  <c:v>1624</c:v>
                </c:pt>
                <c:pt idx="18">
                  <c:v>840</c:v>
                </c:pt>
              </c:numCache>
            </c:numRef>
          </c:val>
        </c:ser>
        <c:ser>
          <c:idx val="2"/>
          <c:order val="2"/>
          <c:tx>
            <c:strRef>
              <c:f>Mardin!$N$1</c:f>
              <c:strCache>
                <c:ptCount val="1"/>
                <c:pt idx="0">
                  <c:v>Toplam</c:v>
                </c:pt>
              </c:strCache>
            </c:strRef>
          </c:tx>
          <c:spPr>
            <a:solidFill>
              <a:schemeClr val="accent3"/>
            </a:solidFill>
            <a:ln>
              <a:noFill/>
            </a:ln>
            <a:effectLst/>
          </c:spPr>
          <c:cat>
            <c:strRef>
              <c:f>Mardin!$K$2:$K$20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Mardin!$N$2:$N$20</c:f>
              <c:numCache>
                <c:formatCode>General</c:formatCode>
                <c:ptCount val="19"/>
                <c:pt idx="0">
                  <c:v>94397</c:v>
                </c:pt>
                <c:pt idx="1">
                  <c:v>94588</c:v>
                </c:pt>
                <c:pt idx="2">
                  <c:v>96157</c:v>
                </c:pt>
                <c:pt idx="3">
                  <c:v>89635</c:v>
                </c:pt>
                <c:pt idx="4">
                  <c:v>75601</c:v>
                </c:pt>
                <c:pt idx="5">
                  <c:v>64104</c:v>
                </c:pt>
                <c:pt idx="6">
                  <c:v>57929</c:v>
                </c:pt>
                <c:pt idx="7">
                  <c:v>45807</c:v>
                </c:pt>
                <c:pt idx="8">
                  <c:v>38995</c:v>
                </c:pt>
                <c:pt idx="9">
                  <c:v>29429</c:v>
                </c:pt>
                <c:pt idx="10">
                  <c:v>22542</c:v>
                </c:pt>
                <c:pt idx="11">
                  <c:v>17473</c:v>
                </c:pt>
                <c:pt idx="12">
                  <c:v>14672</c:v>
                </c:pt>
                <c:pt idx="13">
                  <c:v>11706</c:v>
                </c:pt>
                <c:pt idx="14">
                  <c:v>9737</c:v>
                </c:pt>
                <c:pt idx="15">
                  <c:v>7451</c:v>
                </c:pt>
                <c:pt idx="16">
                  <c:v>5954</c:v>
                </c:pt>
                <c:pt idx="17">
                  <c:v>2422</c:v>
                </c:pt>
                <c:pt idx="18">
                  <c:v>1139</c:v>
                </c:pt>
              </c:numCache>
            </c:numRef>
          </c:val>
        </c:ser>
        <c:gapWidth val="219"/>
        <c:overlap val="-27"/>
        <c:axId val="139855744"/>
        <c:axId val="139870208"/>
      </c:barChart>
      <c:catAx>
        <c:axId val="139855744"/>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Yaş 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9870208"/>
        <c:crosses val="autoZero"/>
        <c:auto val="1"/>
        <c:lblAlgn val="ctr"/>
        <c:lblOffset val="100"/>
      </c:catAx>
      <c:valAx>
        <c:axId val="13987020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Nüfus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985574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tr-TR"/>
  <c:chart>
    <c:title>
      <c:tx>
        <c:rich>
          <a:bodyPr/>
          <a:lstStyle/>
          <a:p>
            <a:pPr>
              <a:defRPr sz="1400" b="0" i="0" u="none" strike="noStrike" baseline="0">
                <a:solidFill>
                  <a:srgbClr val="000000"/>
                </a:solidFill>
                <a:latin typeface="Calibri"/>
                <a:ea typeface="Calibri"/>
                <a:cs typeface="Calibri"/>
              </a:defRPr>
            </a:pPr>
            <a:r>
              <a:rPr lang="tr-TR"/>
              <a:t>Tarım Dışı</a:t>
            </a:r>
          </a:p>
        </c:rich>
      </c:tx>
      <c:spPr>
        <a:noFill/>
        <a:ln w="25400">
          <a:noFill/>
        </a:ln>
      </c:spPr>
    </c:title>
    <c:plotArea>
      <c:layout/>
      <c:barChart>
        <c:barDir val="col"/>
        <c:grouping val="stacked"/>
        <c:ser>
          <c:idx val="0"/>
          <c:order val="0"/>
          <c:tx>
            <c:strRef>
              <c:f>Mardin!$I$18</c:f>
              <c:strCache>
                <c:ptCount val="1"/>
                <c:pt idx="0">
                  <c:v>Ücretli, maaşlı ve yevmiyeli</c:v>
                </c:pt>
              </c:strCache>
            </c:strRef>
          </c:tx>
          <c:spPr>
            <a:solidFill>
              <a:srgbClr val="4F81B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Mardin!$G$19:$H$28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Mardin!$I$19:$I$28</c:f>
              <c:numCache>
                <c:formatCode>0.0</c:formatCode>
                <c:ptCount val="10"/>
                <c:pt idx="0">
                  <c:v>83.333333333333258</c:v>
                </c:pt>
                <c:pt idx="1">
                  <c:v>88.888888888888317</c:v>
                </c:pt>
                <c:pt idx="2">
                  <c:v>90</c:v>
                </c:pt>
                <c:pt idx="3">
                  <c:v>90.624999999999986</c:v>
                </c:pt>
                <c:pt idx="4">
                  <c:v>90.909090909090907</c:v>
                </c:pt>
                <c:pt idx="5">
                  <c:v>73.333333333333258</c:v>
                </c:pt>
                <c:pt idx="6">
                  <c:v>76.569037656903689</c:v>
                </c:pt>
                <c:pt idx="7">
                  <c:v>78.754578754578759</c:v>
                </c:pt>
                <c:pt idx="8">
                  <c:v>82.089552238805979</c:v>
                </c:pt>
                <c:pt idx="9">
                  <c:v>83.802816901408448</c:v>
                </c:pt>
              </c:numCache>
            </c:numRef>
          </c:val>
        </c:ser>
        <c:ser>
          <c:idx val="1"/>
          <c:order val="1"/>
          <c:tx>
            <c:strRef>
              <c:f>Mardin!$J$18</c:f>
              <c:strCache>
                <c:ptCount val="1"/>
                <c:pt idx="0">
                  <c:v>İşveren ve kendi hesabına</c:v>
                </c:pt>
              </c:strCache>
            </c:strRef>
          </c:tx>
          <c:spPr>
            <a:solidFill>
              <a:srgbClr val="C0504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Mardin!$G$19:$H$28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Mardin!$J$19:$J$28</c:f>
              <c:numCache>
                <c:formatCode>0.0</c:formatCode>
                <c:ptCount val="10"/>
                <c:pt idx="0">
                  <c:v>11.111111111111049</c:v>
                </c:pt>
                <c:pt idx="1">
                  <c:v>7.4074074074074066</c:v>
                </c:pt>
                <c:pt idx="2">
                  <c:v>6.666666666666667</c:v>
                </c:pt>
                <c:pt idx="3">
                  <c:v>6.25</c:v>
                </c:pt>
                <c:pt idx="4">
                  <c:v>6.818181818181789</c:v>
                </c:pt>
                <c:pt idx="5">
                  <c:v>23.809523809523661</c:v>
                </c:pt>
                <c:pt idx="6">
                  <c:v>20.502092050209189</c:v>
                </c:pt>
                <c:pt idx="7">
                  <c:v>19.047619047619026</c:v>
                </c:pt>
                <c:pt idx="8">
                  <c:v>16.417910447761187</c:v>
                </c:pt>
                <c:pt idx="9">
                  <c:v>14.788732394366196</c:v>
                </c:pt>
              </c:numCache>
            </c:numRef>
          </c:val>
        </c:ser>
        <c:ser>
          <c:idx val="2"/>
          <c:order val="2"/>
          <c:tx>
            <c:strRef>
              <c:f>Mardin!$K$18</c:f>
              <c:strCache>
                <c:ptCount val="1"/>
                <c:pt idx="0">
                  <c:v>Ücretsiz aile işçisi</c:v>
                </c:pt>
              </c:strCache>
            </c:strRef>
          </c:tx>
          <c:spPr>
            <a:solidFill>
              <a:srgbClr val="9BBB59"/>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Mardin!$G$19:$H$28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Mardin!$K$19:$K$28</c:f>
              <c:numCache>
                <c:formatCode>0.0</c:formatCode>
                <c:ptCount val="10"/>
                <c:pt idx="0">
                  <c:v>5.5555555555555269</c:v>
                </c:pt>
                <c:pt idx="1">
                  <c:v>3.7037037037037042</c:v>
                </c:pt>
                <c:pt idx="2">
                  <c:v>3.3333333333333335</c:v>
                </c:pt>
                <c:pt idx="3">
                  <c:v>3.125</c:v>
                </c:pt>
                <c:pt idx="4">
                  <c:v>2.2727272727272863</c:v>
                </c:pt>
                <c:pt idx="5">
                  <c:v>2.8571428571428572</c:v>
                </c:pt>
                <c:pt idx="6">
                  <c:v>2.9288702928870292</c:v>
                </c:pt>
                <c:pt idx="7">
                  <c:v>2.197802197802198</c:v>
                </c:pt>
                <c:pt idx="8">
                  <c:v>1.4925373134328357</c:v>
                </c:pt>
                <c:pt idx="9">
                  <c:v>1.4084507042253522</c:v>
                </c:pt>
              </c:numCache>
            </c:numRef>
          </c:val>
        </c:ser>
        <c:overlap val="100"/>
        <c:axId val="56630272"/>
        <c:axId val="56644352"/>
      </c:barChart>
      <c:catAx>
        <c:axId val="5663027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000000"/>
                </a:solidFill>
                <a:latin typeface="Calibri"/>
                <a:ea typeface="Calibri"/>
                <a:cs typeface="Calibri"/>
              </a:defRPr>
            </a:pPr>
            <a:endParaRPr lang="tr-TR"/>
          </a:p>
        </c:txPr>
        <c:crossAx val="56644352"/>
        <c:crosses val="autoZero"/>
        <c:auto val="1"/>
        <c:lblAlgn val="ctr"/>
        <c:lblOffset val="100"/>
      </c:catAx>
      <c:valAx>
        <c:axId val="56644352"/>
        <c:scaling>
          <c:orientation val="minMax"/>
          <c:max val="100"/>
        </c:scaling>
        <c:axPos val="l"/>
        <c:majorGridlines>
          <c:spPr>
            <a:ln w="9525" cap="flat" cmpd="sng" algn="ctr">
              <a:solidFill>
                <a:schemeClr val="tx1">
                  <a:lumMod val="15000"/>
                  <a:lumOff val="85000"/>
                </a:schemeClr>
              </a:solidFill>
              <a:round/>
            </a:ln>
            <a:effectLst/>
          </c:spPr>
        </c:majorGridlines>
        <c:title>
          <c:tx>
            <c:rich>
              <a:bodyPr/>
              <a:lstStyle/>
              <a:p>
                <a:pPr>
                  <a:defRPr sz="1000" b="0" i="0" u="none" strike="noStrike" baseline="0">
                    <a:solidFill>
                      <a:srgbClr val="000000"/>
                    </a:solidFill>
                    <a:latin typeface="Calibri"/>
                    <a:ea typeface="Calibri"/>
                    <a:cs typeface="Calibri"/>
                  </a:defRPr>
                </a:pPr>
                <a:r>
                  <a:rPr lang="tr-TR"/>
                  <a:t>Oran (%)</a:t>
                </a:r>
              </a:p>
            </c:rich>
          </c:tx>
          <c:spPr>
            <a:noFill/>
            <a:ln w="25400">
              <a:noFill/>
            </a:ln>
          </c:spPr>
        </c:title>
        <c:numFmt formatCode="0.0" sourceLinked="1"/>
        <c:majorTickMark val="none"/>
        <c:tickLblPos val="nextTo"/>
        <c:spPr>
          <a:ln w="9525">
            <a:noFill/>
          </a:ln>
        </c:spPr>
        <c:txPr>
          <a:bodyPr rot="0" vert="horz"/>
          <a:lstStyle/>
          <a:p>
            <a:pPr>
              <a:defRPr sz="900" b="0" i="0" u="none" strike="noStrike" baseline="0">
                <a:solidFill>
                  <a:srgbClr val="000000"/>
                </a:solidFill>
                <a:latin typeface="Calibri"/>
                <a:ea typeface="Calibri"/>
                <a:cs typeface="Calibri"/>
              </a:defRPr>
            </a:pPr>
            <a:endParaRPr lang="tr-TR"/>
          </a:p>
        </c:txPr>
        <c:crossAx val="56630272"/>
        <c:crosses val="autoZero"/>
        <c:crossBetween val="between"/>
      </c:valAx>
      <c:spPr>
        <a:noFill/>
        <a:ln w="25400">
          <a:noFill/>
        </a:ln>
      </c:spPr>
    </c:plotArea>
    <c:legend>
      <c:legendPos val="b"/>
      <c:spPr>
        <a:noFill/>
        <a:ln w="25400">
          <a:noFill/>
        </a:ln>
      </c:spPr>
      <c:txPr>
        <a:bodyPr/>
        <a:lstStyle/>
        <a:p>
          <a:pPr>
            <a:defRPr sz="825" b="0" i="0" u="none" strike="noStrike" baseline="0">
              <a:solidFill>
                <a:srgbClr val="000000"/>
              </a:solidFill>
              <a:latin typeface="Calibri"/>
              <a:ea typeface="Calibri"/>
              <a:cs typeface="Calibri"/>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tr-T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tr-TR"/>
  <c:chart>
    <c:autoTitleDeleted val="1"/>
    <c:plotArea>
      <c:layout/>
      <c:barChart>
        <c:barDir val="bar"/>
        <c:grouping val="clustered"/>
        <c:ser>
          <c:idx val="0"/>
          <c:order val="0"/>
          <c:tx>
            <c:strRef>
              <c:f>'IBBS 3'!$C$522</c:f>
              <c:strCache>
                <c:ptCount val="1"/>
                <c:pt idx="0">
                  <c:v>Erkek</c:v>
                </c:pt>
              </c:strCache>
            </c:strRef>
          </c:tx>
          <c:spPr>
            <a:solidFill>
              <a:schemeClr val="accent1"/>
            </a:solidFill>
            <a:ln>
              <a:noFill/>
            </a:ln>
            <a:effectLst/>
          </c:spPr>
          <c:cat>
            <c:strRef>
              <c:f>'IBBS 3'!$B$523:$B$532</c:f>
              <c:strCache>
                <c:ptCount val="10"/>
                <c:pt idx="0">
                  <c:v>Okuma yazma bilmeyen</c:v>
                </c:pt>
                <c:pt idx="1">
                  <c:v>Okuma yazma bilen fakat bir okul bitirmeyen</c:v>
                </c:pt>
                <c:pt idx="2">
                  <c:v>İlkokul mezunu</c:v>
                </c:pt>
                <c:pt idx="3">
                  <c:v>İlköğretim mezunu</c:v>
                </c:pt>
                <c:pt idx="4">
                  <c:v>Ortaokul veya dengi okul mezunu</c:v>
                </c:pt>
                <c:pt idx="5">
                  <c:v>Lise veya dengi okul mezunu</c:v>
                </c:pt>
                <c:pt idx="6">
                  <c:v>Yüksekokul veya fakülte mezunu</c:v>
                </c:pt>
                <c:pt idx="7">
                  <c:v>Yüksek lisans mezunu</c:v>
                </c:pt>
                <c:pt idx="8">
                  <c:v>Doktora mezunu</c:v>
                </c:pt>
                <c:pt idx="9">
                  <c:v>Bilinmeyen</c:v>
                </c:pt>
              </c:strCache>
            </c:strRef>
          </c:cat>
          <c:val>
            <c:numRef>
              <c:f>'IBBS 3'!$C$523:$C$532</c:f>
              <c:numCache>
                <c:formatCode>#,##0</c:formatCode>
                <c:ptCount val="10"/>
                <c:pt idx="0">
                  <c:v>12486</c:v>
                </c:pt>
                <c:pt idx="1">
                  <c:v>100072</c:v>
                </c:pt>
                <c:pt idx="2">
                  <c:v>45026</c:v>
                </c:pt>
                <c:pt idx="3">
                  <c:v>80686</c:v>
                </c:pt>
                <c:pt idx="4">
                  <c:v>9514</c:v>
                </c:pt>
                <c:pt idx="5">
                  <c:v>51799</c:v>
                </c:pt>
                <c:pt idx="6">
                  <c:v>22491</c:v>
                </c:pt>
                <c:pt idx="7">
                  <c:v>1161</c:v>
                </c:pt>
                <c:pt idx="8" formatCode="General">
                  <c:v>193</c:v>
                </c:pt>
                <c:pt idx="9">
                  <c:v>8642</c:v>
                </c:pt>
              </c:numCache>
            </c:numRef>
          </c:val>
        </c:ser>
        <c:ser>
          <c:idx val="1"/>
          <c:order val="1"/>
          <c:tx>
            <c:strRef>
              <c:f>'IBBS 3'!$F$522</c:f>
              <c:strCache>
                <c:ptCount val="1"/>
                <c:pt idx="0">
                  <c:v>Kadın</c:v>
                </c:pt>
              </c:strCache>
            </c:strRef>
          </c:tx>
          <c:spPr>
            <a:solidFill>
              <a:schemeClr val="accent2"/>
            </a:solidFill>
            <a:ln>
              <a:noFill/>
            </a:ln>
            <a:effectLst/>
          </c:spPr>
          <c:cat>
            <c:strRef>
              <c:f>'IBBS 3'!$B$523:$B$532</c:f>
              <c:strCache>
                <c:ptCount val="10"/>
                <c:pt idx="0">
                  <c:v>Okuma yazma bilmeyen</c:v>
                </c:pt>
                <c:pt idx="1">
                  <c:v>Okuma yazma bilen fakat bir okul bitirmeyen</c:v>
                </c:pt>
                <c:pt idx="2">
                  <c:v>İlkokul mezunu</c:v>
                </c:pt>
                <c:pt idx="3">
                  <c:v>İlköğretim mezunu</c:v>
                </c:pt>
                <c:pt idx="4">
                  <c:v>Ortaokul veya dengi okul mezunu</c:v>
                </c:pt>
                <c:pt idx="5">
                  <c:v>Lise veya dengi okul mezunu</c:v>
                </c:pt>
                <c:pt idx="6">
                  <c:v>Yüksekokul veya fakülte mezunu</c:v>
                </c:pt>
                <c:pt idx="7">
                  <c:v>Yüksek lisans mezunu</c:v>
                </c:pt>
                <c:pt idx="8">
                  <c:v>Doktora mezunu</c:v>
                </c:pt>
                <c:pt idx="9">
                  <c:v>Bilinmeyen</c:v>
                </c:pt>
              </c:strCache>
            </c:strRef>
          </c:cat>
          <c:val>
            <c:numRef>
              <c:f>'IBBS 3'!$F$523:$F$532</c:f>
              <c:numCache>
                <c:formatCode>#,##0</c:formatCode>
                <c:ptCount val="10"/>
                <c:pt idx="0">
                  <c:v>54901</c:v>
                </c:pt>
                <c:pt idx="1">
                  <c:v>118777</c:v>
                </c:pt>
                <c:pt idx="2">
                  <c:v>41858</c:v>
                </c:pt>
                <c:pt idx="3">
                  <c:v>62995</c:v>
                </c:pt>
                <c:pt idx="4">
                  <c:v>4327</c:v>
                </c:pt>
                <c:pt idx="5">
                  <c:v>25564</c:v>
                </c:pt>
                <c:pt idx="6">
                  <c:v>11436</c:v>
                </c:pt>
                <c:pt idx="7" formatCode="General">
                  <c:v>457</c:v>
                </c:pt>
                <c:pt idx="8" formatCode="General">
                  <c:v>93</c:v>
                </c:pt>
                <c:pt idx="9">
                  <c:v>10904</c:v>
                </c:pt>
              </c:numCache>
            </c:numRef>
          </c:val>
        </c:ser>
        <c:gapWidth val="182"/>
        <c:axId val="139858304"/>
        <c:axId val="139859840"/>
      </c:barChart>
      <c:catAx>
        <c:axId val="13985830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9859840"/>
        <c:crosses val="autoZero"/>
        <c:auto val="1"/>
        <c:lblAlgn val="ctr"/>
        <c:lblOffset val="100"/>
      </c:catAx>
      <c:valAx>
        <c:axId val="139859840"/>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985830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Kadın</a:t>
            </a:r>
          </a:p>
        </c:rich>
      </c:tx>
      <c:spPr>
        <a:noFill/>
        <a:ln>
          <a:noFill/>
        </a:ln>
        <a:effectLst/>
      </c:spPr>
    </c:title>
    <c:plotArea>
      <c:layout/>
      <c:barChart>
        <c:barDir val="col"/>
        <c:grouping val="clustered"/>
        <c:ser>
          <c:idx val="0"/>
          <c:order val="0"/>
          <c:tx>
            <c:strRef>
              <c:f>Mardin!$C$15</c:f>
              <c:strCache>
                <c:ptCount val="1"/>
                <c:pt idx="0">
                  <c:v>Türkiye</c:v>
                </c:pt>
              </c:strCache>
            </c:strRef>
          </c:tx>
          <c:spPr>
            <a:solidFill>
              <a:schemeClr val="accent1"/>
            </a:solidFill>
            <a:ln>
              <a:noFill/>
            </a:ln>
            <a:effectLst/>
          </c:spPr>
          <c:cat>
            <c:strRef>
              <c:f>Mardin!$D$14:$N$14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Mardin!$D$15:$N$15</c:f>
              <c:numCache>
                <c:formatCode>0.0</c:formatCode>
                <c:ptCount val="11"/>
                <c:pt idx="0">
                  <c:v>20.515281485258395</c:v>
                </c:pt>
                <c:pt idx="1">
                  <c:v>35.495002816019195</c:v>
                </c:pt>
                <c:pt idx="2">
                  <c:v>24.167274860115505</c:v>
                </c:pt>
                <c:pt idx="3">
                  <c:v>8.9084510562570607</c:v>
                </c:pt>
                <c:pt idx="4">
                  <c:v>3.8306189576397367</c:v>
                </c:pt>
                <c:pt idx="5">
                  <c:v>1.9382208758652226</c:v>
                </c:pt>
                <c:pt idx="6">
                  <c:v>1.1337392399748059</c:v>
                </c:pt>
                <c:pt idx="7">
                  <c:v>0.66018149159026762</c:v>
                </c:pt>
                <c:pt idx="8">
                  <c:v>0.39507579923284752</c:v>
                </c:pt>
                <c:pt idx="9">
                  <c:v>0.39607556928573368</c:v>
                </c:pt>
                <c:pt idx="10">
                  <c:v>2.5600778487614724</c:v>
                </c:pt>
              </c:numCache>
            </c:numRef>
          </c:val>
        </c:ser>
        <c:ser>
          <c:idx val="1"/>
          <c:order val="1"/>
          <c:tx>
            <c:strRef>
              <c:f>Mardin!$C$16</c:f>
              <c:strCache>
                <c:ptCount val="1"/>
                <c:pt idx="0">
                  <c:v>TRC3</c:v>
                </c:pt>
              </c:strCache>
            </c:strRef>
          </c:tx>
          <c:spPr>
            <a:solidFill>
              <a:schemeClr val="accent2"/>
            </a:solidFill>
            <a:ln>
              <a:noFill/>
            </a:ln>
            <a:effectLst/>
          </c:spPr>
          <c:cat>
            <c:strRef>
              <c:f>Mardin!$D$14:$N$14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Mardin!$D$16:$N$16</c:f>
              <c:numCache>
                <c:formatCode>0.0</c:formatCode>
                <c:ptCount val="11"/>
                <c:pt idx="0">
                  <c:v>30.467581047381529</c:v>
                </c:pt>
                <c:pt idx="1">
                  <c:v>38.715710723192018</c:v>
                </c:pt>
                <c:pt idx="2">
                  <c:v>19.345386533665678</c:v>
                </c:pt>
                <c:pt idx="3">
                  <c:v>6.1097256857855404</c:v>
                </c:pt>
                <c:pt idx="4">
                  <c:v>1.5897755610972581</c:v>
                </c:pt>
                <c:pt idx="5">
                  <c:v>0.6421446384039956</c:v>
                </c:pt>
                <c:pt idx="6">
                  <c:v>0.35536159600997663</c:v>
                </c:pt>
                <c:pt idx="7">
                  <c:v>0.15586034912718319</c:v>
                </c:pt>
                <c:pt idx="8">
                  <c:v>9.9750623441397068E-2</c:v>
                </c:pt>
                <c:pt idx="9">
                  <c:v>0.20573566084788095</c:v>
                </c:pt>
                <c:pt idx="10">
                  <c:v>2.3129675810473813</c:v>
                </c:pt>
              </c:numCache>
            </c:numRef>
          </c:val>
        </c:ser>
        <c:ser>
          <c:idx val="2"/>
          <c:order val="2"/>
          <c:tx>
            <c:strRef>
              <c:f>Mardin!$C$17</c:f>
              <c:strCache>
                <c:ptCount val="1"/>
                <c:pt idx="0">
                  <c:v>Mardin</c:v>
                </c:pt>
              </c:strCache>
            </c:strRef>
          </c:tx>
          <c:spPr>
            <a:solidFill>
              <a:schemeClr val="accent3"/>
            </a:solidFill>
            <a:ln>
              <a:noFill/>
            </a:ln>
            <a:effectLst/>
          </c:spPr>
          <c:cat>
            <c:strRef>
              <c:f>Mardin!$D$14:$N$14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Mardin!$D$17:$N$17</c:f>
              <c:numCache>
                <c:formatCode>0.0</c:formatCode>
                <c:ptCount val="11"/>
                <c:pt idx="0">
                  <c:v>29.036354976980491</c:v>
                </c:pt>
                <c:pt idx="1">
                  <c:v>37.815526274011752</c:v>
                </c:pt>
                <c:pt idx="2">
                  <c:v>19.558660104778536</c:v>
                </c:pt>
                <c:pt idx="3">
                  <c:v>6.6836005715192845</c:v>
                </c:pt>
                <c:pt idx="4">
                  <c:v>1.6193046515319878</c:v>
                </c:pt>
                <c:pt idx="5">
                  <c:v>0.7937767899666569</c:v>
                </c:pt>
                <c:pt idx="6">
                  <c:v>0.42863946658199709</c:v>
                </c:pt>
                <c:pt idx="7">
                  <c:v>0.15875535799333307</c:v>
                </c:pt>
                <c:pt idx="8">
                  <c:v>0.1111287505953326</c:v>
                </c:pt>
                <c:pt idx="9">
                  <c:v>0.25400857278933181</c:v>
                </c:pt>
                <c:pt idx="10">
                  <c:v>3.54024448325131</c:v>
                </c:pt>
              </c:numCache>
            </c:numRef>
          </c:val>
        </c:ser>
        <c:gapWidth val="219"/>
        <c:overlap val="-27"/>
        <c:axId val="139897472"/>
        <c:axId val="139911936"/>
      </c:barChart>
      <c:catAx>
        <c:axId val="139897472"/>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YaşGrubu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9911936"/>
        <c:crosses val="autoZero"/>
        <c:auto val="1"/>
        <c:lblAlgn val="ctr"/>
        <c:lblOffset val="100"/>
      </c:catAx>
      <c:valAx>
        <c:axId val="139911936"/>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9897472"/>
        <c:crosses val="autoZero"/>
        <c:crossBetween val="between"/>
      </c:valAx>
      <c:spPr>
        <a:noFill/>
        <a:ln>
          <a:noFill/>
        </a:ln>
        <a:effectLst/>
      </c:spPr>
    </c:plotArea>
    <c:legend>
      <c:legendPos val="r"/>
      <c:layout>
        <c:manualLayout>
          <c:xMode val="edge"/>
          <c:yMode val="edge"/>
          <c:x val="0.864300962379705"/>
          <c:y val="0.31820501603966306"/>
          <c:w val="0.11903237095363152"/>
          <c:h val="0.23437664041994752"/>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Erkek</a:t>
            </a:r>
          </a:p>
        </c:rich>
      </c:tx>
      <c:spPr>
        <a:noFill/>
        <a:ln>
          <a:noFill/>
        </a:ln>
        <a:effectLst/>
      </c:spPr>
    </c:title>
    <c:plotArea>
      <c:layout/>
      <c:barChart>
        <c:barDir val="col"/>
        <c:grouping val="clustered"/>
        <c:ser>
          <c:idx val="0"/>
          <c:order val="0"/>
          <c:tx>
            <c:strRef>
              <c:f>Mardin!$C$19</c:f>
              <c:strCache>
                <c:ptCount val="1"/>
                <c:pt idx="0">
                  <c:v>Türkiye</c:v>
                </c:pt>
              </c:strCache>
            </c:strRef>
          </c:tx>
          <c:spPr>
            <a:solidFill>
              <a:schemeClr val="accent1"/>
            </a:solidFill>
            <a:ln>
              <a:noFill/>
            </a:ln>
            <a:effectLst/>
          </c:spPr>
          <c:cat>
            <c:strRef>
              <c:f>Mardin!$D$18:$N$18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Mardin!$D$19:$N$19</c:f>
              <c:numCache>
                <c:formatCode>0.0</c:formatCode>
                <c:ptCount val="11"/>
                <c:pt idx="0">
                  <c:v>2.2571475227364504</c:v>
                </c:pt>
                <c:pt idx="1">
                  <c:v>25.919871762827931</c:v>
                </c:pt>
                <c:pt idx="2">
                  <c:v>40.234412751733764</c:v>
                </c:pt>
                <c:pt idx="3">
                  <c:v>17.173383455138651</c:v>
                </c:pt>
                <c:pt idx="4">
                  <c:v>5.995621007168352</c:v>
                </c:pt>
                <c:pt idx="5">
                  <c:v>2.7555328941010235</c:v>
                </c:pt>
                <c:pt idx="6">
                  <c:v>1.7147722690447862</c:v>
                </c:pt>
                <c:pt idx="7">
                  <c:v>1.1522349859532321</c:v>
                </c:pt>
                <c:pt idx="8">
                  <c:v>0.83397485245060743</c:v>
                </c:pt>
                <c:pt idx="9">
                  <c:v>1.4031772692280775</c:v>
                </c:pt>
                <c:pt idx="10">
                  <c:v>0.55987122961719116</c:v>
                </c:pt>
              </c:numCache>
            </c:numRef>
          </c:val>
        </c:ser>
        <c:ser>
          <c:idx val="1"/>
          <c:order val="1"/>
          <c:tx>
            <c:strRef>
              <c:f>Mardin!$C$20</c:f>
              <c:strCache>
                <c:ptCount val="1"/>
                <c:pt idx="0">
                  <c:v>TRC3</c:v>
                </c:pt>
              </c:strCache>
            </c:strRef>
          </c:tx>
          <c:spPr>
            <a:solidFill>
              <a:schemeClr val="accent2"/>
            </a:solidFill>
            <a:ln>
              <a:noFill/>
            </a:ln>
            <a:effectLst/>
          </c:spPr>
          <c:cat>
            <c:strRef>
              <c:f>Mardin!$D$18:$N$18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Mardin!$D$20:$N$20</c:f>
              <c:numCache>
                <c:formatCode>0.0</c:formatCode>
                <c:ptCount val="11"/>
                <c:pt idx="0">
                  <c:v>4.8192019950124916</c:v>
                </c:pt>
                <c:pt idx="1">
                  <c:v>36.377805486284018</c:v>
                </c:pt>
                <c:pt idx="2">
                  <c:v>38.865336658354117</c:v>
                </c:pt>
                <c:pt idx="3">
                  <c:v>13.07356608478808</c:v>
                </c:pt>
                <c:pt idx="4">
                  <c:v>2.9551122194513715</c:v>
                </c:pt>
                <c:pt idx="5">
                  <c:v>1.0972568578553616</c:v>
                </c:pt>
                <c:pt idx="6">
                  <c:v>0.58603491271820451</c:v>
                </c:pt>
                <c:pt idx="7">
                  <c:v>0.47381546134663555</c:v>
                </c:pt>
                <c:pt idx="8">
                  <c:v>0.33665835411471462</c:v>
                </c:pt>
                <c:pt idx="9">
                  <c:v>0.78553615960099488</c:v>
                </c:pt>
                <c:pt idx="10">
                  <c:v>0.6296758104738237</c:v>
                </c:pt>
              </c:numCache>
            </c:numRef>
          </c:val>
        </c:ser>
        <c:ser>
          <c:idx val="2"/>
          <c:order val="2"/>
          <c:tx>
            <c:strRef>
              <c:f>Mardin!$C$21</c:f>
              <c:strCache>
                <c:ptCount val="1"/>
                <c:pt idx="0">
                  <c:v>Mardin</c:v>
                </c:pt>
              </c:strCache>
            </c:strRef>
          </c:tx>
          <c:spPr>
            <a:solidFill>
              <a:schemeClr val="accent3"/>
            </a:solidFill>
            <a:ln>
              <a:noFill/>
            </a:ln>
            <a:effectLst/>
          </c:spPr>
          <c:cat>
            <c:strRef>
              <c:f>Mardin!$D$18:$N$18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Mardin!$D$21:$N$21</c:f>
              <c:numCache>
                <c:formatCode>0.0</c:formatCode>
                <c:ptCount val="11"/>
                <c:pt idx="0">
                  <c:v>4.4133989522146644</c:v>
                </c:pt>
                <c:pt idx="1">
                  <c:v>36.402603587871091</c:v>
                </c:pt>
                <c:pt idx="2">
                  <c:v>38.164788061597044</c:v>
                </c:pt>
                <c:pt idx="3">
                  <c:v>13.160819177647276</c:v>
                </c:pt>
                <c:pt idx="4">
                  <c:v>2.9846007302746469</c:v>
                </c:pt>
                <c:pt idx="5">
                  <c:v>1.2065407207493253</c:v>
                </c:pt>
                <c:pt idx="6">
                  <c:v>0.60327036037466253</c:v>
                </c:pt>
                <c:pt idx="7">
                  <c:v>0.63502143197333216</c:v>
                </c:pt>
                <c:pt idx="8">
                  <c:v>0.50801714557866018</c:v>
                </c:pt>
                <c:pt idx="9">
                  <c:v>0.8731544689633276</c:v>
                </c:pt>
                <c:pt idx="10">
                  <c:v>1.047785362755993</c:v>
                </c:pt>
              </c:numCache>
            </c:numRef>
          </c:val>
        </c:ser>
        <c:gapWidth val="219"/>
        <c:overlap val="-27"/>
        <c:axId val="140024064"/>
        <c:axId val="140042624"/>
      </c:barChart>
      <c:catAx>
        <c:axId val="140024064"/>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Yaş 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042624"/>
        <c:crosses val="autoZero"/>
        <c:auto val="1"/>
        <c:lblAlgn val="ctr"/>
        <c:lblOffset val="100"/>
      </c:catAx>
      <c:valAx>
        <c:axId val="140042624"/>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024064"/>
        <c:crosses val="autoZero"/>
        <c:crossBetween val="between"/>
      </c:valAx>
      <c:spPr>
        <a:noFill/>
        <a:ln>
          <a:noFill/>
        </a:ln>
        <a:effectLst/>
      </c:spPr>
    </c:plotArea>
    <c:legend>
      <c:legendPos val="r"/>
      <c:layout>
        <c:manualLayout>
          <c:xMode val="edge"/>
          <c:yMode val="edge"/>
          <c:x val="0.85874540682415257"/>
          <c:y val="0.28579760863225434"/>
          <c:w val="0.11903237095363152"/>
          <c:h val="0.23437664041994752"/>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tr-TR"/>
  <c:chart>
    <c:plotArea>
      <c:layout/>
      <c:lineChart>
        <c:grouping val="standard"/>
        <c:ser>
          <c:idx val="0"/>
          <c:order val="0"/>
          <c:tx>
            <c:strRef>
              <c:f>Mardin!$A$3</c:f>
              <c:strCache>
                <c:ptCount val="1"/>
                <c:pt idx="0">
                  <c:v>Türkiye</c:v>
                </c:pt>
              </c:strCache>
            </c:strRef>
          </c:tx>
          <c:spPr>
            <a:ln w="28575" cap="rnd">
              <a:solidFill>
                <a:schemeClr val="accent1"/>
              </a:solidFill>
              <a:round/>
            </a:ln>
            <a:effectLst/>
          </c:spPr>
          <c:marker>
            <c:symbol val="none"/>
          </c:marker>
          <c:dLbls>
            <c:spPr>
              <a:noFill/>
              <a:ln>
                <a:noFill/>
              </a:ln>
              <a:effectLst/>
            </c:spPr>
            <c:dLblPos val="b"/>
            <c:showVal val="1"/>
            <c:extLst>
              <c:ext xmlns:c15="http://schemas.microsoft.com/office/drawing/2012/chart" uri="{CE6537A1-D6FC-4f65-9D91-7224C49458BB}">
                <c15:showLeaderLines val="1"/>
              </c:ext>
            </c:extLst>
          </c:dLbls>
          <c:cat>
            <c:numRef>
              <c:f>Mardin!$B$2:$F$2</c:f>
              <c:numCache>
                <c:formatCode>0</c:formatCode>
                <c:ptCount val="5"/>
                <c:pt idx="0">
                  <c:v>2009</c:v>
                </c:pt>
                <c:pt idx="1">
                  <c:v>2010</c:v>
                </c:pt>
                <c:pt idx="2">
                  <c:v>2011</c:v>
                </c:pt>
                <c:pt idx="3">
                  <c:v>2012</c:v>
                </c:pt>
                <c:pt idx="4">
                  <c:v>2013</c:v>
                </c:pt>
              </c:numCache>
            </c:numRef>
          </c:cat>
          <c:val>
            <c:numRef>
              <c:f>Mardin!$B$3:$F$3</c:f>
              <c:numCache>
                <c:formatCode>0.0</c:formatCode>
                <c:ptCount val="5"/>
                <c:pt idx="0">
                  <c:v>13.9</c:v>
                </c:pt>
                <c:pt idx="1">
                  <c:v>12</c:v>
                </c:pt>
                <c:pt idx="2">
                  <c:v>11.7</c:v>
                </c:pt>
                <c:pt idx="3">
                  <c:v>11.6</c:v>
                </c:pt>
                <c:pt idx="4">
                  <c:v>10.8</c:v>
                </c:pt>
              </c:numCache>
            </c:numRef>
          </c:val>
        </c:ser>
        <c:ser>
          <c:idx val="1"/>
          <c:order val="1"/>
          <c:tx>
            <c:strRef>
              <c:f>Mardin!$A$4</c:f>
              <c:strCache>
                <c:ptCount val="1"/>
                <c:pt idx="0">
                  <c:v>TRC3</c:v>
                </c:pt>
              </c:strCache>
            </c:strRef>
          </c:tx>
          <c:spPr>
            <a:ln w="28575" cap="rnd">
              <a:solidFill>
                <a:schemeClr val="accent2"/>
              </a:solidFill>
              <a:round/>
            </a:ln>
            <a:effectLst/>
          </c:spPr>
          <c:marker>
            <c:symbol val="none"/>
          </c:marker>
          <c:dLbls>
            <c:dLbl>
              <c:idx val="0"/>
              <c:layout>
                <c:manualLayout>
                  <c:x val="-4.7172142418569755E-2"/>
                  <c:y val="2.3148148148148147E-2"/>
                </c:manualLayout>
              </c:layout>
              <c:dLblPos val="r"/>
              <c:showVal val="1"/>
              <c:extLst>
                <c:ext xmlns:c15="http://schemas.microsoft.com/office/drawing/2012/chart" uri="{CE6537A1-D6FC-4f65-9D91-7224C49458BB}"/>
              </c:extLst>
            </c:dLbl>
            <c:dLbl>
              <c:idx val="1"/>
              <c:dLblPos val="b"/>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1"/>
              </c:ext>
            </c:extLst>
          </c:dLbls>
          <c:cat>
            <c:numRef>
              <c:f>Mardin!$B$2:$F$2</c:f>
              <c:numCache>
                <c:formatCode>0</c:formatCode>
                <c:ptCount val="5"/>
                <c:pt idx="0">
                  <c:v>2009</c:v>
                </c:pt>
                <c:pt idx="1">
                  <c:v>2010</c:v>
                </c:pt>
                <c:pt idx="2">
                  <c:v>2011</c:v>
                </c:pt>
                <c:pt idx="3">
                  <c:v>2012</c:v>
                </c:pt>
                <c:pt idx="4">
                  <c:v>2013</c:v>
                </c:pt>
              </c:numCache>
            </c:numRef>
          </c:cat>
          <c:val>
            <c:numRef>
              <c:f>Mardin!$B$4:$F$4</c:f>
              <c:numCache>
                <c:formatCode>0.0</c:formatCode>
                <c:ptCount val="5"/>
                <c:pt idx="0">
                  <c:v>16.3</c:v>
                </c:pt>
                <c:pt idx="1">
                  <c:v>15</c:v>
                </c:pt>
                <c:pt idx="2">
                  <c:v>16</c:v>
                </c:pt>
                <c:pt idx="3">
                  <c:v>15.8</c:v>
                </c:pt>
                <c:pt idx="4">
                  <c:v>15.3</c:v>
                </c:pt>
              </c:numCache>
            </c:numRef>
          </c:val>
        </c:ser>
        <c:ser>
          <c:idx val="2"/>
          <c:order val="2"/>
          <c:tx>
            <c:strRef>
              <c:f>Mardin!$A$5</c:f>
              <c:strCache>
                <c:ptCount val="1"/>
                <c:pt idx="0">
                  <c:v>Mardin</c:v>
                </c:pt>
              </c:strCache>
            </c:strRef>
          </c:tx>
          <c:spPr>
            <a:ln w="28575" cap="rnd">
              <a:solidFill>
                <a:schemeClr val="accent3"/>
              </a:solidFill>
              <a:round/>
            </a:ln>
            <a:effectLst/>
          </c:spPr>
          <c:marker>
            <c:symbol val="none"/>
          </c:marker>
          <c:dLbls>
            <c:dLbl>
              <c:idx val="2"/>
              <c:dLblPos val="b"/>
              <c:showVal val="1"/>
              <c:extLst>
                <c:ext xmlns:c15="http://schemas.microsoft.com/office/drawing/2012/chart" uri="{CE6537A1-D6FC-4f65-9D91-7224C49458BB}"/>
              </c:extLst>
            </c:dLbl>
            <c:dLbl>
              <c:idx val="3"/>
              <c:dLblPos val="b"/>
              <c:showVal val="1"/>
              <c:extLst>
                <c:ext xmlns:c15="http://schemas.microsoft.com/office/drawing/2012/chart" uri="{CE6537A1-D6FC-4f65-9D91-7224C49458BB}"/>
              </c:extLst>
            </c:dLbl>
            <c:dLbl>
              <c:idx val="4"/>
              <c:dLblPos val="b"/>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1"/>
              </c:ext>
            </c:extLst>
          </c:dLbls>
          <c:cat>
            <c:numRef>
              <c:f>Mardin!$B$2:$F$2</c:f>
              <c:numCache>
                <c:formatCode>0</c:formatCode>
                <c:ptCount val="5"/>
                <c:pt idx="0">
                  <c:v>2009</c:v>
                </c:pt>
                <c:pt idx="1">
                  <c:v>2010</c:v>
                </c:pt>
                <c:pt idx="2">
                  <c:v>2011</c:v>
                </c:pt>
                <c:pt idx="3">
                  <c:v>2012</c:v>
                </c:pt>
                <c:pt idx="4">
                  <c:v>2013</c:v>
                </c:pt>
              </c:numCache>
            </c:numRef>
          </c:cat>
          <c:val>
            <c:numRef>
              <c:f>Mardin!$B$5:$F$5</c:f>
              <c:numCache>
                <c:formatCode>0.0</c:formatCode>
                <c:ptCount val="5"/>
                <c:pt idx="0">
                  <c:v>16.8</c:v>
                </c:pt>
                <c:pt idx="1">
                  <c:v>17.2</c:v>
                </c:pt>
                <c:pt idx="2">
                  <c:v>15</c:v>
                </c:pt>
                <c:pt idx="3">
                  <c:v>15.3</c:v>
                </c:pt>
                <c:pt idx="4">
                  <c:v>14.4</c:v>
                </c:pt>
              </c:numCache>
            </c:numRef>
          </c:val>
        </c:ser>
        <c:marker val="1"/>
        <c:axId val="140073984"/>
        <c:axId val="140088448"/>
      </c:lineChart>
      <c:catAx>
        <c:axId val="140073984"/>
        <c:scaling>
          <c:orientation val="minMax"/>
        </c:scaling>
        <c:axPos val="b"/>
        <c:title>
          <c:tx>
            <c:rich>
              <a:bodyPr/>
              <a:lstStyle/>
              <a:p>
                <a:pPr>
                  <a:defRPr/>
                </a:pPr>
                <a:r>
                  <a:rPr lang="tr-TR"/>
                  <a:t>Yıl</a:t>
                </a:r>
              </a:p>
            </c:rich>
          </c:tx>
          <c:spPr>
            <a:noFill/>
            <a:ln w="25400">
              <a:noFill/>
            </a:ln>
          </c:spPr>
        </c:title>
        <c:numFmt formatCode="0" sourceLinked="1"/>
        <c:majorTickMark val="none"/>
        <c:tickLblPos val="nextTo"/>
        <c:spPr>
          <a:noFill/>
          <a:ln w="9525" cap="flat" cmpd="sng" algn="ctr">
            <a:solidFill>
              <a:schemeClr val="tx1">
                <a:lumMod val="15000"/>
                <a:lumOff val="85000"/>
              </a:schemeClr>
            </a:solidFill>
            <a:round/>
          </a:ln>
          <a:effectLst/>
        </c:spPr>
        <c:txPr>
          <a:bodyPr rot="0" vert="horz"/>
          <a:lstStyle/>
          <a:p>
            <a:pPr>
              <a:defRPr/>
            </a:pPr>
            <a:endParaRPr lang="tr-TR"/>
          </a:p>
        </c:txPr>
        <c:crossAx val="140088448"/>
        <c:crosses val="autoZero"/>
        <c:auto val="1"/>
        <c:lblAlgn val="ctr"/>
        <c:lblOffset val="100"/>
      </c:catAx>
      <c:valAx>
        <c:axId val="140088448"/>
        <c:scaling>
          <c:orientation val="minMax"/>
        </c:scaling>
        <c:axPos val="l"/>
        <c:majorGridlines>
          <c:spPr>
            <a:ln w="9525" cap="flat" cmpd="sng" algn="ctr">
              <a:solidFill>
                <a:schemeClr val="tx1">
                  <a:lumMod val="15000"/>
                  <a:lumOff val="85000"/>
                </a:schemeClr>
              </a:solidFill>
              <a:round/>
            </a:ln>
            <a:effectLst/>
          </c:spPr>
        </c:majorGridlines>
        <c:title>
          <c:tx>
            <c:rich>
              <a:bodyPr/>
              <a:lstStyle/>
              <a:p>
                <a:pPr>
                  <a:defRPr/>
                </a:pPr>
                <a:r>
                  <a:rPr lang="tr-TR"/>
                  <a:t>Hız (‰)</a:t>
                </a:r>
              </a:p>
            </c:rich>
          </c:tx>
          <c:spPr>
            <a:noFill/>
            <a:ln w="25400">
              <a:noFill/>
            </a:ln>
          </c:spPr>
        </c:title>
        <c:numFmt formatCode="0.0" sourceLinked="1"/>
        <c:majorTickMark val="none"/>
        <c:tickLblPos val="nextTo"/>
        <c:spPr>
          <a:ln w="9525">
            <a:noFill/>
          </a:ln>
        </c:spPr>
        <c:txPr>
          <a:bodyPr rot="0" vert="horz"/>
          <a:lstStyle/>
          <a:p>
            <a:pPr>
              <a:defRPr/>
            </a:pPr>
            <a:endParaRPr lang="tr-TR"/>
          </a:p>
        </c:txPr>
        <c:crossAx val="140073984"/>
        <c:crosses val="autoZero"/>
        <c:crossBetween val="between"/>
      </c:valAx>
      <c:spPr>
        <a:noFill/>
        <a:ln w="25400">
          <a:noFill/>
        </a:ln>
      </c:spPr>
    </c:plotArea>
    <c:legend>
      <c:legendPos val="r"/>
      <c:layout>
        <c:manualLayout>
          <c:xMode val="edge"/>
          <c:yMode val="edge"/>
          <c:x val="0.82509689413823273"/>
          <c:y val="0.25781167979002761"/>
          <c:w val="0.15823643919510247"/>
          <c:h val="0.23437664041994738"/>
        </c:manualLayout>
      </c:layout>
      <c:spPr>
        <a:noFill/>
        <a:ln w="25400">
          <a:noFill/>
        </a:ln>
      </c:sp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chemeClr val="tx1"/>
          </a:solidFill>
          <a:latin typeface="Calibri"/>
          <a:ea typeface="Calibri"/>
          <a:cs typeface="Calibri"/>
        </a:defRPr>
      </a:pPr>
      <a:endParaRPr lang="tr-TR"/>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tr-TR"/>
  <c:chart>
    <c:autoTitleDeleted val="1"/>
    <c:plotArea>
      <c:layout/>
      <c:barChart>
        <c:barDir val="col"/>
        <c:grouping val="clustered"/>
        <c:ser>
          <c:idx val="0"/>
          <c:order val="0"/>
          <c:tx>
            <c:strRef>
              <c:f>MArdin!$O$4</c:f>
              <c:strCache>
                <c:ptCount val="1"/>
                <c:pt idx="0">
                  <c:v>Türkiye </c:v>
                </c:pt>
              </c:strCache>
            </c:strRef>
          </c:tx>
          <c:spPr>
            <a:solidFill>
              <a:schemeClr val="accent1"/>
            </a:solidFill>
            <a:ln>
              <a:noFill/>
            </a:ln>
            <a:effectLst/>
          </c:spPr>
          <c:cat>
            <c:strRef>
              <c:f>MArdin!$P$3:$Z$3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MArdin!$P$4:$Z$4</c:f>
              <c:numCache>
                <c:formatCode>0.0</c:formatCode>
                <c:ptCount val="11"/>
                <c:pt idx="0">
                  <c:v>2.5407969373265039E-2</c:v>
                </c:pt>
                <c:pt idx="1">
                  <c:v>1.5879201472726889</c:v>
                </c:pt>
                <c:pt idx="2">
                  <c:v>5.2103483697592168</c:v>
                </c:pt>
                <c:pt idx="3">
                  <c:v>24.902693712384817</c:v>
                </c:pt>
                <c:pt idx="4">
                  <c:v>30.875904671792949</c:v>
                </c:pt>
                <c:pt idx="5">
                  <c:v>23.890038049603216</c:v>
                </c:pt>
                <c:pt idx="6">
                  <c:v>10.282044047754512</c:v>
                </c:pt>
                <c:pt idx="7">
                  <c:v>2.2284971419931412</c:v>
                </c:pt>
                <c:pt idx="8">
                  <c:v>0.22228076273788797</c:v>
                </c:pt>
                <c:pt idx="9">
                  <c:v>2.9382835747610015E-2</c:v>
                </c:pt>
                <c:pt idx="10">
                  <c:v>0.74548229158060952</c:v>
                </c:pt>
              </c:numCache>
            </c:numRef>
          </c:val>
        </c:ser>
        <c:ser>
          <c:idx val="1"/>
          <c:order val="1"/>
          <c:tx>
            <c:strRef>
              <c:f>MArdin!$O$5</c:f>
              <c:strCache>
                <c:ptCount val="1"/>
                <c:pt idx="0">
                  <c:v>TRC3</c:v>
                </c:pt>
              </c:strCache>
            </c:strRef>
          </c:tx>
          <c:spPr>
            <a:solidFill>
              <a:schemeClr val="accent2"/>
            </a:solidFill>
            <a:ln>
              <a:noFill/>
            </a:ln>
            <a:effectLst/>
          </c:spPr>
          <c:cat>
            <c:strRef>
              <c:f>MArdin!$P$3:$Z$3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MArdin!$P$5:$Z$5</c:f>
              <c:numCache>
                <c:formatCode>0.0</c:formatCode>
                <c:ptCount val="11"/>
                <c:pt idx="0">
                  <c:v>9.5659875996457935E-2</c:v>
                </c:pt>
                <c:pt idx="1">
                  <c:v>3.4791851195748302</c:v>
                </c:pt>
                <c:pt idx="2">
                  <c:v>6.699734278122202</c:v>
                </c:pt>
                <c:pt idx="3">
                  <c:v>25.413640389725263</c:v>
                </c:pt>
                <c:pt idx="4">
                  <c:v>28.108060230292292</c:v>
                </c:pt>
                <c:pt idx="5">
                  <c:v>20.099202834366569</c:v>
                </c:pt>
                <c:pt idx="6">
                  <c:v>11.149689991142624</c:v>
                </c:pt>
                <c:pt idx="7">
                  <c:v>3.3126660761735902</c:v>
                </c:pt>
                <c:pt idx="8">
                  <c:v>0.84499557130203762</c:v>
                </c:pt>
                <c:pt idx="9">
                  <c:v>0.14703277236492471</c:v>
                </c:pt>
                <c:pt idx="10">
                  <c:v>0.65013286093888678</c:v>
                </c:pt>
              </c:numCache>
            </c:numRef>
          </c:val>
        </c:ser>
        <c:ser>
          <c:idx val="2"/>
          <c:order val="2"/>
          <c:tx>
            <c:strRef>
              <c:f>MArdin!$O$6</c:f>
              <c:strCache>
                <c:ptCount val="1"/>
                <c:pt idx="0">
                  <c:v>Mardin</c:v>
                </c:pt>
              </c:strCache>
            </c:strRef>
          </c:tx>
          <c:spPr>
            <a:solidFill>
              <a:schemeClr val="accent3"/>
            </a:solidFill>
            <a:ln>
              <a:noFill/>
            </a:ln>
            <a:effectLst/>
          </c:spPr>
          <c:cat>
            <c:strRef>
              <c:f>MArdin!$P$3:$Z$3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MArdin!$P$6:$Z$6</c:f>
              <c:numCache>
                <c:formatCode>0.0</c:formatCode>
                <c:ptCount val="11"/>
                <c:pt idx="0">
                  <c:v>0.10939286957386506</c:v>
                </c:pt>
                <c:pt idx="1">
                  <c:v>3.5453234548257182</c:v>
                </c:pt>
                <c:pt idx="2">
                  <c:v>6.4889861269951759</c:v>
                </c:pt>
                <c:pt idx="3">
                  <c:v>25.931082492168468</c:v>
                </c:pt>
                <c:pt idx="4">
                  <c:v>27.840485306548658</c:v>
                </c:pt>
                <c:pt idx="5">
                  <c:v>19.1536969817512</c:v>
                </c:pt>
                <c:pt idx="6">
                  <c:v>11.86415394560192</c:v>
                </c:pt>
                <c:pt idx="7">
                  <c:v>3.0480831385808758</c:v>
                </c:pt>
                <c:pt idx="8">
                  <c:v>0.81050171547909355</c:v>
                </c:pt>
                <c:pt idx="9">
                  <c:v>9.944806324896821E-2</c:v>
                </c:pt>
                <c:pt idx="10">
                  <c:v>1.108845905225996</c:v>
                </c:pt>
              </c:numCache>
            </c:numRef>
          </c:val>
        </c:ser>
        <c:gapWidth val="219"/>
        <c:overlap val="-27"/>
        <c:axId val="140445952"/>
        <c:axId val="140476800"/>
      </c:barChart>
      <c:catAx>
        <c:axId val="140445952"/>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Annenin Yaş 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476800"/>
        <c:crosses val="autoZero"/>
        <c:auto val="1"/>
        <c:lblAlgn val="ctr"/>
        <c:lblOffset val="100"/>
      </c:catAx>
      <c:valAx>
        <c:axId val="140476800"/>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Doğum Oranı (%)</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445952"/>
        <c:crosses val="autoZero"/>
        <c:crossBetween val="between"/>
      </c:valAx>
      <c:spPr>
        <a:noFill/>
        <a:ln>
          <a:noFill/>
        </a:ln>
        <a:effectLst/>
      </c:spPr>
    </c:plotArea>
    <c:legend>
      <c:legendPos val="r"/>
      <c:layout>
        <c:manualLayout>
          <c:xMode val="edge"/>
          <c:yMode val="edge"/>
          <c:x val="0.88487173549008025"/>
          <c:y val="0.25319417232470348"/>
          <c:w val="0.10155360387643859"/>
          <c:h val="0.26408635540275782"/>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Kadın</a:t>
            </a:r>
          </a:p>
        </c:rich>
      </c:tx>
      <c:spPr>
        <a:noFill/>
        <a:ln>
          <a:noFill/>
        </a:ln>
        <a:effectLst/>
      </c:spPr>
    </c:title>
    <c:plotArea>
      <c:layout/>
      <c:lineChart>
        <c:grouping val="standard"/>
        <c:ser>
          <c:idx val="0"/>
          <c:order val="0"/>
          <c:tx>
            <c:strRef>
              <c:f>Mardin!$B$2</c:f>
              <c:strCache>
                <c:ptCount val="1"/>
                <c:pt idx="0">
                  <c:v>Okuma yazma bilmeyen</c:v>
                </c:pt>
              </c:strCache>
            </c:strRef>
          </c:tx>
          <c:spPr>
            <a:ln w="28575" cap="rnd">
              <a:solidFill>
                <a:schemeClr val="accent1"/>
              </a:solidFill>
              <a:round/>
            </a:ln>
            <a:effectLst/>
          </c:spPr>
          <c:marker>
            <c:symbol val="none"/>
          </c:marker>
          <c:dLbls>
            <c:dLbl>
              <c:idx val="0"/>
              <c:layout>
                <c:manualLayout>
                  <c:x val="-3.0111506762291657E-2"/>
                  <c:y val="1.3888888888888975E-2"/>
                </c:manualLayout>
              </c:layout>
              <c:dLblPos val="r"/>
              <c:showVal val="1"/>
              <c:extLst>
                <c:ext xmlns:c15="http://schemas.microsoft.com/office/drawing/2012/chart" uri="{CE6537A1-D6FC-4f65-9D91-7224C49458BB}"/>
              </c:extLst>
            </c:dLbl>
            <c:dLbl>
              <c:idx val="1"/>
              <c:layout>
                <c:manualLayout>
                  <c:x val="-3.0111506762291657E-2"/>
                  <c:y val="9.2592592592591512E-3"/>
                </c:manualLayout>
              </c:layout>
              <c:dLblPos val="r"/>
              <c:showVal val="1"/>
              <c:extLst>
                <c:ext xmlns:c15="http://schemas.microsoft.com/office/drawing/2012/chart" uri="{CE6537A1-D6FC-4f65-9D91-7224C49458BB}"/>
              </c:extLst>
            </c:dLbl>
            <c:dLbl>
              <c:idx val="2"/>
              <c:layout>
                <c:manualLayout>
                  <c:x val="-3.0111506762291657E-2"/>
                  <c:y val="9.2592592592591512E-3"/>
                </c:manualLayout>
              </c:layout>
              <c:dLblPos val="r"/>
              <c:showVal val="1"/>
              <c:extLst>
                <c:ext xmlns:c15="http://schemas.microsoft.com/office/drawing/2012/chart" uri="{CE6537A1-D6FC-4f65-9D91-7224C49458BB}"/>
              </c:extLst>
            </c:dLbl>
            <c:dLbl>
              <c:idx val="3"/>
              <c:layout>
                <c:manualLayout>
                  <c:x val="-2.5865222261230201E-2"/>
                  <c:y val="1.8518518518518583E-2"/>
                </c:manualLayout>
              </c:layout>
              <c:dLblPos val="r"/>
              <c:showVal val="1"/>
              <c:extLst>
                <c:ext xmlns:c15="http://schemas.microsoft.com/office/drawing/2012/chart" uri="{CE6537A1-D6FC-4f65-9D91-7224C49458BB}"/>
              </c:extLst>
            </c:dLbl>
            <c:dLbl>
              <c:idx val="4"/>
              <c:layout>
                <c:manualLayout>
                  <c:x val="-3.0111506762291736E-2"/>
                  <c:y val="9.2592592592593385E-3"/>
                </c:manualLayout>
              </c:layout>
              <c:dLblPos val="r"/>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Mardin!$A$3:$A$7</c:f>
              <c:numCache>
                <c:formatCode>General</c:formatCode>
                <c:ptCount val="5"/>
                <c:pt idx="0">
                  <c:v>2009</c:v>
                </c:pt>
                <c:pt idx="1">
                  <c:v>2010</c:v>
                </c:pt>
                <c:pt idx="2">
                  <c:v>2011</c:v>
                </c:pt>
                <c:pt idx="3">
                  <c:v>2012</c:v>
                </c:pt>
                <c:pt idx="4">
                  <c:v>2013</c:v>
                </c:pt>
              </c:numCache>
            </c:numRef>
          </c:cat>
          <c:val>
            <c:numRef>
              <c:f>Mardin!$B$3:$B$7</c:f>
              <c:numCache>
                <c:formatCode>General</c:formatCode>
                <c:ptCount val="5"/>
                <c:pt idx="0">
                  <c:v>4.9000000000000004</c:v>
                </c:pt>
                <c:pt idx="1">
                  <c:v>2.1</c:v>
                </c:pt>
                <c:pt idx="2">
                  <c:v>3.5</c:v>
                </c:pt>
                <c:pt idx="3">
                  <c:v>4.8</c:v>
                </c:pt>
                <c:pt idx="4">
                  <c:v>1.1000000000000001</c:v>
                </c:pt>
              </c:numCache>
            </c:numRef>
          </c:val>
        </c:ser>
        <c:ser>
          <c:idx val="1"/>
          <c:order val="1"/>
          <c:tx>
            <c:strRef>
              <c:f>Mardin!$C$2</c:f>
              <c:strCache>
                <c:ptCount val="1"/>
                <c:pt idx="0">
                  <c:v>Lise altı</c:v>
                </c:pt>
              </c:strCache>
            </c:strRef>
          </c:tx>
          <c:spPr>
            <a:ln w="28575" cap="rnd">
              <a:solidFill>
                <a:schemeClr val="accent2"/>
              </a:solidFill>
              <a:round/>
            </a:ln>
            <a:effectLst/>
          </c:spPr>
          <c:marker>
            <c:symbol val="none"/>
          </c:marker>
          <c:dLbls>
            <c:dLbl>
              <c:idx val="0"/>
              <c:layout>
                <c:manualLayout>
                  <c:x val="-2.288747346072207E-2"/>
                  <c:y val="-1.3888888888889133E-2"/>
                </c:manualLayout>
              </c:layout>
              <c:dLblPos val="r"/>
              <c:showVal val="1"/>
              <c:extLst>
                <c:ext xmlns:c15="http://schemas.microsoft.com/office/drawing/2012/chart" uri="{CE6537A1-D6FC-4f65-9D91-7224C49458BB}"/>
              </c:extLst>
            </c:dLbl>
            <c:dLbl>
              <c:idx val="1"/>
              <c:layout>
                <c:manualLayout>
                  <c:x val="-2.7988364511760892E-2"/>
                  <c:y val="-1.8518518518518583E-2"/>
                </c:manualLayout>
              </c:layout>
              <c:dLblPos val="r"/>
              <c:showVal val="1"/>
              <c:extLst>
                <c:ext xmlns:c15="http://schemas.microsoft.com/office/drawing/2012/chart" uri="{CE6537A1-D6FC-4f65-9D91-7224C49458BB}"/>
              </c:extLst>
            </c:dLbl>
            <c:dLbl>
              <c:idx val="2"/>
              <c:layout>
                <c:manualLayout>
                  <c:x val="-3.0111506762291657E-2"/>
                  <c:y val="-9.2592592592593385E-3"/>
                </c:manualLayout>
              </c:layout>
              <c:dLblPos val="r"/>
              <c:showVal val="1"/>
              <c:extLst>
                <c:ext xmlns:c15="http://schemas.microsoft.com/office/drawing/2012/chart" uri="{CE6537A1-D6FC-4f65-9D91-7224C49458BB}"/>
              </c:extLst>
            </c:dLbl>
            <c:dLbl>
              <c:idx val="3"/>
              <c:layout>
                <c:manualLayout>
                  <c:x val="-3.0111506762291657E-2"/>
                  <c:y val="-9.2592592592593385E-3"/>
                </c:manualLayout>
              </c:layout>
              <c:dLblPos val="r"/>
              <c:showVal val="1"/>
              <c:extLst>
                <c:ext xmlns:c15="http://schemas.microsoft.com/office/drawing/2012/chart" uri="{CE6537A1-D6FC-4f65-9D91-7224C49458BB}"/>
              </c:extLst>
            </c:dLbl>
            <c:dLbl>
              <c:idx val="4"/>
              <c:layout>
                <c:manualLayout>
                  <c:x val="-3.0111506762291736E-2"/>
                  <c:y val="-1.3888888888889133E-2"/>
                </c:manualLayout>
              </c:layout>
              <c:dLblPos val="r"/>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Mardin!$A$3:$A$7</c:f>
              <c:numCache>
                <c:formatCode>General</c:formatCode>
                <c:ptCount val="5"/>
                <c:pt idx="0">
                  <c:v>2009</c:v>
                </c:pt>
                <c:pt idx="1">
                  <c:v>2010</c:v>
                </c:pt>
                <c:pt idx="2">
                  <c:v>2011</c:v>
                </c:pt>
                <c:pt idx="3">
                  <c:v>2012</c:v>
                </c:pt>
                <c:pt idx="4">
                  <c:v>2013</c:v>
                </c:pt>
              </c:numCache>
            </c:numRef>
          </c:cat>
          <c:val>
            <c:numRef>
              <c:f>Mardin!$C$3:$C$7</c:f>
              <c:numCache>
                <c:formatCode>General</c:formatCode>
                <c:ptCount val="5"/>
                <c:pt idx="0">
                  <c:v>7</c:v>
                </c:pt>
                <c:pt idx="1">
                  <c:v>4.5</c:v>
                </c:pt>
                <c:pt idx="2">
                  <c:v>6.7</c:v>
                </c:pt>
                <c:pt idx="3">
                  <c:v>9.1</c:v>
                </c:pt>
                <c:pt idx="4">
                  <c:v>3.8</c:v>
                </c:pt>
              </c:numCache>
            </c:numRef>
          </c:val>
        </c:ser>
        <c:ser>
          <c:idx val="2"/>
          <c:order val="2"/>
          <c:tx>
            <c:strRef>
              <c:f>Mardin!$D$2</c:f>
              <c:strCache>
                <c:ptCount val="1"/>
                <c:pt idx="0">
                  <c:v>Lise ve dengi meslek okulu</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Mardin!$A$3:$A$7</c:f>
              <c:numCache>
                <c:formatCode>General</c:formatCode>
                <c:ptCount val="5"/>
                <c:pt idx="0">
                  <c:v>2009</c:v>
                </c:pt>
                <c:pt idx="1">
                  <c:v>2010</c:v>
                </c:pt>
                <c:pt idx="2">
                  <c:v>2011</c:v>
                </c:pt>
                <c:pt idx="3">
                  <c:v>2012</c:v>
                </c:pt>
                <c:pt idx="4">
                  <c:v>2013</c:v>
                </c:pt>
              </c:numCache>
            </c:numRef>
          </c:cat>
          <c:val>
            <c:numRef>
              <c:f>Mardin!$D$3:$D$7</c:f>
              <c:numCache>
                <c:formatCode>General</c:formatCode>
                <c:ptCount val="5"/>
                <c:pt idx="0">
                  <c:v>16.5</c:v>
                </c:pt>
                <c:pt idx="1">
                  <c:v>10.8</c:v>
                </c:pt>
                <c:pt idx="2">
                  <c:v>10</c:v>
                </c:pt>
                <c:pt idx="3">
                  <c:v>15.4</c:v>
                </c:pt>
                <c:pt idx="4">
                  <c:v>16.399999999999999</c:v>
                </c:pt>
              </c:numCache>
            </c:numRef>
          </c:val>
        </c:ser>
        <c:ser>
          <c:idx val="3"/>
          <c:order val="3"/>
          <c:tx>
            <c:strRef>
              <c:f>Mardin!$E$2</c:f>
              <c:strCache>
                <c:ptCount val="1"/>
                <c:pt idx="0">
                  <c:v>Yükseköğretim</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Mardin!$A$3:$A$7</c:f>
              <c:numCache>
                <c:formatCode>General</c:formatCode>
                <c:ptCount val="5"/>
                <c:pt idx="0">
                  <c:v>2009</c:v>
                </c:pt>
                <c:pt idx="1">
                  <c:v>2010</c:v>
                </c:pt>
                <c:pt idx="2">
                  <c:v>2011</c:v>
                </c:pt>
                <c:pt idx="3">
                  <c:v>2012</c:v>
                </c:pt>
                <c:pt idx="4">
                  <c:v>2013</c:v>
                </c:pt>
              </c:numCache>
            </c:numRef>
          </c:cat>
          <c:val>
            <c:numRef>
              <c:f>Mardin!$E$3:$E$7</c:f>
              <c:numCache>
                <c:formatCode>General</c:formatCode>
                <c:ptCount val="5"/>
                <c:pt idx="0">
                  <c:v>58.2</c:v>
                </c:pt>
                <c:pt idx="1">
                  <c:v>61.9</c:v>
                </c:pt>
                <c:pt idx="2">
                  <c:v>63.6</c:v>
                </c:pt>
                <c:pt idx="3">
                  <c:v>68.099999999999994</c:v>
                </c:pt>
                <c:pt idx="4">
                  <c:v>68.2</c:v>
                </c:pt>
              </c:numCache>
            </c:numRef>
          </c:val>
        </c:ser>
        <c:marker val="1"/>
        <c:axId val="140533760"/>
        <c:axId val="140535296"/>
      </c:lineChart>
      <c:catAx>
        <c:axId val="14053376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535296"/>
        <c:crosses val="autoZero"/>
        <c:auto val="1"/>
        <c:lblAlgn val="ctr"/>
        <c:lblOffset val="100"/>
      </c:catAx>
      <c:valAx>
        <c:axId val="140535296"/>
        <c:scaling>
          <c:orientation val="minMax"/>
          <c:max val="90"/>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533760"/>
        <c:crosses val="autoZero"/>
        <c:crossBetween val="between"/>
      </c:valAx>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tr-TR"/>
              <a:t>Erkek</a:t>
            </a:r>
            <a:endParaRPr lang="en-US"/>
          </a:p>
        </c:rich>
      </c:tx>
      <c:spPr>
        <a:noFill/>
        <a:ln>
          <a:noFill/>
        </a:ln>
        <a:effectLst/>
      </c:spPr>
    </c:title>
    <c:plotArea>
      <c:layout/>
      <c:lineChart>
        <c:grouping val="standard"/>
        <c:ser>
          <c:idx val="0"/>
          <c:order val="0"/>
          <c:tx>
            <c:strRef>
              <c:f>Mardin!$I$2</c:f>
              <c:strCache>
                <c:ptCount val="1"/>
                <c:pt idx="0">
                  <c:v>Okuma yazma bilmeyen</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Mardin!$H$3:$H$7</c:f>
              <c:numCache>
                <c:formatCode>General</c:formatCode>
                <c:ptCount val="5"/>
                <c:pt idx="0">
                  <c:v>2009</c:v>
                </c:pt>
                <c:pt idx="1">
                  <c:v>2010</c:v>
                </c:pt>
                <c:pt idx="2">
                  <c:v>2011</c:v>
                </c:pt>
                <c:pt idx="3">
                  <c:v>2012</c:v>
                </c:pt>
                <c:pt idx="4">
                  <c:v>2013</c:v>
                </c:pt>
              </c:numCache>
            </c:numRef>
          </c:cat>
          <c:val>
            <c:numRef>
              <c:f>Mardin!$I$3:$I$7</c:f>
              <c:numCache>
                <c:formatCode>General</c:formatCode>
                <c:ptCount val="5"/>
                <c:pt idx="0">
                  <c:v>29.3</c:v>
                </c:pt>
                <c:pt idx="1">
                  <c:v>24.2</c:v>
                </c:pt>
                <c:pt idx="2">
                  <c:v>29</c:v>
                </c:pt>
                <c:pt idx="3">
                  <c:v>33.5</c:v>
                </c:pt>
                <c:pt idx="4">
                  <c:v>34.4</c:v>
                </c:pt>
              </c:numCache>
            </c:numRef>
          </c:val>
        </c:ser>
        <c:ser>
          <c:idx val="1"/>
          <c:order val="1"/>
          <c:tx>
            <c:strRef>
              <c:f>Mardin!$J$2</c:f>
              <c:strCache>
                <c:ptCount val="1"/>
                <c:pt idx="0">
                  <c:v>Lise altı</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Mardin!$H$3:$H$7</c:f>
              <c:numCache>
                <c:formatCode>General</c:formatCode>
                <c:ptCount val="5"/>
                <c:pt idx="0">
                  <c:v>2009</c:v>
                </c:pt>
                <c:pt idx="1">
                  <c:v>2010</c:v>
                </c:pt>
                <c:pt idx="2">
                  <c:v>2011</c:v>
                </c:pt>
                <c:pt idx="3">
                  <c:v>2012</c:v>
                </c:pt>
                <c:pt idx="4">
                  <c:v>2013</c:v>
                </c:pt>
              </c:numCache>
            </c:numRef>
          </c:cat>
          <c:val>
            <c:numRef>
              <c:f>Mardin!$J$3:$J$7</c:f>
              <c:numCache>
                <c:formatCode>General</c:formatCode>
                <c:ptCount val="5"/>
                <c:pt idx="0">
                  <c:v>47.2</c:v>
                </c:pt>
                <c:pt idx="1">
                  <c:v>49.1</c:v>
                </c:pt>
                <c:pt idx="2">
                  <c:v>52.9</c:v>
                </c:pt>
                <c:pt idx="3">
                  <c:v>55.6</c:v>
                </c:pt>
                <c:pt idx="4">
                  <c:v>48.9</c:v>
                </c:pt>
              </c:numCache>
            </c:numRef>
          </c:val>
        </c:ser>
        <c:ser>
          <c:idx val="2"/>
          <c:order val="2"/>
          <c:tx>
            <c:strRef>
              <c:f>Mardin!$K$2</c:f>
              <c:strCache>
                <c:ptCount val="1"/>
                <c:pt idx="0">
                  <c:v>Lise ve dengi meslek okulu</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Mardin!$H$3:$H$7</c:f>
              <c:numCache>
                <c:formatCode>General</c:formatCode>
                <c:ptCount val="5"/>
                <c:pt idx="0">
                  <c:v>2009</c:v>
                </c:pt>
                <c:pt idx="1">
                  <c:v>2010</c:v>
                </c:pt>
                <c:pt idx="2">
                  <c:v>2011</c:v>
                </c:pt>
                <c:pt idx="3">
                  <c:v>2012</c:v>
                </c:pt>
                <c:pt idx="4">
                  <c:v>2013</c:v>
                </c:pt>
              </c:numCache>
            </c:numRef>
          </c:cat>
          <c:val>
            <c:numRef>
              <c:f>Mardin!$K$3:$K$7</c:f>
              <c:numCache>
                <c:formatCode>General</c:formatCode>
                <c:ptCount val="5"/>
                <c:pt idx="0">
                  <c:v>60.9</c:v>
                </c:pt>
                <c:pt idx="1">
                  <c:v>57.3</c:v>
                </c:pt>
                <c:pt idx="2">
                  <c:v>58.6</c:v>
                </c:pt>
                <c:pt idx="3">
                  <c:v>60</c:v>
                </c:pt>
                <c:pt idx="4">
                  <c:v>58.1</c:v>
                </c:pt>
              </c:numCache>
            </c:numRef>
          </c:val>
        </c:ser>
        <c:ser>
          <c:idx val="3"/>
          <c:order val="3"/>
          <c:tx>
            <c:strRef>
              <c:f>Mardin!$L$2</c:f>
              <c:strCache>
                <c:ptCount val="1"/>
                <c:pt idx="0">
                  <c:v>Yükseköğretim</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Mardin!$H$3:$H$7</c:f>
              <c:numCache>
                <c:formatCode>General</c:formatCode>
                <c:ptCount val="5"/>
                <c:pt idx="0">
                  <c:v>2009</c:v>
                </c:pt>
                <c:pt idx="1">
                  <c:v>2010</c:v>
                </c:pt>
                <c:pt idx="2">
                  <c:v>2011</c:v>
                </c:pt>
                <c:pt idx="3">
                  <c:v>2012</c:v>
                </c:pt>
                <c:pt idx="4">
                  <c:v>2013</c:v>
                </c:pt>
              </c:numCache>
            </c:numRef>
          </c:cat>
          <c:val>
            <c:numRef>
              <c:f>Mardin!$L$3:$L$7</c:f>
              <c:numCache>
                <c:formatCode>General</c:formatCode>
                <c:ptCount val="5"/>
                <c:pt idx="0">
                  <c:v>81</c:v>
                </c:pt>
                <c:pt idx="1">
                  <c:v>78.2</c:v>
                </c:pt>
                <c:pt idx="2">
                  <c:v>80</c:v>
                </c:pt>
                <c:pt idx="3">
                  <c:v>84</c:v>
                </c:pt>
                <c:pt idx="4">
                  <c:v>87.9</c:v>
                </c:pt>
              </c:numCache>
            </c:numRef>
          </c:val>
        </c:ser>
        <c:marker val="1"/>
        <c:axId val="140330496"/>
        <c:axId val="140332032"/>
      </c:lineChart>
      <c:catAx>
        <c:axId val="14033049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332032"/>
        <c:crosses val="autoZero"/>
        <c:auto val="1"/>
        <c:lblAlgn val="ctr"/>
        <c:lblOffset val="100"/>
      </c:catAx>
      <c:valAx>
        <c:axId val="140332032"/>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0330496"/>
        <c:crosses val="autoZero"/>
        <c:crossBetween val="between"/>
      </c:valAx>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tr-TR"/>
  <c:chart>
    <c:title>
      <c:tx>
        <c:rich>
          <a:bodyPr/>
          <a:lstStyle/>
          <a:p>
            <a:pPr>
              <a:defRPr sz="1400" b="0" i="0" u="none" strike="noStrike" baseline="0">
                <a:solidFill>
                  <a:srgbClr val="000000"/>
                </a:solidFill>
                <a:latin typeface="Calibri"/>
                <a:ea typeface="Calibri"/>
                <a:cs typeface="Calibri"/>
              </a:defRPr>
            </a:pPr>
            <a:r>
              <a:rPr lang="tr-TR"/>
              <a:t>Tarım</a:t>
            </a:r>
          </a:p>
        </c:rich>
      </c:tx>
      <c:spPr>
        <a:noFill/>
        <a:ln w="25400">
          <a:noFill/>
        </a:ln>
      </c:spPr>
    </c:title>
    <c:plotArea>
      <c:layout/>
      <c:barChart>
        <c:barDir val="col"/>
        <c:grouping val="stacked"/>
        <c:ser>
          <c:idx val="0"/>
          <c:order val="0"/>
          <c:tx>
            <c:strRef>
              <c:f>Mardin!$C$18</c:f>
              <c:strCache>
                <c:ptCount val="1"/>
                <c:pt idx="0">
                  <c:v>Ücretli, maaşlı ve yevmiyeli</c:v>
                </c:pt>
              </c:strCache>
            </c:strRef>
          </c:tx>
          <c:spPr>
            <a:solidFill>
              <a:srgbClr val="4F81B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Mardin!$A$19:$B$28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Mardin!$C$19:$C$28</c:f>
              <c:numCache>
                <c:formatCode>0.0</c:formatCode>
                <c:ptCount val="10"/>
                <c:pt idx="0">
                  <c:v>16.666666666666664</c:v>
                </c:pt>
                <c:pt idx="1">
                  <c:v>16.666666666666664</c:v>
                </c:pt>
                <c:pt idx="2">
                  <c:v>37.5</c:v>
                </c:pt>
                <c:pt idx="3">
                  <c:v>55.555555555555557</c:v>
                </c:pt>
                <c:pt idx="4">
                  <c:v>40</c:v>
                </c:pt>
                <c:pt idx="5">
                  <c:v>15.789473684210481</c:v>
                </c:pt>
                <c:pt idx="6">
                  <c:v>10.810810810810812</c:v>
                </c:pt>
                <c:pt idx="7">
                  <c:v>15.217391304347798</c:v>
                </c:pt>
                <c:pt idx="8">
                  <c:v>30.303030303030287</c:v>
                </c:pt>
                <c:pt idx="9">
                  <c:v>30</c:v>
                </c:pt>
              </c:numCache>
            </c:numRef>
          </c:val>
        </c:ser>
        <c:ser>
          <c:idx val="1"/>
          <c:order val="1"/>
          <c:tx>
            <c:strRef>
              <c:f>Mardin!$D$18</c:f>
              <c:strCache>
                <c:ptCount val="1"/>
                <c:pt idx="0">
                  <c:v>İşveren ve kendi hesabına</c:v>
                </c:pt>
              </c:strCache>
            </c:strRef>
          </c:tx>
          <c:spPr>
            <a:solidFill>
              <a:srgbClr val="C0504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Mardin!$A$19:$B$28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Mardin!$D$19:$D$28</c:f>
              <c:numCache>
                <c:formatCode>0.0</c:formatCode>
                <c:ptCount val="10"/>
                <c:pt idx="0">
                  <c:v>0</c:v>
                </c:pt>
                <c:pt idx="1">
                  <c:v>13.333333333333334</c:v>
                </c:pt>
                <c:pt idx="2">
                  <c:v>12.5</c:v>
                </c:pt>
                <c:pt idx="3">
                  <c:v>22.222222222222083</c:v>
                </c:pt>
                <c:pt idx="4">
                  <c:v>20</c:v>
                </c:pt>
                <c:pt idx="5">
                  <c:v>70.17543859649011</c:v>
                </c:pt>
                <c:pt idx="6">
                  <c:v>67.567567567567565</c:v>
                </c:pt>
                <c:pt idx="7">
                  <c:v>67.391304347826079</c:v>
                </c:pt>
                <c:pt idx="8">
                  <c:v>57.575757575757422</c:v>
                </c:pt>
                <c:pt idx="9">
                  <c:v>53.333333333333336</c:v>
                </c:pt>
              </c:numCache>
            </c:numRef>
          </c:val>
        </c:ser>
        <c:ser>
          <c:idx val="2"/>
          <c:order val="2"/>
          <c:tx>
            <c:strRef>
              <c:f>Mardin!$E$18</c:f>
              <c:strCache>
                <c:ptCount val="1"/>
                <c:pt idx="0">
                  <c:v>Ücretsiz aile işçisi</c:v>
                </c:pt>
              </c:strCache>
            </c:strRef>
          </c:tx>
          <c:spPr>
            <a:solidFill>
              <a:srgbClr val="9BBB59"/>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Mardin!$A$19:$B$28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Mardin!$E$19:$E$28</c:f>
              <c:numCache>
                <c:formatCode>0.0</c:formatCode>
                <c:ptCount val="10"/>
                <c:pt idx="0">
                  <c:v>83.333333333333258</c:v>
                </c:pt>
                <c:pt idx="1">
                  <c:v>70</c:v>
                </c:pt>
                <c:pt idx="2">
                  <c:v>50</c:v>
                </c:pt>
                <c:pt idx="3">
                  <c:v>22.222222222222083</c:v>
                </c:pt>
                <c:pt idx="4">
                  <c:v>40</c:v>
                </c:pt>
                <c:pt idx="5">
                  <c:v>14.035087719298291</c:v>
                </c:pt>
                <c:pt idx="6">
                  <c:v>21.621621621621621</c:v>
                </c:pt>
                <c:pt idx="7">
                  <c:v>17.39130434782609</c:v>
                </c:pt>
                <c:pt idx="8">
                  <c:v>12.121212121212052</c:v>
                </c:pt>
                <c:pt idx="9">
                  <c:v>16.666666666666664</c:v>
                </c:pt>
              </c:numCache>
            </c:numRef>
          </c:val>
        </c:ser>
        <c:overlap val="100"/>
        <c:axId val="56367744"/>
        <c:axId val="56394112"/>
      </c:barChart>
      <c:catAx>
        <c:axId val="563677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000000"/>
                </a:solidFill>
                <a:latin typeface="Calibri"/>
                <a:ea typeface="Calibri"/>
                <a:cs typeface="Calibri"/>
              </a:defRPr>
            </a:pPr>
            <a:endParaRPr lang="tr-TR"/>
          </a:p>
        </c:txPr>
        <c:crossAx val="56394112"/>
        <c:crosses val="autoZero"/>
        <c:auto val="1"/>
        <c:lblAlgn val="ctr"/>
        <c:lblOffset val="100"/>
      </c:catAx>
      <c:valAx>
        <c:axId val="56394112"/>
        <c:scaling>
          <c:orientation val="minMax"/>
          <c:max val="100"/>
        </c:scaling>
        <c:axPos val="l"/>
        <c:majorGridlines>
          <c:spPr>
            <a:ln w="9525" cap="flat" cmpd="sng" algn="ctr">
              <a:solidFill>
                <a:schemeClr val="tx1">
                  <a:lumMod val="15000"/>
                  <a:lumOff val="85000"/>
                </a:schemeClr>
              </a:solidFill>
              <a:round/>
            </a:ln>
            <a:effectLst/>
          </c:spPr>
        </c:majorGridlines>
        <c:title>
          <c:tx>
            <c:rich>
              <a:bodyPr/>
              <a:lstStyle/>
              <a:p>
                <a:pPr>
                  <a:defRPr sz="1000" b="0" i="0" u="none" strike="noStrike" baseline="0">
                    <a:solidFill>
                      <a:srgbClr val="000000"/>
                    </a:solidFill>
                    <a:latin typeface="Calibri"/>
                    <a:ea typeface="Calibri"/>
                    <a:cs typeface="Calibri"/>
                  </a:defRPr>
                </a:pPr>
                <a:r>
                  <a:rPr lang="tr-TR"/>
                  <a:t>Oran (%)</a:t>
                </a:r>
              </a:p>
            </c:rich>
          </c:tx>
          <c:spPr>
            <a:noFill/>
            <a:ln w="25400">
              <a:noFill/>
            </a:ln>
          </c:spPr>
        </c:title>
        <c:numFmt formatCode="0.0" sourceLinked="1"/>
        <c:majorTickMark val="none"/>
        <c:tickLblPos val="nextTo"/>
        <c:spPr>
          <a:ln w="9525">
            <a:noFill/>
          </a:ln>
        </c:spPr>
        <c:txPr>
          <a:bodyPr rot="0" vert="horz"/>
          <a:lstStyle/>
          <a:p>
            <a:pPr>
              <a:defRPr sz="900" b="0" i="0" u="none" strike="noStrike" baseline="0">
                <a:solidFill>
                  <a:srgbClr val="000000"/>
                </a:solidFill>
                <a:latin typeface="Calibri"/>
                <a:ea typeface="Calibri"/>
                <a:cs typeface="Calibri"/>
              </a:defRPr>
            </a:pPr>
            <a:endParaRPr lang="tr-TR"/>
          </a:p>
        </c:txPr>
        <c:crossAx val="56367744"/>
        <c:crosses val="autoZero"/>
        <c:crossBetween val="between"/>
      </c:valAx>
      <c:spPr>
        <a:noFill/>
        <a:ln w="25400">
          <a:noFill/>
        </a:ln>
      </c:spPr>
    </c:plotArea>
    <c:legend>
      <c:legendPos val="b"/>
      <c:spPr>
        <a:noFill/>
        <a:ln w="25400">
          <a:noFill/>
        </a:ln>
      </c:spPr>
      <c:txPr>
        <a:bodyPr/>
        <a:lstStyle/>
        <a:p>
          <a:pPr>
            <a:defRPr sz="825" b="0" i="0" u="none" strike="noStrike" baseline="0">
              <a:solidFill>
                <a:srgbClr val="000000"/>
              </a:solidFill>
              <a:latin typeface="Calibri"/>
              <a:ea typeface="Calibri"/>
              <a:cs typeface="Calibri"/>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tr-TR"/>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2424D-E35A-4D48-8D1D-E4F4AACF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90</Pages>
  <Words>22997</Words>
  <Characters>131088</Characters>
  <Application>Microsoft Office Word</Application>
  <DocSecurity>0</DocSecurity>
  <Lines>1092</Lines>
  <Paragraphs>307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153778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UNJP</dc:creator>
  <cp:lastModifiedBy>UNJP</cp:lastModifiedBy>
  <cp:revision>18</cp:revision>
  <cp:lastPrinted>2013-12-24T23:02:00Z</cp:lastPrinted>
  <dcterms:created xsi:type="dcterms:W3CDTF">2014-06-20T07:09:00Z</dcterms:created>
  <dcterms:modified xsi:type="dcterms:W3CDTF">2014-08-26T07:44:00Z</dcterms:modified>
</cp:coreProperties>
</file>