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rFonts w:ascii="Arial" w:hAnsi="Arial"/>
          <w:b/>
          <w:sz w:val="72"/>
          <w:szCs w:val="72"/>
          <w:lang w:val="tr-TR"/>
        </w:rPr>
      </w:pPr>
    </w:p>
    <w:p w:rsidR="007B197A" w:rsidRPr="00AC54BA" w:rsidRDefault="007B197A" w:rsidP="007B197A">
      <w:pPr>
        <w:pStyle w:val="Standard"/>
        <w:jc w:val="center"/>
        <w:rPr>
          <w:rFonts w:ascii="Arial" w:hAnsi="Arial"/>
          <w:b/>
          <w:sz w:val="72"/>
          <w:szCs w:val="72"/>
          <w:lang w:val="tr-TR"/>
        </w:rPr>
      </w:pPr>
      <w:r w:rsidRPr="00AC54BA">
        <w:rPr>
          <w:rFonts w:ascii="Arial" w:hAnsi="Arial"/>
          <w:b/>
          <w:sz w:val="72"/>
          <w:szCs w:val="72"/>
          <w:lang w:val="tr-TR"/>
        </w:rPr>
        <w:t>ŞANLIURFA</w:t>
      </w:r>
    </w:p>
    <w:p w:rsidR="007B197A" w:rsidRPr="00AC54BA" w:rsidRDefault="007B197A" w:rsidP="007B197A">
      <w:pPr>
        <w:pStyle w:val="Standard"/>
        <w:jc w:val="center"/>
        <w:rPr>
          <w:rFonts w:ascii="Arial" w:hAnsi="Arial"/>
          <w:sz w:val="72"/>
          <w:szCs w:val="72"/>
          <w:lang w:val="tr-TR"/>
        </w:rPr>
      </w:pPr>
      <w:r w:rsidRPr="00AC54BA">
        <w:rPr>
          <w:rFonts w:ascii="Arial" w:hAnsi="Arial"/>
          <w:b/>
          <w:sz w:val="72"/>
          <w:szCs w:val="72"/>
          <w:lang w:val="tr-TR"/>
        </w:rPr>
        <w:t>YEREL EŞİTLİK STRATEJİK PLANI</w:t>
      </w:r>
    </w:p>
    <w:p w:rsidR="007B197A" w:rsidRPr="00AC54BA" w:rsidRDefault="007B197A" w:rsidP="007B197A">
      <w:pPr>
        <w:pStyle w:val="Standard"/>
        <w:jc w:val="center"/>
        <w:rPr>
          <w:rFonts w:ascii="Arial" w:hAnsi="Arial"/>
          <w:b/>
          <w:sz w:val="56"/>
          <w:szCs w:val="56"/>
          <w:lang w:val="tr-TR"/>
        </w:rPr>
      </w:pPr>
    </w:p>
    <w:p w:rsidR="007B197A" w:rsidRPr="00AC54BA" w:rsidRDefault="007B197A" w:rsidP="007B197A">
      <w:pPr>
        <w:pStyle w:val="Standard"/>
        <w:jc w:val="center"/>
        <w:rPr>
          <w:rFonts w:ascii="Arial" w:hAnsi="Arial"/>
          <w:b/>
          <w:sz w:val="56"/>
          <w:szCs w:val="56"/>
          <w:lang w:val="tr-TR"/>
        </w:rPr>
      </w:pPr>
    </w:p>
    <w:p w:rsidR="007B197A" w:rsidRPr="00AC54BA" w:rsidRDefault="007B197A" w:rsidP="007B197A">
      <w:pPr>
        <w:pStyle w:val="Standard"/>
        <w:jc w:val="center"/>
        <w:rPr>
          <w:rFonts w:ascii="Arial" w:hAnsi="Arial"/>
          <w:b/>
          <w:sz w:val="36"/>
          <w:szCs w:val="36"/>
          <w:lang w:val="tr-TR"/>
        </w:rPr>
      </w:pPr>
    </w:p>
    <w:p w:rsidR="007B197A" w:rsidRPr="00AC54BA" w:rsidRDefault="00C03C1D" w:rsidP="007B197A">
      <w:pPr>
        <w:pStyle w:val="Standard"/>
        <w:jc w:val="center"/>
        <w:rPr>
          <w:lang w:val="tr-TR"/>
        </w:rPr>
      </w:pPr>
      <w:r>
        <w:rPr>
          <w:rFonts w:ascii="Arial" w:hAnsi="Arial"/>
          <w:b/>
          <w:sz w:val="36"/>
          <w:szCs w:val="36"/>
          <w:lang w:val="tr-TR"/>
        </w:rPr>
        <w:t>2013-2017</w:t>
      </w:r>
    </w:p>
    <w:p w:rsidR="007B197A" w:rsidRPr="00AC54BA" w:rsidRDefault="007B197A" w:rsidP="007B197A">
      <w:pPr>
        <w:pStyle w:val="Standard"/>
        <w:jc w:val="center"/>
        <w:rPr>
          <w:rFonts w:ascii="Arial" w:hAnsi="Arial"/>
          <w:b/>
          <w:sz w:val="36"/>
          <w:szCs w:val="36"/>
          <w:lang w:val="tr-TR"/>
        </w:rPr>
      </w:pPr>
    </w:p>
    <w:p w:rsidR="007B197A" w:rsidRPr="00AC54BA" w:rsidRDefault="007B197A" w:rsidP="007B197A">
      <w:pPr>
        <w:pStyle w:val="Standard"/>
        <w:jc w:val="center"/>
        <w:rPr>
          <w:rFonts w:ascii="Arial" w:hAnsi="Arial"/>
          <w:b/>
          <w:sz w:val="36"/>
          <w:szCs w:val="36"/>
          <w:lang w:val="tr-TR"/>
        </w:rPr>
      </w:pPr>
    </w:p>
    <w:p w:rsidR="007B197A" w:rsidRPr="00AC54BA" w:rsidRDefault="007B197A" w:rsidP="007B197A">
      <w:pPr>
        <w:pStyle w:val="Standard"/>
        <w:jc w:val="center"/>
        <w:rPr>
          <w:rFonts w:ascii="Arial" w:hAnsi="Arial"/>
          <w:b/>
          <w:sz w:val="36"/>
          <w:szCs w:val="36"/>
          <w:lang w:val="tr-TR"/>
        </w:rPr>
      </w:pPr>
    </w:p>
    <w:p w:rsidR="007B197A" w:rsidRPr="00AC54BA" w:rsidRDefault="007B197A" w:rsidP="007B197A">
      <w:pPr>
        <w:pStyle w:val="Standard"/>
        <w:jc w:val="center"/>
        <w:rPr>
          <w:rFonts w:ascii="Arial" w:hAnsi="Arial"/>
          <w:b/>
          <w:sz w:val="36"/>
          <w:szCs w:val="36"/>
          <w:lang w:val="tr-TR"/>
        </w:rPr>
      </w:pPr>
    </w:p>
    <w:p w:rsidR="007B197A" w:rsidRPr="00AC54BA" w:rsidRDefault="007B197A" w:rsidP="007B197A">
      <w:pPr>
        <w:pStyle w:val="Standard"/>
        <w:jc w:val="center"/>
        <w:rPr>
          <w:rFonts w:ascii="Arial" w:hAnsi="Arial"/>
          <w:b/>
          <w:sz w:val="36"/>
          <w:szCs w:val="36"/>
          <w:lang w:val="tr-TR"/>
        </w:rPr>
      </w:pPr>
    </w:p>
    <w:p w:rsidR="007B197A" w:rsidRPr="00AC54BA" w:rsidRDefault="007B197A" w:rsidP="007B197A">
      <w:pPr>
        <w:pStyle w:val="Standard"/>
        <w:jc w:val="center"/>
        <w:rPr>
          <w:rFonts w:ascii="Arial" w:hAnsi="Arial"/>
          <w:b/>
          <w:sz w:val="36"/>
          <w:szCs w:val="36"/>
          <w:lang w:val="tr-TR"/>
        </w:rPr>
      </w:pPr>
      <w:r w:rsidRPr="00AC54BA">
        <w:rPr>
          <w:rFonts w:ascii="Arial" w:hAnsi="Arial"/>
          <w:b/>
          <w:sz w:val="36"/>
          <w:szCs w:val="36"/>
          <w:lang w:val="tr-TR"/>
        </w:rPr>
        <w:t>rev. 2014</w:t>
      </w: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center"/>
        <w:rPr>
          <w:b/>
          <w:lang w:val="tr-TR"/>
        </w:rPr>
      </w:pPr>
    </w:p>
    <w:p w:rsidR="007B197A" w:rsidRPr="00AC54BA" w:rsidRDefault="007B197A" w:rsidP="007B197A">
      <w:pPr>
        <w:pStyle w:val="Standard"/>
        <w:jc w:val="both"/>
        <w:rPr>
          <w:b/>
          <w:lang w:val="tr-TR"/>
        </w:rPr>
        <w:sectPr w:rsidR="007B197A" w:rsidRPr="00AC54BA">
          <w:footerReference w:type="default" r:id="rId7"/>
          <w:pgSz w:w="11906" w:h="16838"/>
          <w:pgMar w:top="1134" w:right="1134" w:bottom="1134" w:left="1134" w:header="708" w:footer="708" w:gutter="0"/>
          <w:cols w:space="708"/>
        </w:sectPr>
      </w:pPr>
    </w:p>
    <w:p w:rsidR="007B197A" w:rsidRPr="00AC54BA" w:rsidRDefault="007B197A" w:rsidP="007B197A">
      <w:pPr>
        <w:pStyle w:val="Standard"/>
        <w:spacing w:after="200" w:line="276" w:lineRule="auto"/>
        <w:rPr>
          <w:rFonts w:ascii="Arial" w:hAnsi="Arial" w:cs="Arial"/>
          <w:b/>
          <w:lang w:val="tr-TR"/>
        </w:rPr>
      </w:pPr>
      <w:r w:rsidRPr="00AC54BA">
        <w:rPr>
          <w:rFonts w:ascii="Arial" w:hAnsi="Arial" w:cs="Arial"/>
          <w:b/>
          <w:lang w:val="tr-TR"/>
        </w:rPr>
        <w:lastRenderedPageBreak/>
        <w:t>KISALTMALAR</w:t>
      </w:r>
    </w:p>
    <w:p w:rsidR="007B197A" w:rsidRPr="00AC54BA" w:rsidRDefault="007B197A" w:rsidP="007B197A">
      <w:pPr>
        <w:pStyle w:val="Standard"/>
        <w:spacing w:line="360" w:lineRule="auto"/>
        <w:jc w:val="both"/>
        <w:rPr>
          <w:rFonts w:ascii="Arial" w:hAnsi="Arial" w:cs="Arial"/>
          <w:lang w:val="tr-TR"/>
        </w:rPr>
      </w:pPr>
      <w:r w:rsidRPr="00AC54BA">
        <w:rPr>
          <w:rFonts w:ascii="Arial" w:hAnsi="Arial" w:cs="Arial"/>
          <w:lang w:val="tr-TR"/>
        </w:rPr>
        <w:t>ADNKS</w:t>
      </w:r>
      <w:r w:rsidRPr="00AC54BA">
        <w:rPr>
          <w:rFonts w:ascii="Arial" w:hAnsi="Arial" w:cs="Arial"/>
          <w:lang w:val="tr-TR"/>
        </w:rPr>
        <w:tab/>
        <w:t>Adrese Dayalı Nüfus Kayıt Sistemi</w:t>
      </w:r>
    </w:p>
    <w:p w:rsidR="007B197A" w:rsidRPr="00AC54BA" w:rsidRDefault="007B197A" w:rsidP="007B197A">
      <w:pPr>
        <w:pStyle w:val="Standard"/>
        <w:spacing w:line="360" w:lineRule="auto"/>
        <w:jc w:val="both"/>
        <w:rPr>
          <w:rFonts w:ascii="Arial" w:hAnsi="Arial" w:cs="Arial"/>
          <w:lang w:val="tr-TR"/>
        </w:rPr>
      </w:pPr>
      <w:r w:rsidRPr="00AC54BA">
        <w:rPr>
          <w:rFonts w:ascii="Arial" w:hAnsi="Arial" w:cs="Arial"/>
          <w:lang w:val="tr-TR"/>
        </w:rPr>
        <w:t xml:space="preserve">CEDAW </w:t>
      </w:r>
      <w:r w:rsidRPr="00AC54BA">
        <w:rPr>
          <w:rFonts w:ascii="Arial" w:hAnsi="Arial" w:cs="Arial"/>
          <w:lang w:val="tr-TR"/>
        </w:rPr>
        <w:tab/>
        <w:t>Kadına Karşı Her Türlü Ayrımcılığın Önlenmesi Uluslararası Sözleşmesi</w:t>
      </w:r>
    </w:p>
    <w:p w:rsidR="007B197A" w:rsidRPr="00AC54BA" w:rsidRDefault="007B197A" w:rsidP="007B197A">
      <w:pPr>
        <w:pStyle w:val="Standard"/>
        <w:spacing w:line="360" w:lineRule="auto"/>
        <w:jc w:val="both"/>
        <w:rPr>
          <w:rFonts w:ascii="Arial" w:hAnsi="Arial" w:cs="Arial"/>
          <w:lang w:val="tr-TR"/>
        </w:rPr>
      </w:pPr>
      <w:r w:rsidRPr="00AC54BA">
        <w:rPr>
          <w:rFonts w:ascii="Arial" w:hAnsi="Arial" w:cs="Arial"/>
          <w:lang w:val="tr-TR"/>
        </w:rPr>
        <w:t>ÇATOM</w:t>
      </w:r>
      <w:r w:rsidRPr="00AC54BA">
        <w:rPr>
          <w:rFonts w:ascii="Arial" w:hAnsi="Arial" w:cs="Arial"/>
          <w:lang w:val="tr-TR"/>
        </w:rPr>
        <w:tab/>
        <w:t>Çok Amaçlı Toplum Merkezi</w:t>
      </w:r>
    </w:p>
    <w:p w:rsidR="007B197A" w:rsidRPr="00AC54BA" w:rsidRDefault="007B197A" w:rsidP="007B197A">
      <w:pPr>
        <w:pStyle w:val="Standard"/>
        <w:spacing w:line="360" w:lineRule="auto"/>
        <w:jc w:val="both"/>
        <w:rPr>
          <w:rFonts w:ascii="Arial" w:hAnsi="Arial" w:cs="Arial"/>
          <w:lang w:val="tr-TR"/>
        </w:rPr>
      </w:pPr>
      <w:r w:rsidRPr="00AC54BA">
        <w:rPr>
          <w:rFonts w:ascii="Arial" w:hAnsi="Arial" w:cs="Arial"/>
          <w:lang w:val="tr-TR"/>
        </w:rPr>
        <w:t>GAP BKİ</w:t>
      </w:r>
      <w:r w:rsidRPr="00AC54BA">
        <w:rPr>
          <w:rFonts w:ascii="Arial" w:hAnsi="Arial" w:cs="Arial"/>
          <w:lang w:val="tr-TR"/>
        </w:rPr>
        <w:tab/>
        <w:t>Güneydoğu Anadolu Projesi Bölge Kalkınma İdaresi Başkanlığı</w:t>
      </w:r>
    </w:p>
    <w:p w:rsidR="007B197A" w:rsidRPr="00AC54BA" w:rsidRDefault="007B197A" w:rsidP="007B197A">
      <w:pPr>
        <w:pStyle w:val="Standard"/>
        <w:spacing w:line="360" w:lineRule="auto"/>
        <w:jc w:val="both"/>
        <w:rPr>
          <w:rFonts w:ascii="Arial" w:hAnsi="Arial" w:cs="Arial"/>
          <w:lang w:val="tr-TR"/>
        </w:rPr>
      </w:pPr>
      <w:r w:rsidRPr="00AC54BA">
        <w:rPr>
          <w:rFonts w:ascii="Arial" w:hAnsi="Arial" w:cs="Arial"/>
          <w:lang w:val="tr-TR"/>
        </w:rPr>
        <w:t>İBBS</w:t>
      </w:r>
      <w:r w:rsidRPr="00AC54BA">
        <w:rPr>
          <w:rFonts w:ascii="Arial" w:hAnsi="Arial" w:cs="Arial"/>
          <w:lang w:val="tr-TR"/>
        </w:rPr>
        <w:tab/>
      </w:r>
      <w:r w:rsidRPr="00AC54BA">
        <w:rPr>
          <w:rFonts w:ascii="Arial" w:hAnsi="Arial" w:cs="Arial"/>
          <w:lang w:val="tr-TR"/>
        </w:rPr>
        <w:tab/>
      </w:r>
      <w:proofErr w:type="gramStart"/>
      <w:r w:rsidRPr="00AC54BA">
        <w:rPr>
          <w:rFonts w:ascii="Arial" w:hAnsi="Arial" w:cs="Arial"/>
          <w:lang w:val="tr-TR"/>
        </w:rPr>
        <w:t>İstatistiki</w:t>
      </w:r>
      <w:proofErr w:type="gramEnd"/>
      <w:r w:rsidRPr="00AC54BA">
        <w:rPr>
          <w:rFonts w:ascii="Arial" w:hAnsi="Arial" w:cs="Arial"/>
          <w:lang w:val="tr-TR"/>
        </w:rPr>
        <w:t xml:space="preserve"> Bölge Birimleri Sınıflandırması</w:t>
      </w:r>
    </w:p>
    <w:p w:rsidR="007B197A" w:rsidRPr="00AC54BA" w:rsidRDefault="007B197A" w:rsidP="007B197A">
      <w:pPr>
        <w:pStyle w:val="Standard"/>
        <w:spacing w:line="360" w:lineRule="auto"/>
        <w:jc w:val="both"/>
        <w:rPr>
          <w:rFonts w:ascii="Arial" w:hAnsi="Arial" w:cs="Arial"/>
          <w:lang w:val="tr-TR"/>
        </w:rPr>
      </w:pPr>
      <w:r w:rsidRPr="00AC54BA">
        <w:rPr>
          <w:rFonts w:ascii="Arial" w:hAnsi="Arial" w:cs="Arial"/>
          <w:lang w:val="tr-TR"/>
        </w:rPr>
        <w:t>İKHKK</w:t>
      </w:r>
      <w:r w:rsidRPr="00AC54BA">
        <w:rPr>
          <w:rFonts w:ascii="Arial" w:hAnsi="Arial" w:cs="Arial"/>
          <w:lang w:val="tr-TR"/>
        </w:rPr>
        <w:tab/>
        <w:t>İl Kadın Hakları Koordinasyon Kurulu</w:t>
      </w:r>
    </w:p>
    <w:p w:rsidR="00107B45" w:rsidRDefault="00107B45" w:rsidP="007B197A">
      <w:pPr>
        <w:pStyle w:val="Standard"/>
        <w:spacing w:line="360" w:lineRule="auto"/>
        <w:jc w:val="both"/>
        <w:rPr>
          <w:rFonts w:ascii="Arial" w:hAnsi="Arial"/>
          <w:lang w:val="tr-TR"/>
        </w:rPr>
      </w:pPr>
      <w:r>
        <w:rPr>
          <w:rFonts w:ascii="Arial" w:hAnsi="Arial"/>
          <w:lang w:val="tr-TR"/>
        </w:rPr>
        <w:t>İŞKUR</w:t>
      </w:r>
      <w:r>
        <w:rPr>
          <w:rFonts w:ascii="Arial" w:hAnsi="Arial"/>
          <w:lang w:val="tr-TR"/>
        </w:rPr>
        <w:tab/>
        <w:t>Türkiye İş Kurumu</w:t>
      </w:r>
    </w:p>
    <w:p w:rsidR="007B197A" w:rsidRPr="00AC54BA" w:rsidRDefault="007B197A" w:rsidP="007B197A">
      <w:pPr>
        <w:pStyle w:val="Standard"/>
        <w:spacing w:line="360" w:lineRule="auto"/>
        <w:jc w:val="both"/>
        <w:rPr>
          <w:rFonts w:ascii="Arial" w:hAnsi="Arial"/>
          <w:lang w:val="tr-TR"/>
        </w:rPr>
      </w:pPr>
      <w:r w:rsidRPr="00AC54BA">
        <w:rPr>
          <w:rFonts w:ascii="Arial" w:hAnsi="Arial"/>
          <w:lang w:val="tr-TR"/>
        </w:rPr>
        <w:t>KEEK</w:t>
      </w:r>
      <w:r w:rsidRPr="00AC54BA">
        <w:rPr>
          <w:rFonts w:ascii="Arial" w:hAnsi="Arial"/>
          <w:lang w:val="tr-TR"/>
        </w:rPr>
        <w:tab/>
      </w:r>
      <w:r w:rsidRPr="00AC54BA">
        <w:rPr>
          <w:rFonts w:ascii="Arial" w:hAnsi="Arial"/>
          <w:lang w:val="tr-TR"/>
        </w:rPr>
        <w:tab/>
        <w:t>Kadın Erkek Eşitliği Komisyonu</w:t>
      </w:r>
    </w:p>
    <w:p w:rsidR="00107B45" w:rsidRPr="00A70071" w:rsidRDefault="00107B45" w:rsidP="00107B45">
      <w:pPr>
        <w:pStyle w:val="Standard"/>
        <w:spacing w:line="360" w:lineRule="auto"/>
        <w:jc w:val="both"/>
        <w:rPr>
          <w:rFonts w:ascii="Arial" w:hAnsi="Arial"/>
        </w:rPr>
      </w:pPr>
      <w:r w:rsidRPr="00A70071">
        <w:rPr>
          <w:rFonts w:ascii="Arial" w:hAnsi="Arial"/>
        </w:rPr>
        <w:t>KETEM</w:t>
      </w:r>
      <w:r w:rsidRPr="00A70071">
        <w:rPr>
          <w:rFonts w:ascii="Arial" w:hAnsi="Arial"/>
        </w:rPr>
        <w:tab/>
      </w:r>
      <w:r w:rsidRPr="00451E75">
        <w:rPr>
          <w:rFonts w:ascii="Arial" w:hAnsi="Arial" w:cs="Arial"/>
        </w:rPr>
        <w:t>Kanser Erken Teşhis, Tarama Ve Eğitim Merkezi</w:t>
      </w:r>
    </w:p>
    <w:p w:rsidR="00107B45" w:rsidRDefault="00107B45" w:rsidP="00107B45">
      <w:pPr>
        <w:pStyle w:val="Standard"/>
        <w:spacing w:line="360" w:lineRule="auto"/>
        <w:jc w:val="both"/>
        <w:rPr>
          <w:rFonts w:ascii="Arial" w:hAnsi="Arial"/>
        </w:rPr>
      </w:pPr>
      <w:r>
        <w:rPr>
          <w:rFonts w:ascii="Arial" w:hAnsi="Arial"/>
        </w:rPr>
        <w:t>KOSGEB</w:t>
      </w:r>
      <w:r>
        <w:rPr>
          <w:rFonts w:ascii="Arial" w:hAnsi="Arial"/>
        </w:rPr>
        <w:tab/>
        <w:t>Küçük ve Orta Ölçekli İşletmeleri Geliştirme ve Destekleme İdaresi Başkanlığı</w:t>
      </w:r>
    </w:p>
    <w:p w:rsidR="007B197A" w:rsidRPr="00AC54BA" w:rsidRDefault="007B197A" w:rsidP="007B197A">
      <w:pPr>
        <w:pStyle w:val="Standard"/>
        <w:spacing w:line="360" w:lineRule="auto"/>
        <w:jc w:val="both"/>
        <w:rPr>
          <w:rFonts w:ascii="Arial" w:hAnsi="Arial"/>
          <w:lang w:val="tr-TR"/>
        </w:rPr>
      </w:pPr>
      <w:r w:rsidRPr="00AC54BA">
        <w:rPr>
          <w:rFonts w:ascii="Arial" w:hAnsi="Arial"/>
          <w:lang w:val="tr-TR"/>
        </w:rPr>
        <w:t>RAM</w:t>
      </w:r>
      <w:r w:rsidRPr="00AC54BA">
        <w:rPr>
          <w:rFonts w:ascii="Arial" w:hAnsi="Arial"/>
          <w:lang w:val="tr-TR"/>
        </w:rPr>
        <w:tab/>
      </w:r>
      <w:r w:rsidRPr="00AC54BA">
        <w:rPr>
          <w:rFonts w:ascii="Arial" w:hAnsi="Arial"/>
          <w:lang w:val="tr-TR"/>
        </w:rPr>
        <w:tab/>
        <w:t>Rehberlik Araştırma Merkezi</w:t>
      </w:r>
    </w:p>
    <w:p w:rsidR="007B197A" w:rsidRPr="00AC54BA" w:rsidRDefault="007B197A" w:rsidP="007B197A">
      <w:pPr>
        <w:pStyle w:val="Standard"/>
        <w:spacing w:line="360" w:lineRule="auto"/>
        <w:jc w:val="both"/>
        <w:rPr>
          <w:rFonts w:ascii="Arial" w:hAnsi="Arial"/>
          <w:lang w:val="tr-TR"/>
        </w:rPr>
      </w:pPr>
      <w:r w:rsidRPr="00AC54BA">
        <w:rPr>
          <w:rFonts w:ascii="Arial" w:hAnsi="Arial"/>
          <w:lang w:val="tr-TR"/>
        </w:rPr>
        <w:t>SGK</w:t>
      </w:r>
      <w:r w:rsidRPr="00AC54BA">
        <w:rPr>
          <w:rFonts w:ascii="Arial" w:hAnsi="Arial"/>
          <w:lang w:val="tr-TR"/>
        </w:rPr>
        <w:tab/>
      </w:r>
      <w:r w:rsidRPr="00AC54BA">
        <w:rPr>
          <w:rFonts w:ascii="Arial" w:hAnsi="Arial"/>
          <w:lang w:val="tr-TR"/>
        </w:rPr>
        <w:tab/>
        <w:t>Sosyal Güvenlik Kurumu</w:t>
      </w:r>
    </w:p>
    <w:p w:rsidR="00107B45" w:rsidRDefault="00107B45" w:rsidP="007B197A">
      <w:pPr>
        <w:pStyle w:val="Standard"/>
        <w:spacing w:line="360" w:lineRule="auto"/>
        <w:jc w:val="both"/>
        <w:rPr>
          <w:rFonts w:ascii="Arial" w:hAnsi="Arial"/>
          <w:lang w:val="tr-TR"/>
        </w:rPr>
      </w:pPr>
      <w:r>
        <w:rPr>
          <w:rFonts w:ascii="Arial" w:hAnsi="Arial"/>
          <w:lang w:val="tr-TR"/>
        </w:rPr>
        <w:t>STK</w:t>
      </w:r>
      <w:r>
        <w:rPr>
          <w:rFonts w:ascii="Arial" w:hAnsi="Arial"/>
          <w:lang w:val="tr-TR"/>
        </w:rPr>
        <w:tab/>
      </w:r>
      <w:r>
        <w:rPr>
          <w:rFonts w:ascii="Arial" w:hAnsi="Arial"/>
          <w:lang w:val="tr-TR"/>
        </w:rPr>
        <w:tab/>
        <w:t>Sivil Toplum Kuruluşu</w:t>
      </w:r>
    </w:p>
    <w:p w:rsidR="007B197A" w:rsidRPr="00AC54BA" w:rsidRDefault="007B197A" w:rsidP="007B197A">
      <w:pPr>
        <w:pStyle w:val="Standard"/>
        <w:spacing w:line="360" w:lineRule="auto"/>
        <w:jc w:val="both"/>
        <w:rPr>
          <w:rFonts w:ascii="Arial" w:hAnsi="Arial"/>
          <w:lang w:val="tr-TR"/>
        </w:rPr>
      </w:pPr>
      <w:r w:rsidRPr="00AC54BA">
        <w:rPr>
          <w:rFonts w:ascii="Arial" w:hAnsi="Arial"/>
          <w:lang w:val="tr-TR"/>
        </w:rPr>
        <w:t>SYDV</w:t>
      </w:r>
      <w:r w:rsidRPr="00AC54BA">
        <w:rPr>
          <w:rFonts w:ascii="Arial" w:hAnsi="Arial"/>
          <w:lang w:val="tr-TR"/>
        </w:rPr>
        <w:tab/>
      </w:r>
      <w:r w:rsidRPr="00AC54BA">
        <w:rPr>
          <w:rFonts w:ascii="Arial" w:hAnsi="Arial"/>
          <w:lang w:val="tr-TR"/>
        </w:rPr>
        <w:tab/>
        <w:t>Sosyal Yardımlaşma ve Dayanışma Vakfı</w:t>
      </w:r>
    </w:p>
    <w:p w:rsidR="00107B45" w:rsidRPr="009B4F84" w:rsidRDefault="00107B45" w:rsidP="00107B45">
      <w:pPr>
        <w:pStyle w:val="Standard"/>
        <w:spacing w:line="360" w:lineRule="auto"/>
        <w:jc w:val="both"/>
        <w:rPr>
          <w:rFonts w:ascii="Arial" w:hAnsi="Arial"/>
        </w:rPr>
      </w:pPr>
      <w:r w:rsidRPr="009B4F84">
        <w:rPr>
          <w:rFonts w:ascii="Arial" w:hAnsi="Arial"/>
        </w:rPr>
        <w:t>TÜİK</w:t>
      </w:r>
      <w:r w:rsidRPr="009B4F84">
        <w:rPr>
          <w:rFonts w:ascii="Arial" w:hAnsi="Arial"/>
        </w:rPr>
        <w:tab/>
      </w:r>
      <w:r w:rsidRPr="009B4F84">
        <w:rPr>
          <w:rFonts w:ascii="Arial" w:hAnsi="Arial"/>
        </w:rPr>
        <w:tab/>
        <w:t>Türkiye İstatistik Kurumu</w:t>
      </w:r>
    </w:p>
    <w:p w:rsidR="007B197A" w:rsidRPr="00AC54BA" w:rsidRDefault="007B197A" w:rsidP="007B197A">
      <w:pPr>
        <w:pStyle w:val="Standard"/>
        <w:spacing w:line="360" w:lineRule="auto"/>
        <w:jc w:val="both"/>
        <w:rPr>
          <w:rFonts w:ascii="Arial" w:hAnsi="Arial"/>
          <w:lang w:val="tr-TR"/>
        </w:rPr>
      </w:pPr>
      <w:r w:rsidRPr="00AC54BA">
        <w:rPr>
          <w:rFonts w:ascii="Arial" w:hAnsi="Arial"/>
          <w:lang w:val="tr-TR"/>
        </w:rPr>
        <w:t>YEEP</w:t>
      </w:r>
      <w:r w:rsidRPr="00AC54BA">
        <w:rPr>
          <w:rFonts w:ascii="Arial" w:hAnsi="Arial"/>
          <w:lang w:val="tr-TR"/>
        </w:rPr>
        <w:tab/>
      </w:r>
      <w:r w:rsidRPr="00AC54BA">
        <w:rPr>
          <w:rFonts w:ascii="Arial" w:hAnsi="Arial"/>
          <w:lang w:val="tr-TR"/>
        </w:rPr>
        <w:tab/>
        <w:t>Yerel Eşitlik Eylem Planı</w:t>
      </w:r>
    </w:p>
    <w:p w:rsidR="007B197A" w:rsidRPr="00AC54BA" w:rsidRDefault="007B197A" w:rsidP="007B197A">
      <w:pPr>
        <w:pStyle w:val="Standard"/>
        <w:spacing w:line="360" w:lineRule="auto"/>
        <w:jc w:val="both"/>
        <w:rPr>
          <w:rFonts w:ascii="Arial" w:hAnsi="Arial"/>
          <w:lang w:val="tr-TR"/>
        </w:rPr>
      </w:pPr>
      <w:r w:rsidRPr="00AC54BA">
        <w:rPr>
          <w:rFonts w:ascii="Arial" w:hAnsi="Arial"/>
          <w:lang w:val="tr-TR"/>
        </w:rPr>
        <w:t>YEM</w:t>
      </w:r>
      <w:r w:rsidRPr="00AC54BA">
        <w:rPr>
          <w:rFonts w:ascii="Arial" w:hAnsi="Arial"/>
          <w:lang w:val="tr-TR"/>
        </w:rPr>
        <w:tab/>
      </w:r>
      <w:r w:rsidRPr="00AC54BA">
        <w:rPr>
          <w:rFonts w:ascii="Arial" w:hAnsi="Arial"/>
          <w:lang w:val="tr-TR"/>
        </w:rPr>
        <w:tab/>
        <w:t>Yerel Eşitlik Mekanizması</w:t>
      </w:r>
    </w:p>
    <w:p w:rsidR="007B197A" w:rsidRPr="00AC54BA" w:rsidRDefault="007B197A" w:rsidP="007B197A">
      <w:pPr>
        <w:pStyle w:val="Standard"/>
        <w:spacing w:line="360" w:lineRule="auto"/>
        <w:jc w:val="both"/>
        <w:rPr>
          <w:rFonts w:ascii="Arial" w:hAnsi="Arial"/>
          <w:lang w:val="tr-TR"/>
        </w:rPr>
      </w:pPr>
      <w:r w:rsidRPr="00AC54BA">
        <w:rPr>
          <w:rFonts w:ascii="Arial" w:hAnsi="Arial"/>
          <w:lang w:val="tr-TR"/>
        </w:rPr>
        <w:t>YESP</w:t>
      </w:r>
      <w:r w:rsidRPr="00AC54BA">
        <w:rPr>
          <w:rFonts w:ascii="Arial" w:hAnsi="Arial"/>
          <w:lang w:val="tr-TR"/>
        </w:rPr>
        <w:tab/>
      </w:r>
      <w:r w:rsidRPr="00AC54BA">
        <w:rPr>
          <w:rFonts w:ascii="Arial" w:hAnsi="Arial"/>
          <w:lang w:val="tr-TR"/>
        </w:rPr>
        <w:tab/>
        <w:t>Yerel Eşitlik Stratejik Planı</w:t>
      </w:r>
    </w:p>
    <w:p w:rsidR="007B197A" w:rsidRPr="00AC54BA" w:rsidRDefault="007B197A" w:rsidP="007B197A">
      <w:pPr>
        <w:pStyle w:val="Standard"/>
        <w:spacing w:after="120"/>
        <w:jc w:val="both"/>
        <w:rPr>
          <w:rFonts w:ascii="Arial" w:hAnsi="Arial"/>
          <w:lang w:val="tr-TR"/>
        </w:rPr>
      </w:pPr>
    </w:p>
    <w:p w:rsidR="007B197A" w:rsidRPr="00AC54BA" w:rsidRDefault="007B197A" w:rsidP="007B197A">
      <w:pPr>
        <w:pStyle w:val="Standard"/>
        <w:spacing w:after="120"/>
        <w:jc w:val="both"/>
        <w:rPr>
          <w:rFonts w:ascii="Arial" w:hAnsi="Arial" w:cs="Arial"/>
          <w:b/>
          <w:shd w:val="clear" w:color="auto" w:fill="FFFF00"/>
          <w:lang w:val="tr-TR"/>
        </w:rPr>
      </w:pPr>
    </w:p>
    <w:p w:rsidR="007B197A" w:rsidRPr="00AC54BA" w:rsidRDefault="007B197A" w:rsidP="007B197A">
      <w:pPr>
        <w:pStyle w:val="Standard"/>
        <w:spacing w:after="120"/>
        <w:jc w:val="both"/>
        <w:rPr>
          <w:rFonts w:ascii="Arial" w:hAnsi="Arial" w:cs="Arial"/>
          <w:b/>
          <w:shd w:val="clear" w:color="auto" w:fill="FFFF00"/>
          <w:lang w:val="tr-TR"/>
        </w:rPr>
      </w:pPr>
    </w:p>
    <w:p w:rsidR="007B197A" w:rsidRPr="00AC54BA" w:rsidRDefault="007B197A" w:rsidP="007B197A">
      <w:pPr>
        <w:pStyle w:val="Standard"/>
        <w:spacing w:after="120"/>
        <w:jc w:val="both"/>
        <w:rPr>
          <w:rFonts w:ascii="Arial" w:hAnsi="Arial" w:cs="Arial"/>
          <w:b/>
          <w:lang w:val="tr-TR"/>
        </w:rPr>
      </w:pPr>
    </w:p>
    <w:p w:rsidR="007B197A" w:rsidRPr="00AC54BA" w:rsidRDefault="007B197A" w:rsidP="00516C37">
      <w:pPr>
        <w:pStyle w:val="Standard"/>
        <w:spacing w:after="200" w:line="276" w:lineRule="auto"/>
        <w:ind w:firstLine="708"/>
        <w:jc w:val="both"/>
        <w:rPr>
          <w:rFonts w:ascii="Arial" w:hAnsi="Arial" w:cs="Arial"/>
          <w:b/>
          <w:shd w:val="clear" w:color="auto" w:fill="FFFF00"/>
          <w:lang w:val="tr-TR"/>
        </w:rPr>
      </w:pPr>
    </w:p>
    <w:p w:rsidR="00516C37" w:rsidRDefault="00516C37" w:rsidP="00516C37">
      <w:pPr>
        <w:jc w:val="both"/>
        <w:rPr>
          <w:b/>
        </w:rPr>
      </w:pPr>
    </w:p>
    <w:p w:rsidR="00516C37" w:rsidRDefault="00516C37" w:rsidP="00516C37">
      <w:pPr>
        <w:jc w:val="both"/>
        <w:rPr>
          <w:b/>
        </w:rPr>
      </w:pPr>
    </w:p>
    <w:p w:rsidR="00516C37" w:rsidRDefault="00516C37" w:rsidP="00516C37">
      <w:pPr>
        <w:jc w:val="both"/>
        <w:rPr>
          <w:b/>
        </w:rPr>
      </w:pPr>
    </w:p>
    <w:p w:rsidR="00516C37" w:rsidRDefault="00516C37" w:rsidP="00516C37">
      <w:pPr>
        <w:jc w:val="both"/>
        <w:rPr>
          <w:b/>
        </w:rPr>
      </w:pPr>
    </w:p>
    <w:p w:rsidR="00516C37" w:rsidRDefault="00516C37" w:rsidP="00516C37">
      <w:pPr>
        <w:jc w:val="both"/>
        <w:rPr>
          <w:b/>
        </w:rPr>
      </w:pPr>
    </w:p>
    <w:p w:rsidR="00516C37" w:rsidRDefault="00516C37" w:rsidP="00516C37">
      <w:pPr>
        <w:jc w:val="both"/>
        <w:rPr>
          <w:b/>
        </w:rPr>
      </w:pPr>
    </w:p>
    <w:p w:rsidR="00516C37" w:rsidRDefault="00516C37" w:rsidP="00516C37">
      <w:pPr>
        <w:jc w:val="both"/>
        <w:rPr>
          <w:b/>
        </w:rPr>
      </w:pPr>
    </w:p>
    <w:p w:rsidR="00516C37" w:rsidRDefault="00516C37" w:rsidP="00516C37">
      <w:pPr>
        <w:jc w:val="both"/>
        <w:rPr>
          <w:b/>
        </w:rPr>
      </w:pPr>
    </w:p>
    <w:p w:rsidR="00516C37" w:rsidRDefault="00516C37" w:rsidP="00516C37">
      <w:pPr>
        <w:jc w:val="both"/>
        <w:rPr>
          <w:b/>
        </w:rPr>
      </w:pPr>
    </w:p>
    <w:p w:rsidR="00516C37" w:rsidRDefault="00516C37" w:rsidP="00516C37">
      <w:pPr>
        <w:jc w:val="both"/>
        <w:rPr>
          <w:b/>
        </w:rPr>
      </w:pPr>
    </w:p>
    <w:p w:rsidR="00516C37" w:rsidRDefault="00516C37" w:rsidP="00516C37">
      <w:pPr>
        <w:jc w:val="both"/>
        <w:rPr>
          <w:b/>
        </w:rPr>
      </w:pPr>
    </w:p>
    <w:p w:rsidR="00516C37" w:rsidRDefault="00516C37" w:rsidP="00516C37">
      <w:pPr>
        <w:jc w:val="both"/>
        <w:rPr>
          <w:b/>
        </w:rPr>
      </w:pPr>
    </w:p>
    <w:p w:rsidR="00516C37" w:rsidRPr="00516C37" w:rsidRDefault="00516C37" w:rsidP="00516C37">
      <w:pPr>
        <w:jc w:val="both"/>
        <w:rPr>
          <w:b/>
          <w:sz w:val="28"/>
          <w:szCs w:val="28"/>
        </w:rPr>
      </w:pPr>
    </w:p>
    <w:p w:rsidR="00516C37" w:rsidRPr="006309B7" w:rsidRDefault="00516C37" w:rsidP="00516C37">
      <w:pPr>
        <w:jc w:val="both"/>
        <w:rPr>
          <w:rFonts w:ascii="Times New Roman" w:hAnsi="Times New Roman" w:cs="Times New Roman"/>
          <w:b/>
          <w:sz w:val="28"/>
          <w:szCs w:val="28"/>
        </w:rPr>
      </w:pPr>
      <w:r w:rsidRPr="006309B7">
        <w:rPr>
          <w:rFonts w:ascii="Times New Roman" w:hAnsi="Times New Roman" w:cs="Times New Roman"/>
          <w:b/>
          <w:sz w:val="28"/>
          <w:szCs w:val="28"/>
        </w:rPr>
        <w:t xml:space="preserve">SUNUŞ </w:t>
      </w:r>
    </w:p>
    <w:p w:rsidR="00516C37" w:rsidRPr="006309B7" w:rsidRDefault="00516C37" w:rsidP="00516C37">
      <w:pPr>
        <w:jc w:val="both"/>
        <w:rPr>
          <w:rFonts w:ascii="Times New Roman" w:hAnsi="Times New Roman" w:cs="Times New Roman"/>
          <w:b/>
          <w:sz w:val="24"/>
          <w:szCs w:val="24"/>
        </w:rPr>
      </w:pPr>
    </w:p>
    <w:p w:rsidR="00516C37" w:rsidRPr="006309B7" w:rsidRDefault="00516C37" w:rsidP="00516C37">
      <w:pPr>
        <w:jc w:val="both"/>
        <w:rPr>
          <w:rFonts w:ascii="Times New Roman" w:hAnsi="Times New Roman" w:cs="Times New Roman"/>
          <w:sz w:val="24"/>
          <w:szCs w:val="24"/>
        </w:rPr>
      </w:pPr>
      <w:r w:rsidRPr="006309B7">
        <w:rPr>
          <w:rFonts w:ascii="Times New Roman" w:hAnsi="Times New Roman" w:cs="Times New Roman"/>
          <w:sz w:val="24"/>
          <w:szCs w:val="24"/>
        </w:rPr>
        <w:t xml:space="preserve">Ulusal ve uluslar arası tüm gelişmelere rağmen, kadın erkek eşitsizliği tüm dünyada en önemli sorunlar arasında yer almaktadır. </w:t>
      </w:r>
    </w:p>
    <w:p w:rsidR="00516C37" w:rsidRPr="006309B7" w:rsidRDefault="00516C37" w:rsidP="00516C37">
      <w:pPr>
        <w:jc w:val="both"/>
        <w:rPr>
          <w:rFonts w:ascii="Times New Roman" w:hAnsi="Times New Roman" w:cs="Times New Roman"/>
          <w:sz w:val="24"/>
          <w:szCs w:val="24"/>
        </w:rPr>
      </w:pPr>
      <w:r w:rsidRPr="006309B7">
        <w:rPr>
          <w:rFonts w:ascii="Times New Roman" w:hAnsi="Times New Roman" w:cs="Times New Roman"/>
          <w:sz w:val="24"/>
          <w:szCs w:val="24"/>
        </w:rPr>
        <w:t xml:space="preserve">Valiliğimiz kadın erkek eşitliğinin sağlanmasını toplumsal adaletin olmazsa olmaz bir şartı olarak görmekte ve kadınların erkeklerle birlikte toplumsal yaşama katılımını temel hedef olarak benimsemektedir. </w:t>
      </w:r>
    </w:p>
    <w:p w:rsidR="00516C37" w:rsidRPr="006309B7" w:rsidRDefault="00516C37" w:rsidP="00516C37">
      <w:pPr>
        <w:jc w:val="both"/>
        <w:rPr>
          <w:rFonts w:ascii="Times New Roman" w:hAnsi="Times New Roman" w:cs="Times New Roman"/>
          <w:sz w:val="24"/>
          <w:szCs w:val="24"/>
        </w:rPr>
      </w:pPr>
      <w:r w:rsidRPr="006309B7">
        <w:rPr>
          <w:rFonts w:ascii="Times New Roman" w:hAnsi="Times New Roman" w:cs="Times New Roman"/>
          <w:sz w:val="24"/>
          <w:szCs w:val="24"/>
        </w:rPr>
        <w:t xml:space="preserve">Bu çerçevede toplumsal cinsiyet eşitliğinin </w:t>
      </w:r>
      <w:proofErr w:type="gramStart"/>
      <w:r w:rsidRPr="006309B7">
        <w:rPr>
          <w:rFonts w:ascii="Times New Roman" w:hAnsi="Times New Roman" w:cs="Times New Roman"/>
          <w:sz w:val="24"/>
          <w:szCs w:val="24"/>
        </w:rPr>
        <w:t>sağlanmasına  yönelik</w:t>
      </w:r>
      <w:proofErr w:type="gramEnd"/>
      <w:r w:rsidRPr="006309B7">
        <w:rPr>
          <w:rFonts w:ascii="Times New Roman" w:hAnsi="Times New Roman" w:cs="Times New Roman"/>
          <w:sz w:val="24"/>
          <w:szCs w:val="24"/>
        </w:rPr>
        <w:t xml:space="preserve"> olarak Bakanlığımız ile Birleşmiş Milletler Nüfus Fonu ortaklığı  ile Kadın Dostu Kentler Programı başlatılmıştır. Bu çerçevede </w:t>
      </w:r>
    </w:p>
    <w:p w:rsidR="00516C37" w:rsidRPr="006309B7" w:rsidRDefault="00516C37" w:rsidP="00516C37">
      <w:pPr>
        <w:jc w:val="both"/>
        <w:rPr>
          <w:rFonts w:ascii="Times New Roman" w:hAnsi="Times New Roman" w:cs="Times New Roman"/>
          <w:sz w:val="24"/>
          <w:szCs w:val="24"/>
        </w:rPr>
      </w:pPr>
      <w:r w:rsidRPr="006309B7">
        <w:rPr>
          <w:rFonts w:ascii="Times New Roman" w:hAnsi="Times New Roman" w:cs="Times New Roman"/>
          <w:sz w:val="24"/>
          <w:szCs w:val="24"/>
        </w:rPr>
        <w:t xml:space="preserve">Şanlıurfa Yerel Eşitlik Eylem Planı kurumlarımız tarafından hazırlanarak İl Kadın Hakları Koordinasyon Kurulunda onaylanmıştır. </w:t>
      </w:r>
    </w:p>
    <w:p w:rsidR="00516C37" w:rsidRPr="006309B7" w:rsidRDefault="00516C37" w:rsidP="00516C37">
      <w:pPr>
        <w:jc w:val="both"/>
        <w:rPr>
          <w:rFonts w:ascii="Times New Roman" w:hAnsi="Times New Roman" w:cs="Times New Roman"/>
          <w:sz w:val="24"/>
          <w:szCs w:val="24"/>
        </w:rPr>
      </w:pPr>
      <w:r w:rsidRPr="006309B7">
        <w:rPr>
          <w:rFonts w:ascii="Times New Roman" w:hAnsi="Times New Roman" w:cs="Times New Roman"/>
          <w:sz w:val="24"/>
          <w:szCs w:val="24"/>
        </w:rPr>
        <w:t xml:space="preserve">Yerel Eşitlik Stratejik Eylem Planı kadın erkek eşitliğinin sağlanması </w:t>
      </w:r>
      <w:proofErr w:type="gramStart"/>
      <w:r w:rsidRPr="006309B7">
        <w:rPr>
          <w:rFonts w:ascii="Times New Roman" w:hAnsi="Times New Roman" w:cs="Times New Roman"/>
          <w:sz w:val="24"/>
          <w:szCs w:val="24"/>
        </w:rPr>
        <w:t>amacını  geniş</w:t>
      </w:r>
      <w:proofErr w:type="gramEnd"/>
      <w:r w:rsidRPr="006309B7">
        <w:rPr>
          <w:rFonts w:ascii="Times New Roman" w:hAnsi="Times New Roman" w:cs="Times New Roman"/>
          <w:sz w:val="24"/>
          <w:szCs w:val="24"/>
        </w:rPr>
        <w:t xml:space="preserve"> bir yelpazede ele almıştır.  Kadın ve Eğitim Hizmetleri,  Kadın </w:t>
      </w:r>
      <w:proofErr w:type="gramStart"/>
      <w:r w:rsidRPr="006309B7">
        <w:rPr>
          <w:rFonts w:ascii="Times New Roman" w:hAnsi="Times New Roman" w:cs="Times New Roman"/>
          <w:sz w:val="24"/>
          <w:szCs w:val="24"/>
        </w:rPr>
        <w:t>ve  Sağlık</w:t>
      </w:r>
      <w:proofErr w:type="gramEnd"/>
      <w:r w:rsidRPr="006309B7">
        <w:rPr>
          <w:rFonts w:ascii="Times New Roman" w:hAnsi="Times New Roman" w:cs="Times New Roman"/>
          <w:sz w:val="24"/>
          <w:szCs w:val="24"/>
        </w:rPr>
        <w:t xml:space="preserve"> Hizmetleri, Kadının Ekonomik Hayata Katılımı,  Kadına Yönelik Şiddetin Önlenmesi, Kadınların Karar Mekanizmalarına Katılımı ve Kadın ve Kentsel Hizmetler başlıklarından oluşmaktadır. </w:t>
      </w:r>
    </w:p>
    <w:p w:rsidR="00516C37" w:rsidRPr="006309B7" w:rsidRDefault="00516C37" w:rsidP="00516C37">
      <w:pPr>
        <w:jc w:val="both"/>
        <w:rPr>
          <w:rFonts w:ascii="Times New Roman" w:hAnsi="Times New Roman" w:cs="Times New Roman"/>
          <w:sz w:val="24"/>
          <w:szCs w:val="24"/>
        </w:rPr>
      </w:pPr>
      <w:r w:rsidRPr="006309B7">
        <w:rPr>
          <w:rFonts w:ascii="Times New Roman" w:hAnsi="Times New Roman" w:cs="Times New Roman"/>
          <w:sz w:val="24"/>
          <w:szCs w:val="24"/>
        </w:rPr>
        <w:t xml:space="preserve">Yerel Eşitlik Stratejik Eylem Planının ilde toplumsal cinsiyet eşitliğinin hayata geçirilmesine yönelik olarak tüm çalışmalara ışık tutacağı umudu ve inancıyla Planın hazırlanmasında emeği </w:t>
      </w:r>
      <w:proofErr w:type="gramStart"/>
      <w:r w:rsidRPr="006309B7">
        <w:rPr>
          <w:rFonts w:ascii="Times New Roman" w:hAnsi="Times New Roman" w:cs="Times New Roman"/>
          <w:sz w:val="24"/>
          <w:szCs w:val="24"/>
        </w:rPr>
        <w:t>geçenlere  teşekkür</w:t>
      </w:r>
      <w:proofErr w:type="gramEnd"/>
      <w:r w:rsidRPr="006309B7">
        <w:rPr>
          <w:rFonts w:ascii="Times New Roman" w:hAnsi="Times New Roman" w:cs="Times New Roman"/>
          <w:sz w:val="24"/>
          <w:szCs w:val="24"/>
        </w:rPr>
        <w:t xml:space="preserve"> eder, ilimize ve tüm taraflara faydalı olmasını ve başarıyla hayata geçirilmesini temenni ederim. </w:t>
      </w:r>
    </w:p>
    <w:p w:rsidR="00516C37" w:rsidRPr="006309B7" w:rsidRDefault="00516C37" w:rsidP="00516C37">
      <w:pPr>
        <w:jc w:val="both"/>
        <w:rPr>
          <w:rFonts w:ascii="Times New Roman" w:hAnsi="Times New Roman" w:cs="Times New Roman"/>
          <w:sz w:val="24"/>
          <w:szCs w:val="24"/>
        </w:rPr>
      </w:pPr>
    </w:p>
    <w:p w:rsidR="00516C37" w:rsidRPr="006309B7" w:rsidRDefault="00516C37" w:rsidP="00516C37">
      <w:pPr>
        <w:jc w:val="right"/>
        <w:rPr>
          <w:rFonts w:ascii="Times New Roman" w:hAnsi="Times New Roman" w:cs="Times New Roman"/>
          <w:sz w:val="28"/>
          <w:szCs w:val="28"/>
        </w:rPr>
      </w:pPr>
      <w:r w:rsidRPr="006309B7">
        <w:rPr>
          <w:rFonts w:ascii="Times New Roman" w:hAnsi="Times New Roman" w:cs="Times New Roman"/>
          <w:sz w:val="28"/>
          <w:szCs w:val="28"/>
        </w:rPr>
        <w:t xml:space="preserve">İZZETTİN KÜÇÜK </w:t>
      </w:r>
    </w:p>
    <w:p w:rsidR="00516C37" w:rsidRPr="006309B7" w:rsidRDefault="00516C37" w:rsidP="00516C37">
      <w:pPr>
        <w:jc w:val="right"/>
        <w:rPr>
          <w:rFonts w:ascii="Times New Roman" w:hAnsi="Times New Roman" w:cs="Times New Roman"/>
          <w:sz w:val="28"/>
          <w:szCs w:val="28"/>
        </w:rPr>
      </w:pPr>
      <w:r w:rsidRPr="006309B7">
        <w:rPr>
          <w:rFonts w:ascii="Times New Roman" w:hAnsi="Times New Roman" w:cs="Times New Roman"/>
          <w:sz w:val="28"/>
          <w:szCs w:val="28"/>
        </w:rPr>
        <w:t xml:space="preserve">ŞANLIURFA VALİSİ </w:t>
      </w:r>
    </w:p>
    <w:p w:rsidR="007B197A" w:rsidRPr="00AC54BA" w:rsidRDefault="007B197A" w:rsidP="007B197A">
      <w:pPr>
        <w:pStyle w:val="Standard"/>
        <w:spacing w:after="200" w:line="276" w:lineRule="auto"/>
        <w:jc w:val="both"/>
        <w:rPr>
          <w:rFonts w:ascii="Arial" w:hAnsi="Arial" w:cs="Arial"/>
          <w:b/>
          <w:lang w:val="tr-TR"/>
        </w:rPr>
      </w:pPr>
    </w:p>
    <w:p w:rsidR="007B197A" w:rsidRPr="00AC54BA" w:rsidRDefault="007B197A" w:rsidP="007B197A">
      <w:pPr>
        <w:pStyle w:val="Standard"/>
        <w:spacing w:after="120"/>
        <w:jc w:val="both"/>
        <w:rPr>
          <w:rFonts w:ascii="Arial" w:hAnsi="Arial" w:cs="Arial"/>
          <w:b/>
          <w:lang w:val="tr-TR"/>
        </w:rPr>
      </w:pPr>
    </w:p>
    <w:p w:rsidR="0000177B" w:rsidRDefault="0000177B" w:rsidP="0000177B">
      <w:pPr>
        <w:jc w:val="center"/>
        <w:rPr>
          <w:sz w:val="28"/>
          <w:szCs w:val="28"/>
        </w:rPr>
      </w:pPr>
    </w:p>
    <w:p w:rsidR="0000177B" w:rsidRDefault="0000177B" w:rsidP="0000177B">
      <w:pPr>
        <w:jc w:val="center"/>
        <w:rPr>
          <w:sz w:val="28"/>
          <w:szCs w:val="28"/>
        </w:rPr>
      </w:pPr>
    </w:p>
    <w:p w:rsidR="0000177B" w:rsidRDefault="0000177B" w:rsidP="0000177B">
      <w:pPr>
        <w:jc w:val="center"/>
        <w:rPr>
          <w:sz w:val="28"/>
          <w:szCs w:val="28"/>
        </w:rPr>
      </w:pPr>
    </w:p>
    <w:p w:rsidR="0000177B" w:rsidRDefault="0000177B" w:rsidP="0000177B">
      <w:pPr>
        <w:jc w:val="center"/>
        <w:rPr>
          <w:sz w:val="28"/>
          <w:szCs w:val="28"/>
        </w:rPr>
      </w:pPr>
    </w:p>
    <w:p w:rsidR="0000177B" w:rsidRDefault="0000177B" w:rsidP="0000177B">
      <w:pPr>
        <w:jc w:val="center"/>
        <w:rPr>
          <w:sz w:val="28"/>
          <w:szCs w:val="28"/>
        </w:rPr>
      </w:pPr>
    </w:p>
    <w:p w:rsidR="0000177B" w:rsidRDefault="0000177B" w:rsidP="0000177B">
      <w:pPr>
        <w:jc w:val="center"/>
        <w:rPr>
          <w:sz w:val="28"/>
          <w:szCs w:val="28"/>
        </w:rPr>
      </w:pPr>
    </w:p>
    <w:p w:rsidR="0000177B" w:rsidRDefault="0000177B" w:rsidP="0000177B">
      <w:pPr>
        <w:rPr>
          <w:sz w:val="28"/>
          <w:szCs w:val="28"/>
        </w:rPr>
      </w:pPr>
    </w:p>
    <w:p w:rsidR="0000177B" w:rsidRDefault="0000177B" w:rsidP="0000177B">
      <w:pPr>
        <w:rPr>
          <w:sz w:val="28"/>
          <w:szCs w:val="28"/>
        </w:rPr>
      </w:pPr>
    </w:p>
    <w:p w:rsidR="0096047F" w:rsidRDefault="0096047F" w:rsidP="0000177B">
      <w:pPr>
        <w:rPr>
          <w:sz w:val="28"/>
          <w:szCs w:val="28"/>
        </w:rPr>
      </w:pPr>
    </w:p>
    <w:p w:rsidR="0096047F" w:rsidRDefault="0096047F" w:rsidP="0000177B">
      <w:pPr>
        <w:rPr>
          <w:sz w:val="28"/>
          <w:szCs w:val="28"/>
        </w:rPr>
      </w:pPr>
    </w:p>
    <w:p w:rsidR="0000177B" w:rsidRDefault="0000177B" w:rsidP="0000177B">
      <w:pPr>
        <w:rPr>
          <w:sz w:val="24"/>
          <w:szCs w:val="24"/>
        </w:rPr>
      </w:pPr>
      <w:r w:rsidRPr="00B378CF">
        <w:rPr>
          <w:sz w:val="28"/>
          <w:szCs w:val="28"/>
        </w:rPr>
        <w:t>SUNUŞ</w:t>
      </w:r>
    </w:p>
    <w:p w:rsidR="0000177B" w:rsidRDefault="0000177B" w:rsidP="0000177B">
      <w:pPr>
        <w:jc w:val="both"/>
        <w:rPr>
          <w:sz w:val="24"/>
          <w:szCs w:val="24"/>
        </w:rPr>
      </w:pPr>
    </w:p>
    <w:p w:rsidR="0000177B" w:rsidRPr="0000177B" w:rsidRDefault="0000177B" w:rsidP="0000177B">
      <w:pPr>
        <w:jc w:val="both"/>
        <w:rPr>
          <w:rFonts w:ascii="Times New Roman" w:hAnsi="Times New Roman" w:cs="Times New Roman"/>
          <w:sz w:val="24"/>
          <w:szCs w:val="24"/>
        </w:rPr>
      </w:pPr>
      <w:r>
        <w:rPr>
          <w:sz w:val="24"/>
          <w:szCs w:val="24"/>
        </w:rPr>
        <w:t xml:space="preserve">          </w:t>
      </w:r>
      <w:r w:rsidRPr="0000177B">
        <w:rPr>
          <w:rFonts w:ascii="Times New Roman" w:hAnsi="Times New Roman" w:cs="Times New Roman"/>
          <w:sz w:val="24"/>
          <w:szCs w:val="24"/>
        </w:rPr>
        <w:t>Şanlıurfa’nın da aralarında bulunduğu</w:t>
      </w:r>
      <w:r w:rsidR="0096047F">
        <w:rPr>
          <w:rFonts w:ascii="Times New Roman" w:hAnsi="Times New Roman" w:cs="Times New Roman"/>
          <w:sz w:val="24"/>
          <w:szCs w:val="24"/>
        </w:rPr>
        <w:t xml:space="preserve"> 12 </w:t>
      </w:r>
      <w:proofErr w:type="gramStart"/>
      <w:r w:rsidR="0096047F">
        <w:rPr>
          <w:rFonts w:ascii="Times New Roman" w:hAnsi="Times New Roman" w:cs="Times New Roman"/>
          <w:sz w:val="24"/>
          <w:szCs w:val="24"/>
        </w:rPr>
        <w:t xml:space="preserve">ilde </w:t>
      </w:r>
      <w:r w:rsidRPr="0000177B">
        <w:rPr>
          <w:rFonts w:ascii="Times New Roman" w:hAnsi="Times New Roman" w:cs="Times New Roman"/>
          <w:sz w:val="24"/>
          <w:szCs w:val="24"/>
        </w:rPr>
        <w:t xml:space="preserve"> Birleşmiş</w:t>
      </w:r>
      <w:proofErr w:type="gramEnd"/>
      <w:r w:rsidRPr="0000177B">
        <w:rPr>
          <w:rFonts w:ascii="Times New Roman" w:hAnsi="Times New Roman" w:cs="Times New Roman"/>
          <w:sz w:val="24"/>
          <w:szCs w:val="24"/>
        </w:rPr>
        <w:t xml:space="preserve"> Milletler Kadın Dostu Kentler Programı Bakanlığımız ve Birleşmiş Milletler Nüfus Fonu Ortaklığı ile başlatılmıştır.</w:t>
      </w:r>
    </w:p>
    <w:p w:rsidR="0000177B" w:rsidRPr="0000177B" w:rsidRDefault="0000177B" w:rsidP="0000177B">
      <w:pPr>
        <w:jc w:val="both"/>
        <w:rPr>
          <w:rFonts w:ascii="Times New Roman" w:hAnsi="Times New Roman" w:cs="Times New Roman"/>
          <w:sz w:val="24"/>
          <w:szCs w:val="24"/>
        </w:rPr>
      </w:pPr>
      <w:r w:rsidRPr="0000177B">
        <w:rPr>
          <w:rFonts w:ascii="Times New Roman" w:hAnsi="Times New Roman" w:cs="Times New Roman"/>
          <w:sz w:val="24"/>
          <w:szCs w:val="24"/>
        </w:rPr>
        <w:t xml:space="preserve">         Yerel Eşitlik </w:t>
      </w:r>
      <w:r w:rsidR="0096047F">
        <w:rPr>
          <w:rFonts w:ascii="Times New Roman" w:hAnsi="Times New Roman" w:cs="Times New Roman"/>
          <w:sz w:val="24"/>
          <w:szCs w:val="24"/>
        </w:rPr>
        <w:t xml:space="preserve">Eylem Planında bulunan başlıklardan özellikle </w:t>
      </w:r>
      <w:r w:rsidRPr="0000177B">
        <w:rPr>
          <w:rFonts w:ascii="Times New Roman" w:hAnsi="Times New Roman" w:cs="Times New Roman"/>
          <w:sz w:val="24"/>
          <w:szCs w:val="24"/>
        </w:rPr>
        <w:t>Kadın ve Eğitim Hizmetleri, Kadın ve Sağlık Hizmetleri, Kadının ekonomik hayata katılımı, kadına yönelik şiddetin önlenmesi, kadınların karar mekanizmalarına katılımı, kentsel hizmetler ve kadının istihdamı ile ilgili konularda Büyükşehir Belediyemize ait Kadın Destek Merkezlerinde çalışmalar yapılarak kadınlarımız bilinçlendirilmektedir.</w:t>
      </w:r>
      <w:r w:rsidR="0096047F">
        <w:rPr>
          <w:rFonts w:ascii="Times New Roman" w:hAnsi="Times New Roman" w:cs="Times New Roman"/>
          <w:sz w:val="24"/>
          <w:szCs w:val="24"/>
        </w:rPr>
        <w:t xml:space="preserve"> </w:t>
      </w:r>
    </w:p>
    <w:p w:rsidR="0000177B" w:rsidRPr="0000177B" w:rsidRDefault="0000177B" w:rsidP="0000177B">
      <w:pPr>
        <w:jc w:val="both"/>
        <w:rPr>
          <w:rFonts w:ascii="Times New Roman" w:hAnsi="Times New Roman" w:cs="Times New Roman"/>
          <w:sz w:val="24"/>
          <w:szCs w:val="24"/>
        </w:rPr>
      </w:pPr>
      <w:r w:rsidRPr="0000177B">
        <w:rPr>
          <w:rFonts w:ascii="Times New Roman" w:hAnsi="Times New Roman" w:cs="Times New Roman"/>
          <w:sz w:val="24"/>
          <w:szCs w:val="24"/>
        </w:rPr>
        <w:t xml:space="preserve">       Belediyemiz kadın erkek eşitliğinin sağlanmasını toplumsal adaletin tesisi, huzurun, barışın önemli bir kuralı olarak görmektedir.</w:t>
      </w:r>
    </w:p>
    <w:p w:rsidR="0000177B" w:rsidRPr="0000177B" w:rsidRDefault="0000177B" w:rsidP="0000177B">
      <w:pPr>
        <w:jc w:val="both"/>
        <w:rPr>
          <w:rFonts w:ascii="Times New Roman" w:hAnsi="Times New Roman" w:cs="Times New Roman"/>
          <w:sz w:val="24"/>
          <w:szCs w:val="24"/>
        </w:rPr>
      </w:pPr>
      <w:r w:rsidRPr="0000177B">
        <w:rPr>
          <w:rFonts w:ascii="Times New Roman" w:hAnsi="Times New Roman" w:cs="Times New Roman"/>
          <w:sz w:val="24"/>
          <w:szCs w:val="24"/>
        </w:rPr>
        <w:t xml:space="preserve">      Bu nedenle kadınların erkeklerle birlikte toplumsal yaşama, barışa, huzura katkı sağlaması Belediyemizin önemli hedefleri arasındadır</w:t>
      </w:r>
      <w:proofErr w:type="gramStart"/>
      <w:r w:rsidRPr="0000177B">
        <w:rPr>
          <w:rFonts w:ascii="Times New Roman" w:hAnsi="Times New Roman" w:cs="Times New Roman"/>
          <w:sz w:val="24"/>
          <w:szCs w:val="24"/>
        </w:rPr>
        <w:t>..</w:t>
      </w:r>
      <w:proofErr w:type="gramEnd"/>
    </w:p>
    <w:p w:rsidR="0000177B" w:rsidRPr="0000177B" w:rsidRDefault="0000177B" w:rsidP="0000177B">
      <w:pPr>
        <w:jc w:val="both"/>
        <w:rPr>
          <w:rFonts w:ascii="Times New Roman" w:hAnsi="Times New Roman" w:cs="Times New Roman"/>
          <w:sz w:val="24"/>
          <w:szCs w:val="24"/>
        </w:rPr>
      </w:pPr>
      <w:r w:rsidRPr="0000177B">
        <w:rPr>
          <w:rFonts w:ascii="Times New Roman" w:hAnsi="Times New Roman" w:cs="Times New Roman"/>
          <w:sz w:val="24"/>
          <w:szCs w:val="24"/>
        </w:rPr>
        <w:t xml:space="preserve">      Yerel eşitlik, stratejik eylem planın hazırlanmasında emeği geçen tüm kamu kurum ve kuruluşlarına sivil toplum kuruluşlarına, teşekkür eder, hayırlı olmasını temenni ederim.</w:t>
      </w:r>
    </w:p>
    <w:p w:rsidR="0000177B" w:rsidRDefault="0000177B" w:rsidP="0000177B">
      <w:pPr>
        <w:jc w:val="both"/>
        <w:rPr>
          <w:sz w:val="24"/>
          <w:szCs w:val="24"/>
        </w:rPr>
      </w:pPr>
    </w:p>
    <w:p w:rsidR="0096047F" w:rsidRDefault="0096047F" w:rsidP="0000177B">
      <w:pPr>
        <w:jc w:val="both"/>
        <w:rPr>
          <w:sz w:val="24"/>
          <w:szCs w:val="24"/>
        </w:rPr>
      </w:pPr>
    </w:p>
    <w:p w:rsidR="0096047F" w:rsidRDefault="0096047F" w:rsidP="0000177B">
      <w:pPr>
        <w:jc w:val="both"/>
        <w:rPr>
          <w:sz w:val="24"/>
          <w:szCs w:val="24"/>
        </w:rPr>
      </w:pPr>
    </w:p>
    <w:p w:rsidR="0000177B" w:rsidRPr="0000177B" w:rsidRDefault="0000177B" w:rsidP="0000177B">
      <w:pPr>
        <w:pStyle w:val="NoSpacing"/>
        <w:rPr>
          <w:rFonts w:ascii="Times New Roman" w:hAnsi="Times New Roman" w:cs="Times New Roman"/>
          <w:sz w:val="28"/>
          <w:szCs w:val="28"/>
        </w:rPr>
      </w:pPr>
      <w:r w:rsidRPr="0000177B">
        <w:rPr>
          <w:rFonts w:ascii="Times New Roman" w:hAnsi="Times New Roman" w:cs="Times New Roman"/>
          <w:sz w:val="28"/>
          <w:szCs w:val="28"/>
        </w:rPr>
        <w:t xml:space="preserve">                                                       </w:t>
      </w:r>
      <w:r>
        <w:rPr>
          <w:rFonts w:ascii="Times New Roman" w:hAnsi="Times New Roman" w:cs="Times New Roman"/>
          <w:sz w:val="28"/>
          <w:szCs w:val="28"/>
        </w:rPr>
        <w:t xml:space="preserve">                            CELALETTİN </w:t>
      </w:r>
      <w:r w:rsidRPr="0000177B">
        <w:rPr>
          <w:rFonts w:ascii="Times New Roman" w:hAnsi="Times New Roman" w:cs="Times New Roman"/>
          <w:sz w:val="28"/>
          <w:szCs w:val="28"/>
        </w:rPr>
        <w:t>GÜVENÇ</w:t>
      </w:r>
    </w:p>
    <w:p w:rsidR="0000177B" w:rsidRPr="0000177B" w:rsidRDefault="0000177B" w:rsidP="0000177B">
      <w:pPr>
        <w:spacing w:line="240" w:lineRule="auto"/>
        <w:ind w:left="5664"/>
        <w:rPr>
          <w:rFonts w:ascii="Times New Roman" w:hAnsi="Times New Roman" w:cs="Times New Roman"/>
          <w:sz w:val="28"/>
          <w:szCs w:val="28"/>
        </w:rPr>
      </w:pPr>
      <w:r>
        <w:rPr>
          <w:rFonts w:ascii="Times New Roman" w:hAnsi="Times New Roman" w:cs="Times New Roman"/>
          <w:sz w:val="28"/>
          <w:szCs w:val="28"/>
        </w:rPr>
        <w:t xml:space="preserve">ŞANLIURFA </w:t>
      </w:r>
      <w:proofErr w:type="gramStart"/>
      <w:r>
        <w:rPr>
          <w:rFonts w:ascii="Times New Roman" w:hAnsi="Times New Roman" w:cs="Times New Roman"/>
          <w:sz w:val="28"/>
          <w:szCs w:val="28"/>
        </w:rPr>
        <w:t>BÜYÜKŞEHİR       BELEDİYE</w:t>
      </w:r>
      <w:proofErr w:type="gramEnd"/>
      <w:r>
        <w:rPr>
          <w:rFonts w:ascii="Times New Roman" w:hAnsi="Times New Roman" w:cs="Times New Roman"/>
          <w:sz w:val="28"/>
          <w:szCs w:val="28"/>
        </w:rPr>
        <w:t xml:space="preserve"> BAŞKANI</w:t>
      </w:r>
    </w:p>
    <w:p w:rsidR="007B197A" w:rsidRPr="00AC54BA" w:rsidRDefault="007B197A" w:rsidP="007B197A">
      <w:pPr>
        <w:pStyle w:val="Standard"/>
        <w:spacing w:after="120"/>
        <w:jc w:val="both"/>
        <w:rPr>
          <w:rFonts w:ascii="Arial" w:hAnsi="Arial" w:cs="Arial"/>
          <w:b/>
          <w:lang w:val="tr-TR"/>
        </w:rPr>
      </w:pPr>
    </w:p>
    <w:p w:rsidR="007B197A" w:rsidRPr="00AC54BA" w:rsidRDefault="007B197A" w:rsidP="007B197A">
      <w:pPr>
        <w:pStyle w:val="Standard"/>
        <w:spacing w:after="120"/>
        <w:jc w:val="both"/>
        <w:rPr>
          <w:rFonts w:ascii="Arial" w:hAnsi="Arial" w:cs="Arial"/>
          <w:b/>
          <w:lang w:val="tr-TR"/>
        </w:rPr>
      </w:pPr>
    </w:p>
    <w:p w:rsidR="007B197A" w:rsidRPr="00AC54BA" w:rsidRDefault="007B197A" w:rsidP="007B197A">
      <w:pPr>
        <w:pStyle w:val="Standard"/>
        <w:spacing w:after="200" w:line="276" w:lineRule="auto"/>
        <w:jc w:val="both"/>
        <w:rPr>
          <w:rFonts w:ascii="Arial" w:hAnsi="Arial" w:cs="Arial"/>
          <w:b/>
          <w:lang w:val="tr-TR"/>
        </w:rPr>
      </w:pPr>
    </w:p>
    <w:p w:rsidR="007B197A" w:rsidRPr="00AC54BA" w:rsidRDefault="007B197A" w:rsidP="007B197A">
      <w:pPr>
        <w:pStyle w:val="Standard"/>
        <w:jc w:val="both"/>
        <w:rPr>
          <w:b/>
          <w:lang w:val="tr-TR"/>
        </w:rPr>
      </w:pPr>
    </w:p>
    <w:p w:rsidR="007B197A" w:rsidRPr="00AC54BA" w:rsidRDefault="007B197A" w:rsidP="007B197A">
      <w:pPr>
        <w:rPr>
          <w:rFonts w:ascii="Arial" w:eastAsia="Times New Roman" w:hAnsi="Arial" w:cs="Times New Roman"/>
          <w:b/>
          <w:bCs/>
          <w:color w:val="4F81BD"/>
          <w:sz w:val="26"/>
          <w:szCs w:val="26"/>
          <w:lang w:eastAsia="tr-TR"/>
        </w:rPr>
      </w:pPr>
      <w:r w:rsidRPr="00AC54BA">
        <w:br w:type="page"/>
      </w:r>
    </w:p>
    <w:sdt>
      <w:sdtPr>
        <w:rPr>
          <w:rFonts w:ascii="Calibri" w:eastAsia="SimSun" w:hAnsi="Calibri" w:cs="Calibri"/>
          <w:color w:val="auto"/>
          <w:kern w:val="3"/>
          <w:sz w:val="22"/>
          <w:szCs w:val="22"/>
          <w:lang w:eastAsia="en-US"/>
        </w:rPr>
        <w:id w:val="1659346572"/>
        <w:docPartObj>
          <w:docPartGallery w:val="Table of Contents"/>
          <w:docPartUnique/>
        </w:docPartObj>
      </w:sdtPr>
      <w:sdtEndPr>
        <w:rPr>
          <w:rFonts w:asciiTheme="minorHAnsi" w:eastAsiaTheme="minorHAnsi" w:hAnsiTheme="minorHAnsi" w:cstheme="minorBidi"/>
          <w:b/>
          <w:bCs/>
          <w:kern w:val="0"/>
        </w:rPr>
      </w:sdtEndPr>
      <w:sdtContent>
        <w:p w:rsidR="007B197A" w:rsidRPr="00410574" w:rsidRDefault="007B197A" w:rsidP="007B197A">
          <w:pPr>
            <w:pStyle w:val="TOCHeading"/>
            <w:rPr>
              <w:rFonts w:ascii="Arial" w:hAnsi="Arial" w:cs="Arial"/>
              <w:b/>
              <w:color w:val="auto"/>
              <w:sz w:val="28"/>
              <w:szCs w:val="28"/>
            </w:rPr>
          </w:pPr>
          <w:r w:rsidRPr="00410574">
            <w:rPr>
              <w:rFonts w:ascii="Arial" w:hAnsi="Arial" w:cs="Arial"/>
              <w:b/>
              <w:color w:val="auto"/>
              <w:sz w:val="28"/>
              <w:szCs w:val="28"/>
            </w:rPr>
            <w:t>İ</w:t>
          </w:r>
          <w:r w:rsidR="00410574" w:rsidRPr="00410574">
            <w:rPr>
              <w:rFonts w:ascii="Arial" w:hAnsi="Arial" w:cs="Arial"/>
              <w:b/>
              <w:color w:val="auto"/>
              <w:sz w:val="28"/>
              <w:szCs w:val="28"/>
            </w:rPr>
            <w:t>çindekiler</w:t>
          </w:r>
        </w:p>
        <w:p w:rsidR="007B197A" w:rsidRPr="00AC54BA" w:rsidRDefault="007B197A" w:rsidP="007B197A">
          <w:pPr>
            <w:pStyle w:val="TOC2"/>
            <w:tabs>
              <w:tab w:val="right" w:leader="dot" w:pos="9628"/>
            </w:tabs>
            <w:rPr>
              <w:rFonts w:cs="Arial"/>
              <w:szCs w:val="24"/>
            </w:rPr>
          </w:pPr>
        </w:p>
        <w:p w:rsidR="00E4473F" w:rsidRDefault="001955D2">
          <w:pPr>
            <w:pStyle w:val="TOC2"/>
            <w:tabs>
              <w:tab w:val="right" w:leader="dot" w:pos="9628"/>
            </w:tabs>
            <w:rPr>
              <w:rFonts w:asciiTheme="minorHAnsi" w:eastAsiaTheme="minorEastAsia" w:hAnsiTheme="minorHAnsi" w:cstheme="minorBidi"/>
              <w:noProof/>
              <w:kern w:val="0"/>
              <w:sz w:val="22"/>
              <w:lang w:eastAsia="tr-TR"/>
            </w:rPr>
          </w:pPr>
          <w:r w:rsidRPr="001955D2">
            <w:rPr>
              <w:rFonts w:cs="Arial"/>
              <w:b/>
              <w:bCs/>
              <w:szCs w:val="24"/>
            </w:rPr>
            <w:fldChar w:fldCharType="begin"/>
          </w:r>
          <w:r w:rsidR="007B197A" w:rsidRPr="00AC54BA">
            <w:rPr>
              <w:rFonts w:cs="Arial"/>
              <w:b/>
              <w:bCs/>
              <w:szCs w:val="24"/>
            </w:rPr>
            <w:instrText xml:space="preserve"> TOC \o "1-3" \h \z \u </w:instrText>
          </w:r>
          <w:r w:rsidRPr="001955D2">
            <w:rPr>
              <w:rFonts w:cs="Arial"/>
              <w:b/>
              <w:bCs/>
              <w:szCs w:val="24"/>
            </w:rPr>
            <w:fldChar w:fldCharType="separate"/>
          </w:r>
          <w:hyperlink w:anchor="_Toc390347509" w:history="1">
            <w:r w:rsidR="00E4473F" w:rsidRPr="00EA0FD4">
              <w:rPr>
                <w:rStyle w:val="Hyperlink"/>
                <w:noProof/>
              </w:rPr>
              <w:t>1. GİRİŞ</w:t>
            </w:r>
            <w:r w:rsidR="00E4473F">
              <w:rPr>
                <w:noProof/>
                <w:webHidden/>
              </w:rPr>
              <w:tab/>
            </w:r>
            <w:r>
              <w:rPr>
                <w:noProof/>
                <w:webHidden/>
              </w:rPr>
              <w:fldChar w:fldCharType="begin"/>
            </w:r>
            <w:r w:rsidR="00E4473F">
              <w:rPr>
                <w:noProof/>
                <w:webHidden/>
              </w:rPr>
              <w:instrText xml:space="preserve"> PAGEREF _Toc390347509 \h </w:instrText>
            </w:r>
            <w:r>
              <w:rPr>
                <w:noProof/>
                <w:webHidden/>
              </w:rPr>
            </w:r>
            <w:r>
              <w:rPr>
                <w:noProof/>
                <w:webHidden/>
              </w:rPr>
              <w:fldChar w:fldCharType="separate"/>
            </w:r>
            <w:r w:rsidR="00AB123B">
              <w:rPr>
                <w:noProof/>
                <w:webHidden/>
              </w:rPr>
              <w:t>4</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10" w:history="1">
            <w:r w:rsidR="00E4473F" w:rsidRPr="00EA0FD4">
              <w:rPr>
                <w:rStyle w:val="Hyperlink"/>
                <w:rFonts w:cs="Arial"/>
                <w:noProof/>
              </w:rPr>
              <w:t>1.1. Kadın Dostu Kent Programı ve Yerel Eşitlik Mekanizması</w:t>
            </w:r>
            <w:r w:rsidR="00E4473F">
              <w:rPr>
                <w:noProof/>
                <w:webHidden/>
              </w:rPr>
              <w:tab/>
            </w:r>
            <w:r>
              <w:rPr>
                <w:noProof/>
                <w:webHidden/>
              </w:rPr>
              <w:fldChar w:fldCharType="begin"/>
            </w:r>
            <w:r w:rsidR="00E4473F">
              <w:rPr>
                <w:noProof/>
                <w:webHidden/>
              </w:rPr>
              <w:instrText xml:space="preserve"> PAGEREF _Toc390347510 \h </w:instrText>
            </w:r>
            <w:r>
              <w:rPr>
                <w:noProof/>
                <w:webHidden/>
              </w:rPr>
            </w:r>
            <w:r>
              <w:rPr>
                <w:noProof/>
                <w:webHidden/>
              </w:rPr>
              <w:fldChar w:fldCharType="separate"/>
            </w:r>
            <w:r w:rsidR="00AB123B">
              <w:rPr>
                <w:noProof/>
                <w:webHidden/>
              </w:rPr>
              <w:t>4</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11" w:history="1">
            <w:r w:rsidR="00E4473F" w:rsidRPr="00EA0FD4">
              <w:rPr>
                <w:rStyle w:val="Hyperlink"/>
                <w:rFonts w:cs="Arial"/>
                <w:noProof/>
              </w:rPr>
              <w:t>1.2. Yasal Dayanaklar</w:t>
            </w:r>
            <w:r w:rsidR="00E4473F">
              <w:rPr>
                <w:noProof/>
                <w:webHidden/>
              </w:rPr>
              <w:tab/>
            </w:r>
            <w:r>
              <w:rPr>
                <w:noProof/>
                <w:webHidden/>
              </w:rPr>
              <w:fldChar w:fldCharType="begin"/>
            </w:r>
            <w:r w:rsidR="00E4473F">
              <w:rPr>
                <w:noProof/>
                <w:webHidden/>
              </w:rPr>
              <w:instrText xml:space="preserve"> PAGEREF _Toc390347511 \h </w:instrText>
            </w:r>
            <w:r>
              <w:rPr>
                <w:noProof/>
                <w:webHidden/>
              </w:rPr>
            </w:r>
            <w:r>
              <w:rPr>
                <w:noProof/>
                <w:webHidden/>
              </w:rPr>
              <w:fldChar w:fldCharType="separate"/>
            </w:r>
            <w:r w:rsidR="00AB123B">
              <w:rPr>
                <w:noProof/>
                <w:webHidden/>
              </w:rPr>
              <w:t>8</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12" w:history="1">
            <w:r w:rsidR="00E4473F" w:rsidRPr="00EA0FD4">
              <w:rPr>
                <w:rStyle w:val="Hyperlink"/>
                <w:rFonts w:cs="Arial"/>
                <w:noProof/>
              </w:rPr>
              <w:t>1.3. Şanlıurfa'da Yerel Eşitlik Mekanizmasının Kuruluş Süreci</w:t>
            </w:r>
            <w:r w:rsidR="00E4473F">
              <w:rPr>
                <w:noProof/>
                <w:webHidden/>
              </w:rPr>
              <w:tab/>
            </w:r>
            <w:r>
              <w:rPr>
                <w:noProof/>
                <w:webHidden/>
              </w:rPr>
              <w:fldChar w:fldCharType="begin"/>
            </w:r>
            <w:r w:rsidR="00E4473F">
              <w:rPr>
                <w:noProof/>
                <w:webHidden/>
              </w:rPr>
              <w:instrText xml:space="preserve"> PAGEREF _Toc390347512 \h </w:instrText>
            </w:r>
            <w:r>
              <w:rPr>
                <w:noProof/>
                <w:webHidden/>
              </w:rPr>
            </w:r>
            <w:r>
              <w:rPr>
                <w:noProof/>
                <w:webHidden/>
              </w:rPr>
              <w:fldChar w:fldCharType="separate"/>
            </w:r>
            <w:r w:rsidR="00AB123B">
              <w:rPr>
                <w:noProof/>
                <w:webHidden/>
              </w:rPr>
              <w:t>11</w:t>
            </w:r>
            <w:r>
              <w:rPr>
                <w:noProof/>
                <w:webHidden/>
              </w:rPr>
              <w:fldChar w:fldCharType="end"/>
            </w:r>
          </w:hyperlink>
        </w:p>
        <w:p w:rsidR="00E4473F" w:rsidRDefault="001955D2">
          <w:pPr>
            <w:pStyle w:val="TOC2"/>
            <w:tabs>
              <w:tab w:val="right" w:leader="dot" w:pos="9628"/>
            </w:tabs>
            <w:rPr>
              <w:rFonts w:asciiTheme="minorHAnsi" w:eastAsiaTheme="minorEastAsia" w:hAnsiTheme="minorHAnsi" w:cstheme="minorBidi"/>
              <w:noProof/>
              <w:kern w:val="0"/>
              <w:sz w:val="22"/>
              <w:lang w:eastAsia="tr-TR"/>
            </w:rPr>
          </w:pPr>
          <w:hyperlink w:anchor="_Toc390347513" w:history="1">
            <w:r w:rsidR="00E4473F" w:rsidRPr="00EA0FD4">
              <w:rPr>
                <w:rStyle w:val="Hyperlink"/>
                <w:rFonts w:cs="Arial"/>
                <w:noProof/>
              </w:rPr>
              <w:t>2. TEMEL ÇERÇEVE</w:t>
            </w:r>
            <w:r w:rsidR="00E4473F">
              <w:rPr>
                <w:noProof/>
                <w:webHidden/>
              </w:rPr>
              <w:tab/>
            </w:r>
            <w:r>
              <w:rPr>
                <w:noProof/>
                <w:webHidden/>
              </w:rPr>
              <w:fldChar w:fldCharType="begin"/>
            </w:r>
            <w:r w:rsidR="00E4473F">
              <w:rPr>
                <w:noProof/>
                <w:webHidden/>
              </w:rPr>
              <w:instrText xml:space="preserve"> PAGEREF _Toc390347513 \h </w:instrText>
            </w:r>
            <w:r>
              <w:rPr>
                <w:noProof/>
                <w:webHidden/>
              </w:rPr>
            </w:r>
            <w:r>
              <w:rPr>
                <w:noProof/>
                <w:webHidden/>
              </w:rPr>
              <w:fldChar w:fldCharType="separate"/>
            </w:r>
            <w:r w:rsidR="00AB123B">
              <w:rPr>
                <w:noProof/>
                <w:webHidden/>
              </w:rPr>
              <w:t>12</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14" w:history="1">
            <w:r w:rsidR="00E4473F" w:rsidRPr="00EA0FD4">
              <w:rPr>
                <w:rStyle w:val="Hyperlink"/>
                <w:rFonts w:cs="Arial"/>
                <w:noProof/>
              </w:rPr>
              <w:t>2.1. Vizyon</w:t>
            </w:r>
            <w:r w:rsidR="00E4473F">
              <w:rPr>
                <w:noProof/>
                <w:webHidden/>
              </w:rPr>
              <w:tab/>
            </w:r>
            <w:r>
              <w:rPr>
                <w:noProof/>
                <w:webHidden/>
              </w:rPr>
              <w:fldChar w:fldCharType="begin"/>
            </w:r>
            <w:r w:rsidR="00E4473F">
              <w:rPr>
                <w:noProof/>
                <w:webHidden/>
              </w:rPr>
              <w:instrText xml:space="preserve"> PAGEREF _Toc390347514 \h </w:instrText>
            </w:r>
            <w:r>
              <w:rPr>
                <w:noProof/>
                <w:webHidden/>
              </w:rPr>
            </w:r>
            <w:r>
              <w:rPr>
                <w:noProof/>
                <w:webHidden/>
              </w:rPr>
              <w:fldChar w:fldCharType="separate"/>
            </w:r>
            <w:r w:rsidR="00AB123B">
              <w:rPr>
                <w:noProof/>
                <w:webHidden/>
              </w:rPr>
              <w:t>12</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15" w:history="1">
            <w:r w:rsidR="00E4473F" w:rsidRPr="00EA0FD4">
              <w:rPr>
                <w:rStyle w:val="Hyperlink"/>
                <w:rFonts w:cs="Arial"/>
                <w:noProof/>
              </w:rPr>
              <w:t>2.2. Amaç ve İlkeler</w:t>
            </w:r>
            <w:r w:rsidR="00E4473F">
              <w:rPr>
                <w:noProof/>
                <w:webHidden/>
              </w:rPr>
              <w:tab/>
            </w:r>
            <w:r>
              <w:rPr>
                <w:noProof/>
                <w:webHidden/>
              </w:rPr>
              <w:fldChar w:fldCharType="begin"/>
            </w:r>
            <w:r w:rsidR="00E4473F">
              <w:rPr>
                <w:noProof/>
                <w:webHidden/>
              </w:rPr>
              <w:instrText xml:space="preserve"> PAGEREF _Toc390347515 \h </w:instrText>
            </w:r>
            <w:r>
              <w:rPr>
                <w:noProof/>
                <w:webHidden/>
              </w:rPr>
            </w:r>
            <w:r>
              <w:rPr>
                <w:noProof/>
                <w:webHidden/>
              </w:rPr>
              <w:fldChar w:fldCharType="separate"/>
            </w:r>
            <w:r w:rsidR="00AB123B">
              <w:rPr>
                <w:noProof/>
                <w:webHidden/>
              </w:rPr>
              <w:t>12</w:t>
            </w:r>
            <w:r>
              <w:rPr>
                <w:noProof/>
                <w:webHidden/>
              </w:rPr>
              <w:fldChar w:fldCharType="end"/>
            </w:r>
          </w:hyperlink>
        </w:p>
        <w:p w:rsidR="00E4473F" w:rsidRDefault="001955D2">
          <w:pPr>
            <w:pStyle w:val="TOC2"/>
            <w:tabs>
              <w:tab w:val="right" w:leader="dot" w:pos="9628"/>
            </w:tabs>
            <w:rPr>
              <w:rFonts w:asciiTheme="minorHAnsi" w:eastAsiaTheme="minorEastAsia" w:hAnsiTheme="minorHAnsi" w:cstheme="minorBidi"/>
              <w:noProof/>
              <w:kern w:val="0"/>
              <w:sz w:val="22"/>
              <w:lang w:eastAsia="tr-TR"/>
            </w:rPr>
          </w:pPr>
          <w:hyperlink w:anchor="_Toc390347516" w:history="1">
            <w:r w:rsidR="00E4473F" w:rsidRPr="00EA0FD4">
              <w:rPr>
                <w:rStyle w:val="Hyperlink"/>
                <w:rFonts w:cs="Arial"/>
                <w:noProof/>
              </w:rPr>
              <w:t>3. MEVCUT DURUM, STRATEJİK ÖNCELİKLER VE HEDEFLER</w:t>
            </w:r>
            <w:r w:rsidR="00E4473F">
              <w:rPr>
                <w:noProof/>
                <w:webHidden/>
              </w:rPr>
              <w:tab/>
            </w:r>
            <w:r>
              <w:rPr>
                <w:noProof/>
                <w:webHidden/>
              </w:rPr>
              <w:fldChar w:fldCharType="begin"/>
            </w:r>
            <w:r w:rsidR="00E4473F">
              <w:rPr>
                <w:noProof/>
                <w:webHidden/>
              </w:rPr>
              <w:instrText xml:space="preserve"> PAGEREF _Toc390347516 \h </w:instrText>
            </w:r>
            <w:r>
              <w:rPr>
                <w:noProof/>
                <w:webHidden/>
              </w:rPr>
            </w:r>
            <w:r>
              <w:rPr>
                <w:noProof/>
                <w:webHidden/>
              </w:rPr>
              <w:fldChar w:fldCharType="separate"/>
            </w:r>
            <w:r w:rsidR="00AB123B">
              <w:rPr>
                <w:noProof/>
                <w:webHidden/>
              </w:rPr>
              <w:t>14</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17" w:history="1">
            <w:r w:rsidR="00E4473F" w:rsidRPr="00EA0FD4">
              <w:rPr>
                <w:rStyle w:val="Hyperlink"/>
                <w:rFonts w:cs="Arial"/>
                <w:noProof/>
              </w:rPr>
              <w:t>3.1. Kadın ve Eğitim Hizmetleri</w:t>
            </w:r>
            <w:r w:rsidR="00E4473F">
              <w:rPr>
                <w:noProof/>
                <w:webHidden/>
              </w:rPr>
              <w:tab/>
            </w:r>
            <w:r>
              <w:rPr>
                <w:noProof/>
                <w:webHidden/>
              </w:rPr>
              <w:fldChar w:fldCharType="begin"/>
            </w:r>
            <w:r w:rsidR="00E4473F">
              <w:rPr>
                <w:noProof/>
                <w:webHidden/>
              </w:rPr>
              <w:instrText xml:space="preserve"> PAGEREF _Toc390347517 \h </w:instrText>
            </w:r>
            <w:r>
              <w:rPr>
                <w:noProof/>
                <w:webHidden/>
              </w:rPr>
            </w:r>
            <w:r>
              <w:rPr>
                <w:noProof/>
                <w:webHidden/>
              </w:rPr>
              <w:fldChar w:fldCharType="separate"/>
            </w:r>
            <w:r w:rsidR="00AB123B">
              <w:rPr>
                <w:noProof/>
                <w:webHidden/>
              </w:rPr>
              <w:t>17</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18" w:history="1">
            <w:r w:rsidR="00E4473F" w:rsidRPr="00EA0FD4">
              <w:rPr>
                <w:rStyle w:val="Hyperlink"/>
                <w:rFonts w:cs="Arial"/>
                <w:noProof/>
              </w:rPr>
              <w:t>3.2. Kadın ve Sağlık Hizmetleri</w:t>
            </w:r>
            <w:r w:rsidR="00E4473F">
              <w:rPr>
                <w:noProof/>
                <w:webHidden/>
              </w:rPr>
              <w:tab/>
            </w:r>
            <w:r>
              <w:rPr>
                <w:noProof/>
                <w:webHidden/>
              </w:rPr>
              <w:fldChar w:fldCharType="begin"/>
            </w:r>
            <w:r w:rsidR="00E4473F">
              <w:rPr>
                <w:noProof/>
                <w:webHidden/>
              </w:rPr>
              <w:instrText xml:space="preserve"> PAGEREF _Toc390347518 \h </w:instrText>
            </w:r>
            <w:r>
              <w:rPr>
                <w:noProof/>
                <w:webHidden/>
              </w:rPr>
            </w:r>
            <w:r>
              <w:rPr>
                <w:noProof/>
                <w:webHidden/>
              </w:rPr>
              <w:fldChar w:fldCharType="separate"/>
            </w:r>
            <w:r w:rsidR="00AB123B">
              <w:rPr>
                <w:noProof/>
                <w:webHidden/>
              </w:rPr>
              <w:t>21</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19" w:history="1">
            <w:r w:rsidR="00E4473F" w:rsidRPr="00EA0FD4">
              <w:rPr>
                <w:rStyle w:val="Hyperlink"/>
                <w:rFonts w:cs="Arial"/>
                <w:noProof/>
              </w:rPr>
              <w:t>3.3. Kadının Ekonomik Hayata Katılımı</w:t>
            </w:r>
            <w:r w:rsidR="00E4473F">
              <w:rPr>
                <w:noProof/>
                <w:webHidden/>
              </w:rPr>
              <w:tab/>
            </w:r>
            <w:r>
              <w:rPr>
                <w:noProof/>
                <w:webHidden/>
              </w:rPr>
              <w:fldChar w:fldCharType="begin"/>
            </w:r>
            <w:r w:rsidR="00E4473F">
              <w:rPr>
                <w:noProof/>
                <w:webHidden/>
              </w:rPr>
              <w:instrText xml:space="preserve"> PAGEREF _Toc390347519 \h </w:instrText>
            </w:r>
            <w:r>
              <w:rPr>
                <w:noProof/>
                <w:webHidden/>
              </w:rPr>
            </w:r>
            <w:r>
              <w:rPr>
                <w:noProof/>
                <w:webHidden/>
              </w:rPr>
              <w:fldChar w:fldCharType="separate"/>
            </w:r>
            <w:r w:rsidR="00AB123B">
              <w:rPr>
                <w:noProof/>
                <w:webHidden/>
              </w:rPr>
              <w:t>25</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20" w:history="1">
            <w:r w:rsidR="00E4473F" w:rsidRPr="00EA0FD4">
              <w:rPr>
                <w:rStyle w:val="Hyperlink"/>
                <w:rFonts w:cs="Arial"/>
                <w:noProof/>
              </w:rPr>
              <w:t>3.4. Kadına Yönelik Şiddetle Mücadele</w:t>
            </w:r>
            <w:r w:rsidR="00E4473F">
              <w:rPr>
                <w:noProof/>
                <w:webHidden/>
              </w:rPr>
              <w:tab/>
            </w:r>
            <w:r>
              <w:rPr>
                <w:noProof/>
                <w:webHidden/>
              </w:rPr>
              <w:fldChar w:fldCharType="begin"/>
            </w:r>
            <w:r w:rsidR="00E4473F">
              <w:rPr>
                <w:noProof/>
                <w:webHidden/>
              </w:rPr>
              <w:instrText xml:space="preserve"> PAGEREF _Toc390347520 \h </w:instrText>
            </w:r>
            <w:r>
              <w:rPr>
                <w:noProof/>
                <w:webHidden/>
              </w:rPr>
            </w:r>
            <w:r>
              <w:rPr>
                <w:noProof/>
                <w:webHidden/>
              </w:rPr>
              <w:fldChar w:fldCharType="separate"/>
            </w:r>
            <w:r w:rsidR="00AB123B">
              <w:rPr>
                <w:noProof/>
                <w:webHidden/>
              </w:rPr>
              <w:t>29</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21" w:history="1">
            <w:r w:rsidR="00E4473F" w:rsidRPr="00EA0FD4">
              <w:rPr>
                <w:rStyle w:val="Hyperlink"/>
                <w:rFonts w:cs="Arial"/>
                <w:noProof/>
              </w:rPr>
              <w:t>3.5. Kadınların Karar Alma Mekanizmalarına Katılımı</w:t>
            </w:r>
            <w:r w:rsidR="00E4473F">
              <w:rPr>
                <w:noProof/>
                <w:webHidden/>
              </w:rPr>
              <w:tab/>
            </w:r>
            <w:r>
              <w:rPr>
                <w:noProof/>
                <w:webHidden/>
              </w:rPr>
              <w:fldChar w:fldCharType="begin"/>
            </w:r>
            <w:r w:rsidR="00E4473F">
              <w:rPr>
                <w:noProof/>
                <w:webHidden/>
              </w:rPr>
              <w:instrText xml:space="preserve"> PAGEREF _Toc390347521 \h </w:instrText>
            </w:r>
            <w:r>
              <w:rPr>
                <w:noProof/>
                <w:webHidden/>
              </w:rPr>
            </w:r>
            <w:r>
              <w:rPr>
                <w:noProof/>
                <w:webHidden/>
              </w:rPr>
              <w:fldChar w:fldCharType="separate"/>
            </w:r>
            <w:r w:rsidR="00AB123B">
              <w:rPr>
                <w:noProof/>
                <w:webHidden/>
              </w:rPr>
              <w:t>31</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22" w:history="1">
            <w:r w:rsidR="00E4473F" w:rsidRPr="00EA0FD4">
              <w:rPr>
                <w:rStyle w:val="Hyperlink"/>
                <w:rFonts w:eastAsia="+mn-ea" w:cs="Arial"/>
                <w:noProof/>
              </w:rPr>
              <w:t>3.6. Kadın ve Kentsel Hizmetler</w:t>
            </w:r>
            <w:r w:rsidR="00E4473F">
              <w:rPr>
                <w:noProof/>
                <w:webHidden/>
              </w:rPr>
              <w:tab/>
            </w:r>
            <w:r>
              <w:rPr>
                <w:noProof/>
                <w:webHidden/>
              </w:rPr>
              <w:fldChar w:fldCharType="begin"/>
            </w:r>
            <w:r w:rsidR="00E4473F">
              <w:rPr>
                <w:noProof/>
                <w:webHidden/>
              </w:rPr>
              <w:instrText xml:space="preserve"> PAGEREF _Toc390347522 \h </w:instrText>
            </w:r>
            <w:r>
              <w:rPr>
                <w:noProof/>
                <w:webHidden/>
              </w:rPr>
            </w:r>
            <w:r>
              <w:rPr>
                <w:noProof/>
                <w:webHidden/>
              </w:rPr>
              <w:fldChar w:fldCharType="separate"/>
            </w:r>
            <w:r w:rsidR="00AB123B">
              <w:rPr>
                <w:noProof/>
                <w:webHidden/>
              </w:rPr>
              <w:t>32</w:t>
            </w:r>
            <w:r>
              <w:rPr>
                <w:noProof/>
                <w:webHidden/>
              </w:rPr>
              <w:fldChar w:fldCharType="end"/>
            </w:r>
          </w:hyperlink>
        </w:p>
        <w:p w:rsidR="00E4473F" w:rsidRDefault="001955D2">
          <w:pPr>
            <w:pStyle w:val="TOC2"/>
            <w:tabs>
              <w:tab w:val="right" w:leader="dot" w:pos="9628"/>
            </w:tabs>
            <w:rPr>
              <w:rFonts w:asciiTheme="minorHAnsi" w:eastAsiaTheme="minorEastAsia" w:hAnsiTheme="minorHAnsi" w:cstheme="minorBidi"/>
              <w:noProof/>
              <w:kern w:val="0"/>
              <w:sz w:val="22"/>
              <w:lang w:eastAsia="tr-TR"/>
            </w:rPr>
          </w:pPr>
          <w:hyperlink w:anchor="_Toc390347523" w:history="1">
            <w:r w:rsidR="00E4473F" w:rsidRPr="00EA0FD4">
              <w:rPr>
                <w:rStyle w:val="Hyperlink"/>
                <w:noProof/>
              </w:rPr>
              <w:t>4. YEREL EŞİTLİK EYLEM PLANI</w:t>
            </w:r>
            <w:r w:rsidR="00E4473F">
              <w:rPr>
                <w:noProof/>
                <w:webHidden/>
              </w:rPr>
              <w:tab/>
            </w:r>
            <w:r>
              <w:rPr>
                <w:noProof/>
                <w:webHidden/>
              </w:rPr>
              <w:fldChar w:fldCharType="begin"/>
            </w:r>
            <w:r w:rsidR="00E4473F">
              <w:rPr>
                <w:noProof/>
                <w:webHidden/>
              </w:rPr>
              <w:instrText xml:space="preserve"> PAGEREF _Toc390347523 \h </w:instrText>
            </w:r>
            <w:r>
              <w:rPr>
                <w:noProof/>
                <w:webHidden/>
              </w:rPr>
            </w:r>
            <w:r>
              <w:rPr>
                <w:noProof/>
                <w:webHidden/>
              </w:rPr>
              <w:fldChar w:fldCharType="separate"/>
            </w:r>
            <w:r w:rsidR="00AB123B">
              <w:rPr>
                <w:noProof/>
                <w:webHidden/>
              </w:rPr>
              <w:t>34</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24" w:history="1">
            <w:r w:rsidR="00E4473F" w:rsidRPr="00EA0FD4">
              <w:rPr>
                <w:rStyle w:val="Hyperlink"/>
                <w:rFonts w:cs="Arial"/>
                <w:noProof/>
              </w:rPr>
              <w:t>Müdahale Alanı 1: Kadın ve Eğitim Hizmetleri</w:t>
            </w:r>
            <w:r w:rsidR="00E4473F">
              <w:rPr>
                <w:noProof/>
                <w:webHidden/>
              </w:rPr>
              <w:tab/>
            </w:r>
            <w:r>
              <w:rPr>
                <w:noProof/>
                <w:webHidden/>
              </w:rPr>
              <w:fldChar w:fldCharType="begin"/>
            </w:r>
            <w:r w:rsidR="00E4473F">
              <w:rPr>
                <w:noProof/>
                <w:webHidden/>
              </w:rPr>
              <w:instrText xml:space="preserve"> PAGEREF _Toc390347524 \h </w:instrText>
            </w:r>
            <w:r>
              <w:rPr>
                <w:noProof/>
                <w:webHidden/>
              </w:rPr>
            </w:r>
            <w:r>
              <w:rPr>
                <w:noProof/>
                <w:webHidden/>
              </w:rPr>
              <w:fldChar w:fldCharType="separate"/>
            </w:r>
            <w:r w:rsidR="00AB123B">
              <w:rPr>
                <w:noProof/>
                <w:webHidden/>
              </w:rPr>
              <w:t>34</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25" w:history="1">
            <w:r w:rsidR="00E4473F" w:rsidRPr="00EA0FD4">
              <w:rPr>
                <w:rStyle w:val="Hyperlink"/>
                <w:noProof/>
              </w:rPr>
              <w:t>Müdahale Alanı 2: Kadın ve Sağlık Hizmetleri</w:t>
            </w:r>
            <w:r w:rsidR="00E4473F">
              <w:rPr>
                <w:noProof/>
                <w:webHidden/>
              </w:rPr>
              <w:tab/>
            </w:r>
            <w:r>
              <w:rPr>
                <w:noProof/>
                <w:webHidden/>
              </w:rPr>
              <w:fldChar w:fldCharType="begin"/>
            </w:r>
            <w:r w:rsidR="00E4473F">
              <w:rPr>
                <w:noProof/>
                <w:webHidden/>
              </w:rPr>
              <w:instrText xml:space="preserve"> PAGEREF _Toc390347525 \h </w:instrText>
            </w:r>
            <w:r>
              <w:rPr>
                <w:noProof/>
                <w:webHidden/>
              </w:rPr>
            </w:r>
            <w:r>
              <w:rPr>
                <w:noProof/>
                <w:webHidden/>
              </w:rPr>
              <w:fldChar w:fldCharType="separate"/>
            </w:r>
            <w:r w:rsidR="00AB123B">
              <w:rPr>
                <w:noProof/>
                <w:webHidden/>
              </w:rPr>
              <w:t>35</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26" w:history="1">
            <w:r w:rsidR="00E4473F" w:rsidRPr="00EA0FD4">
              <w:rPr>
                <w:rStyle w:val="Hyperlink"/>
                <w:noProof/>
              </w:rPr>
              <w:t>Müdahale Alanı 3: Kadının Ekonomik Hayata Katılımı</w:t>
            </w:r>
            <w:r w:rsidR="00E4473F">
              <w:rPr>
                <w:noProof/>
                <w:webHidden/>
              </w:rPr>
              <w:tab/>
            </w:r>
            <w:r>
              <w:rPr>
                <w:noProof/>
                <w:webHidden/>
              </w:rPr>
              <w:fldChar w:fldCharType="begin"/>
            </w:r>
            <w:r w:rsidR="00E4473F">
              <w:rPr>
                <w:noProof/>
                <w:webHidden/>
              </w:rPr>
              <w:instrText xml:space="preserve"> PAGEREF _Toc390347526 \h </w:instrText>
            </w:r>
            <w:r>
              <w:rPr>
                <w:noProof/>
                <w:webHidden/>
              </w:rPr>
            </w:r>
            <w:r>
              <w:rPr>
                <w:noProof/>
                <w:webHidden/>
              </w:rPr>
              <w:fldChar w:fldCharType="separate"/>
            </w:r>
            <w:r w:rsidR="00AB123B">
              <w:rPr>
                <w:noProof/>
                <w:webHidden/>
              </w:rPr>
              <w:t>37</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27" w:history="1">
            <w:r w:rsidR="00E4473F" w:rsidRPr="00EA0FD4">
              <w:rPr>
                <w:rStyle w:val="Hyperlink"/>
                <w:noProof/>
              </w:rPr>
              <w:t>Müdahale Alanı 4: Kadına Yönelik Şiddetle Mücadele</w:t>
            </w:r>
            <w:r w:rsidR="00E4473F">
              <w:rPr>
                <w:noProof/>
                <w:webHidden/>
              </w:rPr>
              <w:tab/>
            </w:r>
            <w:r>
              <w:rPr>
                <w:noProof/>
                <w:webHidden/>
              </w:rPr>
              <w:fldChar w:fldCharType="begin"/>
            </w:r>
            <w:r w:rsidR="00E4473F">
              <w:rPr>
                <w:noProof/>
                <w:webHidden/>
              </w:rPr>
              <w:instrText xml:space="preserve"> PAGEREF _Toc390347527 \h </w:instrText>
            </w:r>
            <w:r>
              <w:rPr>
                <w:noProof/>
                <w:webHidden/>
              </w:rPr>
            </w:r>
            <w:r>
              <w:rPr>
                <w:noProof/>
                <w:webHidden/>
              </w:rPr>
              <w:fldChar w:fldCharType="separate"/>
            </w:r>
            <w:r w:rsidR="00AB123B">
              <w:rPr>
                <w:noProof/>
                <w:webHidden/>
              </w:rPr>
              <w:t>38</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28" w:history="1">
            <w:r w:rsidR="00E4473F" w:rsidRPr="00EA0FD4">
              <w:rPr>
                <w:rStyle w:val="Hyperlink"/>
                <w:noProof/>
              </w:rPr>
              <w:t>Müdahale Alanı 5: Kadınların Karar Alma Mekanizmalarına Katılımı</w:t>
            </w:r>
            <w:r w:rsidR="00E4473F">
              <w:rPr>
                <w:noProof/>
                <w:webHidden/>
              </w:rPr>
              <w:tab/>
            </w:r>
            <w:r>
              <w:rPr>
                <w:noProof/>
                <w:webHidden/>
              </w:rPr>
              <w:fldChar w:fldCharType="begin"/>
            </w:r>
            <w:r w:rsidR="00E4473F">
              <w:rPr>
                <w:noProof/>
                <w:webHidden/>
              </w:rPr>
              <w:instrText xml:space="preserve"> PAGEREF _Toc390347528 \h </w:instrText>
            </w:r>
            <w:r>
              <w:rPr>
                <w:noProof/>
                <w:webHidden/>
              </w:rPr>
            </w:r>
            <w:r>
              <w:rPr>
                <w:noProof/>
                <w:webHidden/>
              </w:rPr>
              <w:fldChar w:fldCharType="separate"/>
            </w:r>
            <w:r w:rsidR="00AB123B">
              <w:rPr>
                <w:noProof/>
                <w:webHidden/>
              </w:rPr>
              <w:t>40</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29" w:history="1">
            <w:r w:rsidR="00E4473F" w:rsidRPr="00EA0FD4">
              <w:rPr>
                <w:rStyle w:val="Hyperlink"/>
                <w:noProof/>
              </w:rPr>
              <w:t>Müdahale Alanı 6: Kadın ve Kentsel Hizmetler</w:t>
            </w:r>
            <w:r w:rsidR="00E4473F">
              <w:rPr>
                <w:noProof/>
                <w:webHidden/>
              </w:rPr>
              <w:tab/>
            </w:r>
            <w:r>
              <w:rPr>
                <w:noProof/>
                <w:webHidden/>
              </w:rPr>
              <w:fldChar w:fldCharType="begin"/>
            </w:r>
            <w:r w:rsidR="00E4473F">
              <w:rPr>
                <w:noProof/>
                <w:webHidden/>
              </w:rPr>
              <w:instrText xml:space="preserve"> PAGEREF _Toc390347529 \h </w:instrText>
            </w:r>
            <w:r>
              <w:rPr>
                <w:noProof/>
                <w:webHidden/>
              </w:rPr>
            </w:r>
            <w:r>
              <w:rPr>
                <w:noProof/>
                <w:webHidden/>
              </w:rPr>
              <w:fldChar w:fldCharType="separate"/>
            </w:r>
            <w:r w:rsidR="00AB123B">
              <w:rPr>
                <w:noProof/>
                <w:webHidden/>
              </w:rPr>
              <w:t>41</w:t>
            </w:r>
            <w:r>
              <w:rPr>
                <w:noProof/>
                <w:webHidden/>
              </w:rPr>
              <w:fldChar w:fldCharType="end"/>
            </w:r>
          </w:hyperlink>
        </w:p>
        <w:p w:rsidR="00E4473F" w:rsidRDefault="001955D2">
          <w:pPr>
            <w:pStyle w:val="TOC2"/>
            <w:tabs>
              <w:tab w:val="right" w:leader="dot" w:pos="9628"/>
            </w:tabs>
            <w:rPr>
              <w:rFonts w:asciiTheme="minorHAnsi" w:eastAsiaTheme="minorEastAsia" w:hAnsiTheme="minorHAnsi" w:cstheme="minorBidi"/>
              <w:noProof/>
              <w:kern w:val="0"/>
              <w:sz w:val="22"/>
              <w:lang w:eastAsia="tr-TR"/>
            </w:rPr>
          </w:pPr>
          <w:hyperlink w:anchor="_Toc390347530" w:history="1">
            <w:r w:rsidR="00E4473F" w:rsidRPr="00EA0FD4">
              <w:rPr>
                <w:rStyle w:val="Hyperlink"/>
                <w:rFonts w:cs="Arial"/>
                <w:noProof/>
              </w:rPr>
              <w:t>5. PLAN YÖNETİMİNE İLİŞKİN DÜZENLEMELER</w:t>
            </w:r>
            <w:r w:rsidR="00E4473F">
              <w:rPr>
                <w:noProof/>
                <w:webHidden/>
              </w:rPr>
              <w:tab/>
            </w:r>
            <w:r>
              <w:rPr>
                <w:noProof/>
                <w:webHidden/>
              </w:rPr>
              <w:fldChar w:fldCharType="begin"/>
            </w:r>
            <w:r w:rsidR="00E4473F">
              <w:rPr>
                <w:noProof/>
                <w:webHidden/>
              </w:rPr>
              <w:instrText xml:space="preserve"> PAGEREF _Toc390347530 \h </w:instrText>
            </w:r>
            <w:r>
              <w:rPr>
                <w:noProof/>
                <w:webHidden/>
              </w:rPr>
            </w:r>
            <w:r>
              <w:rPr>
                <w:noProof/>
                <w:webHidden/>
              </w:rPr>
              <w:fldChar w:fldCharType="separate"/>
            </w:r>
            <w:r w:rsidR="00AB123B">
              <w:rPr>
                <w:noProof/>
                <w:webHidden/>
              </w:rPr>
              <w:t>43</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31" w:history="1">
            <w:r w:rsidR="00E4473F" w:rsidRPr="00EA0FD4">
              <w:rPr>
                <w:rStyle w:val="Hyperlink"/>
                <w:rFonts w:cs="Arial"/>
                <w:noProof/>
              </w:rPr>
              <w:t>5.1. Yönetişim Yapısı</w:t>
            </w:r>
            <w:r w:rsidR="00E4473F">
              <w:rPr>
                <w:noProof/>
                <w:webHidden/>
              </w:rPr>
              <w:tab/>
            </w:r>
            <w:r>
              <w:rPr>
                <w:noProof/>
                <w:webHidden/>
              </w:rPr>
              <w:fldChar w:fldCharType="begin"/>
            </w:r>
            <w:r w:rsidR="00E4473F">
              <w:rPr>
                <w:noProof/>
                <w:webHidden/>
              </w:rPr>
              <w:instrText xml:space="preserve"> PAGEREF _Toc390347531 \h </w:instrText>
            </w:r>
            <w:r>
              <w:rPr>
                <w:noProof/>
                <w:webHidden/>
              </w:rPr>
            </w:r>
            <w:r>
              <w:rPr>
                <w:noProof/>
                <w:webHidden/>
              </w:rPr>
              <w:fldChar w:fldCharType="separate"/>
            </w:r>
            <w:r w:rsidR="00AB123B">
              <w:rPr>
                <w:noProof/>
                <w:webHidden/>
              </w:rPr>
              <w:t>43</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32" w:history="1">
            <w:r w:rsidR="00E4473F" w:rsidRPr="00EA0FD4">
              <w:rPr>
                <w:rStyle w:val="Hyperlink"/>
                <w:noProof/>
              </w:rPr>
              <w:t>5.2. Yıllık Faaliyet Planlaması</w:t>
            </w:r>
            <w:r w:rsidR="00E4473F">
              <w:rPr>
                <w:noProof/>
                <w:webHidden/>
              </w:rPr>
              <w:tab/>
            </w:r>
            <w:r>
              <w:rPr>
                <w:noProof/>
                <w:webHidden/>
              </w:rPr>
              <w:fldChar w:fldCharType="begin"/>
            </w:r>
            <w:r w:rsidR="00E4473F">
              <w:rPr>
                <w:noProof/>
                <w:webHidden/>
              </w:rPr>
              <w:instrText xml:space="preserve"> PAGEREF _Toc390347532 \h </w:instrText>
            </w:r>
            <w:r>
              <w:rPr>
                <w:noProof/>
                <w:webHidden/>
              </w:rPr>
            </w:r>
            <w:r>
              <w:rPr>
                <w:noProof/>
                <w:webHidden/>
              </w:rPr>
              <w:fldChar w:fldCharType="separate"/>
            </w:r>
            <w:r w:rsidR="00AB123B">
              <w:rPr>
                <w:noProof/>
                <w:webHidden/>
              </w:rPr>
              <w:t>48</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33" w:history="1">
            <w:r w:rsidR="00E4473F" w:rsidRPr="00EA0FD4">
              <w:rPr>
                <w:rStyle w:val="Hyperlink"/>
                <w:rFonts w:cs="Arial"/>
                <w:noProof/>
              </w:rPr>
              <w:t>5.3. Stratejik Planlama Süreci</w:t>
            </w:r>
            <w:r w:rsidR="00E4473F">
              <w:rPr>
                <w:noProof/>
                <w:webHidden/>
              </w:rPr>
              <w:tab/>
            </w:r>
            <w:r>
              <w:rPr>
                <w:noProof/>
                <w:webHidden/>
              </w:rPr>
              <w:fldChar w:fldCharType="begin"/>
            </w:r>
            <w:r w:rsidR="00E4473F">
              <w:rPr>
                <w:noProof/>
                <w:webHidden/>
              </w:rPr>
              <w:instrText xml:space="preserve"> PAGEREF _Toc390347533 \h </w:instrText>
            </w:r>
            <w:r>
              <w:rPr>
                <w:noProof/>
                <w:webHidden/>
              </w:rPr>
            </w:r>
            <w:r>
              <w:rPr>
                <w:noProof/>
                <w:webHidden/>
              </w:rPr>
              <w:fldChar w:fldCharType="separate"/>
            </w:r>
            <w:r w:rsidR="00AB123B">
              <w:rPr>
                <w:noProof/>
                <w:webHidden/>
              </w:rPr>
              <w:t>50</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34" w:history="1">
            <w:r w:rsidR="00E4473F" w:rsidRPr="00EA0FD4">
              <w:rPr>
                <w:rStyle w:val="Hyperlink"/>
                <w:noProof/>
              </w:rPr>
              <w:t>5.4. İzleme ve Değerlendirme</w:t>
            </w:r>
            <w:r w:rsidR="00E4473F">
              <w:rPr>
                <w:noProof/>
                <w:webHidden/>
              </w:rPr>
              <w:tab/>
            </w:r>
            <w:r>
              <w:rPr>
                <w:noProof/>
                <w:webHidden/>
              </w:rPr>
              <w:fldChar w:fldCharType="begin"/>
            </w:r>
            <w:r w:rsidR="00E4473F">
              <w:rPr>
                <w:noProof/>
                <w:webHidden/>
              </w:rPr>
              <w:instrText xml:space="preserve"> PAGEREF _Toc390347534 \h </w:instrText>
            </w:r>
            <w:r>
              <w:rPr>
                <w:noProof/>
                <w:webHidden/>
              </w:rPr>
            </w:r>
            <w:r>
              <w:rPr>
                <w:noProof/>
                <w:webHidden/>
              </w:rPr>
              <w:fldChar w:fldCharType="separate"/>
            </w:r>
            <w:r w:rsidR="00AB123B">
              <w:rPr>
                <w:noProof/>
                <w:webHidden/>
              </w:rPr>
              <w:t>51</w:t>
            </w:r>
            <w:r>
              <w:rPr>
                <w:noProof/>
                <w:webHidden/>
              </w:rPr>
              <w:fldChar w:fldCharType="end"/>
            </w:r>
          </w:hyperlink>
        </w:p>
        <w:p w:rsidR="00E4473F" w:rsidRDefault="001955D2">
          <w:pPr>
            <w:pStyle w:val="TOC2"/>
            <w:tabs>
              <w:tab w:val="right" w:leader="dot" w:pos="9628"/>
            </w:tabs>
            <w:rPr>
              <w:rFonts w:asciiTheme="minorHAnsi" w:eastAsiaTheme="minorEastAsia" w:hAnsiTheme="minorHAnsi" w:cstheme="minorBidi"/>
              <w:noProof/>
              <w:kern w:val="0"/>
              <w:sz w:val="22"/>
              <w:lang w:eastAsia="tr-TR"/>
            </w:rPr>
          </w:pPr>
          <w:hyperlink w:anchor="_Toc390347535" w:history="1">
            <w:r w:rsidR="00E4473F" w:rsidRPr="00EA0FD4">
              <w:rPr>
                <w:rStyle w:val="Hyperlink"/>
                <w:rFonts w:cs="Arial"/>
                <w:noProof/>
              </w:rPr>
              <w:t>EKLER</w:t>
            </w:r>
            <w:r w:rsidR="00E4473F">
              <w:rPr>
                <w:noProof/>
                <w:webHidden/>
              </w:rPr>
              <w:tab/>
            </w:r>
            <w:r>
              <w:rPr>
                <w:noProof/>
                <w:webHidden/>
              </w:rPr>
              <w:fldChar w:fldCharType="begin"/>
            </w:r>
            <w:r w:rsidR="00E4473F">
              <w:rPr>
                <w:noProof/>
                <w:webHidden/>
              </w:rPr>
              <w:instrText xml:space="preserve"> PAGEREF _Toc390347535 \h </w:instrText>
            </w:r>
            <w:r>
              <w:rPr>
                <w:noProof/>
                <w:webHidden/>
              </w:rPr>
            </w:r>
            <w:r>
              <w:rPr>
                <w:noProof/>
                <w:webHidden/>
              </w:rPr>
              <w:fldChar w:fldCharType="separate"/>
            </w:r>
            <w:r w:rsidR="00AB123B">
              <w:rPr>
                <w:noProof/>
                <w:webHidden/>
              </w:rPr>
              <w:t>54</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36" w:history="1">
            <w:r w:rsidR="00E4473F" w:rsidRPr="00EA0FD4">
              <w:rPr>
                <w:rStyle w:val="Hyperlink"/>
                <w:noProof/>
              </w:rPr>
              <w:t>EK-I: Şanlıurfa Yerel Eşitlik Mekanizmaları'nda yer alan kurum ve kuruluşlar</w:t>
            </w:r>
            <w:r w:rsidR="00E4473F">
              <w:rPr>
                <w:noProof/>
                <w:webHidden/>
              </w:rPr>
              <w:tab/>
            </w:r>
            <w:r>
              <w:rPr>
                <w:noProof/>
                <w:webHidden/>
              </w:rPr>
              <w:fldChar w:fldCharType="begin"/>
            </w:r>
            <w:r w:rsidR="00E4473F">
              <w:rPr>
                <w:noProof/>
                <w:webHidden/>
              </w:rPr>
              <w:instrText xml:space="preserve"> PAGEREF _Toc390347536 \h </w:instrText>
            </w:r>
            <w:r>
              <w:rPr>
                <w:noProof/>
                <w:webHidden/>
              </w:rPr>
            </w:r>
            <w:r>
              <w:rPr>
                <w:noProof/>
                <w:webHidden/>
              </w:rPr>
              <w:fldChar w:fldCharType="separate"/>
            </w:r>
            <w:r w:rsidR="00AB123B">
              <w:rPr>
                <w:noProof/>
                <w:webHidden/>
              </w:rPr>
              <w:t>54</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37" w:history="1">
            <w:r w:rsidR="00E4473F" w:rsidRPr="00EA0FD4">
              <w:rPr>
                <w:rStyle w:val="Hyperlink"/>
                <w:rFonts w:cs="Arial"/>
                <w:noProof/>
              </w:rPr>
              <w:t>EK-II: Yıllık Faaliyet Planı / Raporlama Şablonu</w:t>
            </w:r>
            <w:r w:rsidR="00E4473F">
              <w:rPr>
                <w:noProof/>
                <w:webHidden/>
              </w:rPr>
              <w:tab/>
            </w:r>
            <w:r>
              <w:rPr>
                <w:noProof/>
                <w:webHidden/>
              </w:rPr>
              <w:fldChar w:fldCharType="begin"/>
            </w:r>
            <w:r w:rsidR="00E4473F">
              <w:rPr>
                <w:noProof/>
                <w:webHidden/>
              </w:rPr>
              <w:instrText xml:space="preserve"> PAGEREF _Toc390347537 \h </w:instrText>
            </w:r>
            <w:r>
              <w:rPr>
                <w:noProof/>
                <w:webHidden/>
              </w:rPr>
            </w:r>
            <w:r>
              <w:rPr>
                <w:noProof/>
                <w:webHidden/>
              </w:rPr>
              <w:fldChar w:fldCharType="separate"/>
            </w:r>
            <w:r w:rsidR="00AB123B">
              <w:rPr>
                <w:noProof/>
                <w:webHidden/>
              </w:rPr>
              <w:t>55</w:t>
            </w:r>
            <w:r>
              <w:rPr>
                <w:noProof/>
                <w:webHidden/>
              </w:rPr>
              <w:fldChar w:fldCharType="end"/>
            </w:r>
          </w:hyperlink>
        </w:p>
        <w:p w:rsidR="00E4473F" w:rsidRDefault="001955D2">
          <w:pPr>
            <w:pStyle w:val="TOC3"/>
            <w:tabs>
              <w:tab w:val="right" w:leader="dot" w:pos="9628"/>
            </w:tabs>
            <w:rPr>
              <w:rFonts w:asciiTheme="minorHAnsi" w:eastAsiaTheme="minorEastAsia" w:hAnsiTheme="minorHAnsi" w:cstheme="minorBidi"/>
              <w:noProof/>
              <w:kern w:val="0"/>
              <w:sz w:val="22"/>
              <w:lang w:eastAsia="tr-TR"/>
            </w:rPr>
          </w:pPr>
          <w:hyperlink w:anchor="_Toc390347538" w:history="1">
            <w:r w:rsidR="00E4473F" w:rsidRPr="00EA0FD4">
              <w:rPr>
                <w:rStyle w:val="Hyperlink"/>
                <w:rFonts w:cs="Arial"/>
                <w:noProof/>
              </w:rPr>
              <w:t>EK-III: Valilik Eşitlik Birimi Genelgesi</w:t>
            </w:r>
            <w:r w:rsidR="00E4473F">
              <w:rPr>
                <w:noProof/>
                <w:webHidden/>
              </w:rPr>
              <w:tab/>
            </w:r>
            <w:r>
              <w:rPr>
                <w:noProof/>
                <w:webHidden/>
              </w:rPr>
              <w:fldChar w:fldCharType="begin"/>
            </w:r>
            <w:r w:rsidR="00E4473F">
              <w:rPr>
                <w:noProof/>
                <w:webHidden/>
              </w:rPr>
              <w:instrText xml:space="preserve"> PAGEREF _Toc390347538 \h </w:instrText>
            </w:r>
            <w:r>
              <w:rPr>
                <w:noProof/>
                <w:webHidden/>
              </w:rPr>
            </w:r>
            <w:r>
              <w:rPr>
                <w:noProof/>
                <w:webHidden/>
              </w:rPr>
              <w:fldChar w:fldCharType="separate"/>
            </w:r>
            <w:r w:rsidR="00AB123B">
              <w:rPr>
                <w:noProof/>
                <w:webHidden/>
              </w:rPr>
              <w:t>56</w:t>
            </w:r>
            <w:r>
              <w:rPr>
                <w:noProof/>
                <w:webHidden/>
              </w:rPr>
              <w:fldChar w:fldCharType="end"/>
            </w:r>
          </w:hyperlink>
        </w:p>
        <w:p w:rsidR="007B197A" w:rsidRPr="00AC54BA" w:rsidRDefault="001955D2" w:rsidP="007B197A">
          <w:r w:rsidRPr="00AC54BA">
            <w:rPr>
              <w:rFonts w:ascii="Arial" w:hAnsi="Arial" w:cs="Arial"/>
              <w:b/>
              <w:bCs/>
              <w:sz w:val="24"/>
              <w:szCs w:val="24"/>
            </w:rPr>
            <w:fldChar w:fldCharType="end"/>
          </w:r>
        </w:p>
      </w:sdtContent>
    </w:sdt>
    <w:p w:rsidR="007B197A" w:rsidRPr="00AC54BA" w:rsidRDefault="007B197A" w:rsidP="007B197A"/>
    <w:p w:rsidR="007B197A" w:rsidRPr="00AC54BA" w:rsidRDefault="007B197A" w:rsidP="007B197A">
      <w:pPr>
        <w:pStyle w:val="Heading2"/>
        <w:pageBreakBefore/>
        <w:numPr>
          <w:ilvl w:val="1"/>
          <w:numId w:val="12"/>
        </w:numPr>
      </w:pPr>
      <w:bookmarkStart w:id="0" w:name="_Toc390347509"/>
      <w:r w:rsidRPr="00AC54BA">
        <w:lastRenderedPageBreak/>
        <w:t>1. GİRİŞ</w:t>
      </w:r>
      <w:bookmarkEnd w:id="0"/>
    </w:p>
    <w:p w:rsidR="007B197A" w:rsidRPr="00AC54BA" w:rsidRDefault="007B197A" w:rsidP="007B197A">
      <w:pPr>
        <w:pStyle w:val="ListParagraph"/>
        <w:spacing w:after="120"/>
        <w:jc w:val="both"/>
        <w:rPr>
          <w:rFonts w:ascii="Arial" w:hAnsi="Arial" w:cs="Arial"/>
          <w:b/>
          <w:lang w:val="tr-TR"/>
        </w:rPr>
      </w:pPr>
    </w:p>
    <w:p w:rsidR="007B197A" w:rsidRPr="00AC54BA" w:rsidRDefault="007B197A" w:rsidP="007B197A">
      <w:pPr>
        <w:pStyle w:val="Heading3"/>
        <w:numPr>
          <w:ilvl w:val="2"/>
          <w:numId w:val="12"/>
        </w:numPr>
      </w:pPr>
      <w:bookmarkStart w:id="1" w:name="__RefHeading__9716_1035220475"/>
      <w:bookmarkStart w:id="2" w:name="_Toc390347510"/>
      <w:r w:rsidRPr="00AC54BA">
        <w:rPr>
          <w:rFonts w:cs="Arial"/>
        </w:rPr>
        <w:t>1.1. Kadın Dostu Kent Programı ve Yerel Eşitlik Mekanizması</w:t>
      </w:r>
      <w:bookmarkEnd w:id="1"/>
      <w:bookmarkEnd w:id="2"/>
    </w:p>
    <w:p w:rsidR="00DE5C9A" w:rsidRPr="00107B45" w:rsidRDefault="00DE5C9A" w:rsidP="00DE5C9A">
      <w:pPr>
        <w:spacing w:before="240" w:after="120" w:line="360" w:lineRule="auto"/>
        <w:jc w:val="both"/>
        <w:rPr>
          <w:rFonts w:ascii="Arial" w:hAnsi="Arial" w:cs="Arial"/>
          <w:sz w:val="24"/>
          <w:szCs w:val="24"/>
        </w:rPr>
      </w:pPr>
      <w:r w:rsidRPr="00DE5C9A">
        <w:rPr>
          <w:rFonts w:ascii="Arial" w:hAnsi="Arial" w:cs="Arial"/>
          <w:sz w:val="24"/>
          <w:szCs w:val="24"/>
        </w:rPr>
        <w:t xml:space="preserve">Kadın dostu </w:t>
      </w:r>
      <w:r w:rsidRPr="00107B45">
        <w:rPr>
          <w:rFonts w:ascii="Arial" w:hAnsi="Arial" w:cs="Arial"/>
          <w:sz w:val="24"/>
          <w:szCs w:val="24"/>
        </w:rPr>
        <w:t xml:space="preserve">kentler, kentlerdeki ekonomik, sosyal, kültürel ve siyasi fırsatlardan kadınların da </w:t>
      </w:r>
      <w:r w:rsidRPr="00241DA0">
        <w:rPr>
          <w:rFonts w:ascii="Arial" w:hAnsi="Arial" w:cs="Arial"/>
          <w:sz w:val="24"/>
          <w:szCs w:val="24"/>
        </w:rPr>
        <w:t xml:space="preserve">eşit </w:t>
      </w:r>
      <w:r w:rsidRPr="00107B45">
        <w:rPr>
          <w:rFonts w:ascii="Arial" w:hAnsi="Arial" w:cs="Arial"/>
          <w:sz w:val="24"/>
          <w:szCs w:val="24"/>
        </w:rPr>
        <w:t xml:space="preserve">bir biçimde yararlanabileceği yerleşimlerdir. Bu kentleri mümkün kılmanın yolu ise katılımcı yönetimi sağlayacak mekanizmaların yerel düzeyde oluşturulması, yerel yönetimlerin planlama ve karar süreçlerine kadınların ve toplumsal cinsiyet eşitliği bakış açısının </w:t>
      </w:r>
      <w:proofErr w:type="gramStart"/>
      <w:r w:rsidRPr="00107B45">
        <w:rPr>
          <w:rFonts w:ascii="Arial" w:hAnsi="Arial" w:cs="Arial"/>
          <w:sz w:val="24"/>
          <w:szCs w:val="24"/>
        </w:rPr>
        <w:t>dahil</w:t>
      </w:r>
      <w:proofErr w:type="gramEnd"/>
      <w:r w:rsidRPr="00107B45">
        <w:rPr>
          <w:rFonts w:ascii="Arial" w:hAnsi="Arial" w:cs="Arial"/>
          <w:sz w:val="24"/>
          <w:szCs w:val="24"/>
        </w:rPr>
        <w:t xml:space="preserve"> edilmesi ve yerel yönetimler ile kadın kuruluşları arasında diyalog ve işbirliği alanlarının gelişmesidir. </w:t>
      </w:r>
    </w:p>
    <w:p w:rsidR="00DE5C9A" w:rsidRPr="00107B45" w:rsidRDefault="00DE5C9A" w:rsidP="00DE5C9A">
      <w:pPr>
        <w:spacing w:before="240" w:after="120" w:line="360" w:lineRule="auto"/>
        <w:jc w:val="both"/>
        <w:rPr>
          <w:rFonts w:ascii="Arial" w:hAnsi="Arial" w:cs="Arial"/>
          <w:sz w:val="24"/>
          <w:szCs w:val="24"/>
        </w:rPr>
      </w:pPr>
      <w:r w:rsidRPr="00107B45">
        <w:rPr>
          <w:rFonts w:ascii="Arial" w:hAnsi="Arial" w:cs="Arial"/>
          <w:sz w:val="24"/>
          <w:szCs w:val="24"/>
        </w:rPr>
        <w:t xml:space="preserve">Birlemiş Milletler Binyıl Kalkınma Hedefleri’nden hareketle, 2006 yılında toplumsal cinsiyet eşitliği prensiplerinin yerel yönetimlerin planlama ve programlama süreçlerine </w:t>
      </w:r>
      <w:proofErr w:type="gramStart"/>
      <w:r w:rsidRPr="00107B45">
        <w:rPr>
          <w:rFonts w:ascii="Arial" w:hAnsi="Arial" w:cs="Arial"/>
          <w:sz w:val="24"/>
          <w:szCs w:val="24"/>
        </w:rPr>
        <w:t>dahil</w:t>
      </w:r>
      <w:proofErr w:type="gramEnd"/>
      <w:r w:rsidRPr="00107B45">
        <w:rPr>
          <w:rFonts w:ascii="Arial" w:hAnsi="Arial" w:cs="Arial"/>
          <w:sz w:val="24"/>
          <w:szCs w:val="24"/>
        </w:rPr>
        <w:t xml:space="preserve"> edilmesi ve bu sürece paralel olarak yerel yönetimler ile kadın örgütlerinin güçlendirmesi ve aralarındaki işbirliği fırsatlarının arttırılması amacıyla </w:t>
      </w:r>
      <w:r w:rsidRPr="00107B45">
        <w:rPr>
          <w:rFonts w:ascii="Arial" w:hAnsi="Arial" w:cs="Arial"/>
          <w:bCs/>
          <w:sz w:val="24"/>
          <w:szCs w:val="24"/>
        </w:rPr>
        <w:t xml:space="preserve">Kadın Dostu Kentler Programı’nın ilk aşaması olan “Birleşmiş Milletler Kadın ve Kız Çocuklarının İnsan Haklarının Korunması ve Geliştirilmesi Ortak Programı” </w:t>
      </w:r>
      <w:r w:rsidRPr="00107B45">
        <w:rPr>
          <w:rFonts w:ascii="Arial" w:hAnsi="Arial" w:cs="Arial"/>
          <w:sz w:val="24"/>
          <w:szCs w:val="24"/>
        </w:rPr>
        <w:t xml:space="preserve">başlatılmıştır. </w:t>
      </w:r>
    </w:p>
    <w:p w:rsidR="00DE5C9A" w:rsidRPr="00107B45" w:rsidRDefault="00DE5C9A" w:rsidP="00DE5C9A">
      <w:pPr>
        <w:spacing w:before="240" w:after="120" w:line="360" w:lineRule="auto"/>
        <w:jc w:val="both"/>
        <w:rPr>
          <w:rFonts w:ascii="Arial" w:hAnsi="Arial" w:cs="Arial"/>
          <w:bCs/>
          <w:sz w:val="24"/>
          <w:szCs w:val="24"/>
        </w:rPr>
      </w:pPr>
      <w:r w:rsidRPr="00107B45">
        <w:rPr>
          <w:rFonts w:ascii="Arial" w:hAnsi="Arial" w:cs="Arial"/>
          <w:sz w:val="24"/>
          <w:szCs w:val="24"/>
        </w:rPr>
        <w:t>Programın ilk fazına Birleşmiş Milletler</w:t>
      </w:r>
      <w:r w:rsidRPr="00DE5C9A">
        <w:rPr>
          <w:rFonts w:ascii="Arial" w:hAnsi="Arial" w:cs="Arial"/>
          <w:sz w:val="24"/>
          <w:szCs w:val="24"/>
        </w:rPr>
        <w:t xml:space="preserve"> Kuruluşlarının yanı sıra, Sabancı Vakfı, 10 ülke hükümeti ve kadın sivil toplum kuruluşları destek vermiştir. Programın ilk aşaması 2006 – 2010 yılları arasında Türkiye’de altı kentte (İzmir, Kars, Nevşehir, Şanlıurfa, Trabzon ve Van) uygulanmıştır. </w:t>
      </w:r>
      <w:r w:rsidRPr="00DE5C9A">
        <w:rPr>
          <w:rFonts w:ascii="Arial" w:hAnsi="Arial" w:cs="Arial"/>
          <w:bCs/>
          <w:sz w:val="24"/>
          <w:szCs w:val="24"/>
        </w:rPr>
        <w:t xml:space="preserve">Programının ulusal ortağı İçişleri Bakanlığı tarafından Ortak Programının uygulanmasını sağlamak, desteklemek ve yaygınlaştırmak üzere 18 Ağustos 2006 tarihinde 2006/67 sayılı bir genelge yayınlamıştır. Söz konusu genelge ile 81 il valiliği ve belediyelerinden, kadın-erkek eşitliğini sağlamaya yönelik çalışmalarda, kadın kuruluşları ile </w:t>
      </w:r>
      <w:r w:rsidRPr="00107B45">
        <w:rPr>
          <w:rFonts w:ascii="Arial" w:hAnsi="Arial" w:cs="Arial"/>
          <w:bCs/>
          <w:sz w:val="24"/>
          <w:szCs w:val="24"/>
        </w:rPr>
        <w:t xml:space="preserve">işbirliği yapmaları ve kadınların ve kız çocuklarının yaşam kalitesini yükseltecek hizmet tasarımı ve sunumuna ilişkin önlemler alınması istenmiştir. </w:t>
      </w:r>
    </w:p>
    <w:p w:rsidR="00DE5C9A" w:rsidRPr="00107B45" w:rsidRDefault="00DE5C9A" w:rsidP="00DE5C9A">
      <w:pPr>
        <w:spacing w:before="240" w:after="120" w:line="360" w:lineRule="auto"/>
        <w:jc w:val="both"/>
        <w:rPr>
          <w:rFonts w:ascii="Arial" w:hAnsi="Arial" w:cs="Arial"/>
          <w:bCs/>
          <w:sz w:val="24"/>
          <w:szCs w:val="24"/>
        </w:rPr>
      </w:pPr>
      <w:r w:rsidRPr="00107B45">
        <w:rPr>
          <w:rFonts w:ascii="Arial" w:hAnsi="Arial" w:cs="Arial"/>
          <w:bCs/>
          <w:sz w:val="24"/>
          <w:szCs w:val="24"/>
        </w:rPr>
        <w:t>Program kapsamında Türkiye’de ilk kez Yerel Eşitlik Mekanizmaları oluşturulmuş ve Yerel Eşitlik Eylem Planları hazırlanmıştır.</w:t>
      </w:r>
    </w:p>
    <w:p w:rsidR="00DE5C9A" w:rsidRPr="00DE5C9A" w:rsidRDefault="00DE5C9A" w:rsidP="00DE5C9A">
      <w:pPr>
        <w:autoSpaceDE w:val="0"/>
        <w:adjustRightInd w:val="0"/>
        <w:spacing w:before="240" w:after="120" w:line="360" w:lineRule="auto"/>
        <w:jc w:val="both"/>
        <w:rPr>
          <w:rFonts w:ascii="Arial" w:hAnsi="Arial" w:cs="Arial"/>
          <w:bCs/>
          <w:sz w:val="24"/>
          <w:szCs w:val="24"/>
        </w:rPr>
      </w:pPr>
      <w:proofErr w:type="gramStart"/>
      <w:r w:rsidRPr="00107B45">
        <w:rPr>
          <w:rFonts w:ascii="Arial" w:hAnsi="Arial" w:cs="Arial"/>
          <w:bCs/>
          <w:sz w:val="24"/>
          <w:szCs w:val="24"/>
        </w:rPr>
        <w:t>Kadın Dostu Kentler Programının</w:t>
      </w:r>
      <w:r w:rsidRPr="00DE5C9A">
        <w:rPr>
          <w:rFonts w:ascii="Arial" w:hAnsi="Arial" w:cs="Arial"/>
          <w:bCs/>
          <w:sz w:val="24"/>
          <w:szCs w:val="24"/>
        </w:rPr>
        <w:t xml:space="preserve"> birinci aşamasının tamamlanması ile birlikte, İçişleri Bakanlığı, konuya verdiği öneme uygun olarak, 19 Şubat 2010 tarih ve 2010/10 sayılı genelgeyi yayımlamış, bütün illeri İzmir, Kars, Nevşehir, Şanlıurfa, Trabzon ve Van illeri örneğinden yararlanarak “kadın dostu kent” uygulamasını hayata geçirmeye ve illerde Yerel Eşitlik Mekanizmaları oluşturmak suretiyle Yerel Eşitlik Eylem Planları hazırlamaya çağırmıştır.</w:t>
      </w:r>
      <w:proofErr w:type="gramEnd"/>
    </w:p>
    <w:p w:rsidR="00DE5C9A" w:rsidRPr="00107B45" w:rsidRDefault="00DE5C9A" w:rsidP="00DE5C9A">
      <w:pPr>
        <w:spacing w:before="240" w:after="120" w:line="360" w:lineRule="auto"/>
        <w:jc w:val="both"/>
        <w:rPr>
          <w:rFonts w:ascii="Arial" w:hAnsi="Arial" w:cs="Arial"/>
          <w:sz w:val="24"/>
          <w:szCs w:val="24"/>
        </w:rPr>
      </w:pPr>
      <w:r w:rsidRPr="00DE5C9A">
        <w:rPr>
          <w:rFonts w:ascii="Arial" w:hAnsi="Arial" w:cs="Arial"/>
          <w:sz w:val="24"/>
          <w:szCs w:val="24"/>
        </w:rPr>
        <w:lastRenderedPageBreak/>
        <w:t xml:space="preserve">Bu olumlu gelişmelerden hareketle, Kadın Dostu Kentler Ortak Programı’nın ikinci aşaması, birinci fazın bıraktığı </w:t>
      </w:r>
      <w:r w:rsidRPr="00107B45">
        <w:rPr>
          <w:rFonts w:ascii="Arial" w:hAnsi="Arial" w:cs="Arial"/>
          <w:sz w:val="24"/>
          <w:szCs w:val="24"/>
        </w:rPr>
        <w:t xml:space="preserve">noktadan, toplumsal cinsiyeti yerel yönetişime dâhil etmek, İçişleri Bakanlığı, yerel yönetimler ve yerel kadın STK’ları için kolaylaştırıcı araçlar sağlamak amacıyla 2011 yılında başlatılmıştır. Programa </w:t>
      </w:r>
      <w:proofErr w:type="gramStart"/>
      <w:r w:rsidRPr="00107B45">
        <w:rPr>
          <w:rFonts w:ascii="Arial" w:hAnsi="Arial" w:cs="Arial"/>
          <w:sz w:val="24"/>
          <w:szCs w:val="24"/>
        </w:rPr>
        <w:t>dahil</w:t>
      </w:r>
      <w:proofErr w:type="gramEnd"/>
      <w:r w:rsidRPr="00107B45">
        <w:rPr>
          <w:rFonts w:ascii="Arial" w:hAnsi="Arial" w:cs="Arial"/>
          <w:sz w:val="24"/>
          <w:szCs w:val="24"/>
        </w:rPr>
        <w:t xml:space="preserve"> olma isteği ile başvuran aday iller ‘kapasite’ ve ‘ihtiyaç’ esasına göre sıralanmış ve yeni program illerinin seçimi için değerlendirme yapılmıştır. Yapılan haritalama çalışmasının sonunda yedi yeni il (Adıyaman, Antalya, Bursa, Gaziantep, Malatya, Mardin, Samsun) Ortak Program’a </w:t>
      </w:r>
      <w:proofErr w:type="gramStart"/>
      <w:r w:rsidRPr="00107B45">
        <w:rPr>
          <w:rFonts w:ascii="Arial" w:hAnsi="Arial" w:cs="Arial"/>
          <w:sz w:val="24"/>
          <w:szCs w:val="24"/>
        </w:rPr>
        <w:t>dahil</w:t>
      </w:r>
      <w:proofErr w:type="gramEnd"/>
      <w:r w:rsidRPr="00107B45">
        <w:rPr>
          <w:rFonts w:ascii="Arial" w:hAnsi="Arial" w:cs="Arial"/>
          <w:sz w:val="24"/>
          <w:szCs w:val="24"/>
        </w:rPr>
        <w:t xml:space="preserve"> olmuşlardır. Program illerinin valileri ve belediye başkanları, programa verdikleri önem ve desteğin ifadesi olarak “Kadın Dostu Kent Taahhütnamesi”ni imzalamışlardır.</w:t>
      </w:r>
      <w:r w:rsidRPr="00107B45">
        <w:rPr>
          <w:rStyle w:val="FootnoteReference"/>
          <w:rFonts w:ascii="Arial" w:hAnsi="Arial" w:cs="Arial"/>
          <w:sz w:val="24"/>
          <w:szCs w:val="24"/>
        </w:rPr>
        <w:footnoteReference w:id="1"/>
      </w:r>
    </w:p>
    <w:p w:rsidR="00DE5C9A" w:rsidRPr="00DE5C9A" w:rsidRDefault="00DE5C9A" w:rsidP="00DE5C9A">
      <w:pPr>
        <w:spacing w:before="240" w:after="120" w:line="360" w:lineRule="auto"/>
        <w:jc w:val="both"/>
        <w:rPr>
          <w:rFonts w:ascii="Arial" w:hAnsi="Arial" w:cs="Arial"/>
          <w:sz w:val="24"/>
          <w:szCs w:val="24"/>
        </w:rPr>
      </w:pPr>
      <w:r w:rsidRPr="00107B45">
        <w:rPr>
          <w:rFonts w:ascii="Arial" w:hAnsi="Arial" w:cs="Arial"/>
          <w:sz w:val="24"/>
          <w:szCs w:val="24"/>
        </w:rPr>
        <w:t xml:space="preserve">Kadın Dostu Kentler – 2 Ortak Programı, ikinci yılını tamamlamış olup bu süreçte Program’ın ilk aşamasına </w:t>
      </w:r>
      <w:proofErr w:type="gramStart"/>
      <w:r w:rsidRPr="00107B45">
        <w:rPr>
          <w:rFonts w:ascii="Arial" w:hAnsi="Arial" w:cs="Arial"/>
          <w:sz w:val="24"/>
          <w:szCs w:val="24"/>
        </w:rPr>
        <w:t>dahil</w:t>
      </w:r>
      <w:proofErr w:type="gramEnd"/>
      <w:r w:rsidRPr="00107B45">
        <w:rPr>
          <w:rFonts w:ascii="Arial" w:hAnsi="Arial" w:cs="Arial"/>
          <w:sz w:val="24"/>
          <w:szCs w:val="24"/>
        </w:rPr>
        <w:t xml:space="preserve"> olan illerdeki </w:t>
      </w:r>
      <w:r w:rsidRPr="00107B45">
        <w:rPr>
          <w:rFonts w:ascii="Arial" w:hAnsi="Arial" w:cs="Arial"/>
          <w:b/>
          <w:sz w:val="24"/>
          <w:szCs w:val="24"/>
        </w:rPr>
        <w:t>Yerel Eşitlik Mekanizmaları</w:t>
      </w:r>
      <w:r w:rsidRPr="00107B45">
        <w:rPr>
          <w:rFonts w:ascii="Arial" w:hAnsi="Arial" w:cs="Arial"/>
          <w:sz w:val="24"/>
          <w:szCs w:val="24"/>
        </w:rPr>
        <w:t xml:space="preserve"> </w:t>
      </w:r>
      <w:r w:rsidRPr="00107B45">
        <w:rPr>
          <w:rFonts w:ascii="Arial" w:hAnsi="Arial" w:cs="Arial"/>
          <w:b/>
          <w:sz w:val="24"/>
          <w:szCs w:val="24"/>
        </w:rPr>
        <w:t xml:space="preserve">(İl Kadın Hakları Koordinasyon Kurulu, Kadın Erkek Eşitliği Birimleri ve Meclis Kadın Erkek Eşitliği Komisyonları) </w:t>
      </w:r>
      <w:r w:rsidRPr="00107B45">
        <w:rPr>
          <w:rFonts w:ascii="Arial" w:hAnsi="Arial" w:cs="Arial"/>
          <w:sz w:val="24"/>
          <w:szCs w:val="24"/>
        </w:rPr>
        <w:t>güçlendirilmiş,</w:t>
      </w:r>
      <w:r w:rsidRPr="00107B45">
        <w:rPr>
          <w:rFonts w:ascii="Arial" w:hAnsi="Arial" w:cs="Arial"/>
          <w:b/>
          <w:sz w:val="24"/>
          <w:szCs w:val="24"/>
        </w:rPr>
        <w:t xml:space="preserve"> </w:t>
      </w:r>
      <w:r w:rsidRPr="00107B45">
        <w:rPr>
          <w:rFonts w:ascii="Arial" w:hAnsi="Arial" w:cs="Arial"/>
          <w:sz w:val="24"/>
          <w:szCs w:val="24"/>
        </w:rPr>
        <w:t>programa ikinci aşamada dahil olan illerde ise söz konusu mekanizmalar kurulmuş ve işler hale getirilmiştir. Her ilde bu mekanizmaların öncülüğünde Yerel Eşitlik Eylem Planları (YEEP) katılımcı bir yaklaşım</w:t>
      </w:r>
      <w:r w:rsidRPr="00DE5C9A">
        <w:rPr>
          <w:rFonts w:ascii="Arial" w:hAnsi="Arial" w:cs="Arial"/>
          <w:sz w:val="24"/>
          <w:szCs w:val="24"/>
        </w:rPr>
        <w:t xml:space="preserve"> ile hazırlanmış, İl Kadın Hakları Koordinasyon Kurulları tarafından onaylanmış, kurumların (İl Özel İdaresi, Belediye, Kalkınma Ajansı, İl Müdürlükleri) stratejik planlarına ya da performans programlarına </w:t>
      </w:r>
      <w:proofErr w:type="gramStart"/>
      <w:r w:rsidRPr="00DE5C9A">
        <w:rPr>
          <w:rFonts w:ascii="Arial" w:hAnsi="Arial" w:cs="Arial"/>
          <w:sz w:val="24"/>
          <w:szCs w:val="24"/>
        </w:rPr>
        <w:t>dahil</w:t>
      </w:r>
      <w:proofErr w:type="gramEnd"/>
      <w:r w:rsidRPr="00DE5C9A">
        <w:rPr>
          <w:rFonts w:ascii="Arial" w:hAnsi="Arial" w:cs="Arial"/>
          <w:sz w:val="24"/>
          <w:szCs w:val="24"/>
        </w:rPr>
        <w:t xml:space="preserve"> edilerek planların uygulanması için kurumlar tarafından bütçe ayrılmıştır.</w:t>
      </w:r>
    </w:p>
    <w:p w:rsidR="00DE5C9A" w:rsidRPr="00DE5C9A" w:rsidRDefault="00DE5C9A" w:rsidP="00DE5C9A">
      <w:pPr>
        <w:spacing w:before="240" w:after="120" w:line="360" w:lineRule="auto"/>
        <w:jc w:val="both"/>
        <w:rPr>
          <w:rFonts w:ascii="Arial" w:hAnsi="Arial" w:cs="Arial"/>
          <w:sz w:val="24"/>
          <w:szCs w:val="24"/>
        </w:rPr>
      </w:pPr>
      <w:r w:rsidRPr="00DE5C9A">
        <w:rPr>
          <w:rFonts w:ascii="Arial" w:hAnsi="Arial" w:cs="Arial"/>
          <w:sz w:val="24"/>
          <w:szCs w:val="24"/>
        </w:rPr>
        <w:t>Kadın Dostu Kentler Programı’nın en önemli çıktısı katılımcı bir yaklaşımla oluşturulan Yerel Eşitlik Stratejik Planları / Eylem Planları ve Program illerinde kurumsal bir kimlik kazanmış olan Yerel Eşitlik Mekanizmalarıdır.</w:t>
      </w:r>
    </w:p>
    <w:p w:rsidR="00DE5C9A" w:rsidRPr="00DE5C9A" w:rsidRDefault="00DE5C9A" w:rsidP="00DE5C9A">
      <w:pPr>
        <w:spacing w:before="240" w:after="120" w:line="360" w:lineRule="auto"/>
        <w:jc w:val="both"/>
        <w:rPr>
          <w:rFonts w:ascii="Arial" w:hAnsi="Arial" w:cs="Arial"/>
          <w:sz w:val="24"/>
          <w:szCs w:val="24"/>
        </w:rPr>
      </w:pPr>
    </w:p>
    <w:p w:rsidR="00DE5C9A" w:rsidRPr="00DE5C9A" w:rsidRDefault="00DE5C9A" w:rsidP="00DE5C9A">
      <w:pPr>
        <w:spacing w:before="240" w:after="120" w:line="360" w:lineRule="auto"/>
        <w:jc w:val="both"/>
        <w:rPr>
          <w:rFonts w:ascii="Arial" w:hAnsi="Arial" w:cs="Arial"/>
          <w:b/>
          <w:sz w:val="24"/>
          <w:szCs w:val="24"/>
          <w:u w:val="single"/>
        </w:rPr>
      </w:pPr>
      <w:r w:rsidRPr="00DE5C9A">
        <w:rPr>
          <w:rFonts w:ascii="Arial" w:hAnsi="Arial" w:cs="Arial"/>
          <w:b/>
          <w:sz w:val="24"/>
          <w:szCs w:val="24"/>
          <w:u w:val="single"/>
        </w:rPr>
        <w:t>Yerel Eşitlik Mekanizmaları</w:t>
      </w:r>
    </w:p>
    <w:p w:rsidR="00DE5C9A" w:rsidRPr="00DE5C9A" w:rsidRDefault="00DE5C9A" w:rsidP="00DE5C9A">
      <w:pPr>
        <w:autoSpaceDE w:val="0"/>
        <w:adjustRightInd w:val="0"/>
        <w:spacing w:before="240" w:after="120" w:line="360" w:lineRule="auto"/>
        <w:jc w:val="both"/>
        <w:rPr>
          <w:rFonts w:ascii="Arial" w:hAnsi="Arial" w:cs="Arial"/>
          <w:b/>
          <w:bCs/>
          <w:spacing w:val="10"/>
          <w:sz w:val="24"/>
          <w:szCs w:val="24"/>
          <w:lang w:eastAsia="zh-CN"/>
        </w:rPr>
      </w:pPr>
      <w:r w:rsidRPr="00DE5C9A">
        <w:rPr>
          <w:rFonts w:ascii="Arial" w:hAnsi="Arial" w:cs="Arial"/>
          <w:b/>
          <w:bCs/>
          <w:spacing w:val="10"/>
          <w:sz w:val="24"/>
          <w:szCs w:val="24"/>
        </w:rPr>
        <w:t xml:space="preserve">İl Kadın Hakları Koordinasyon Kurulları </w:t>
      </w:r>
    </w:p>
    <w:p w:rsidR="00DE5C9A" w:rsidRPr="00DE5C9A" w:rsidRDefault="00DE5C9A" w:rsidP="00DE5C9A">
      <w:pPr>
        <w:autoSpaceDE w:val="0"/>
        <w:adjustRightInd w:val="0"/>
        <w:spacing w:before="240" w:after="120" w:line="360" w:lineRule="auto"/>
        <w:jc w:val="both"/>
        <w:rPr>
          <w:rFonts w:ascii="Arial" w:hAnsi="Arial" w:cs="Arial"/>
          <w:sz w:val="24"/>
          <w:szCs w:val="24"/>
          <w:lang w:eastAsia="tr-TR"/>
        </w:rPr>
      </w:pPr>
      <w:r w:rsidRPr="00DE5C9A">
        <w:rPr>
          <w:rFonts w:ascii="Arial" w:hAnsi="Arial" w:cs="Arial"/>
          <w:sz w:val="24"/>
          <w:szCs w:val="24"/>
          <w:lang w:eastAsia="tr-TR"/>
        </w:rPr>
        <w:t xml:space="preserve">YEEP’lerin hazırlanması, uygulanması ve uygulamanın çıktıları Program kapsamında kurulan bir şemsiye mekanizma tarafından koordine edilir. Program’ın parçası olarak her program ilinde bir “İl Kadın Hakları Koordinasyon Kurulu” oluşturulmuştur. YEEP’lerin hazırlık ve raporlamasından sorumlu bir teknik kurul ve karar alıcı bir üst kuruldan oluşan bu Kurullar, ilgili vali yardımcıları tarafından yönetilmektedir. Kurullar, kadınların il </w:t>
      </w:r>
      <w:r w:rsidRPr="00DE5C9A">
        <w:rPr>
          <w:rFonts w:ascii="Arial" w:hAnsi="Arial" w:cs="Arial"/>
          <w:sz w:val="24"/>
          <w:szCs w:val="24"/>
          <w:lang w:eastAsia="tr-TR"/>
        </w:rPr>
        <w:lastRenderedPageBreak/>
        <w:t xml:space="preserve">düzeyinde hizmet sunumu ile ilgili ihtiyaçlarını tespit ederek politikaların geliştirilmesinden, bu ihtiyaçlar doğrultusunda YEEP’lerin onaylanarak uygulamaya konulmasından, koordine edilmesinden ve denetlenmesinden sorumludur. </w:t>
      </w:r>
    </w:p>
    <w:p w:rsidR="00DE5C9A" w:rsidRPr="00107B45" w:rsidRDefault="00DE5C9A" w:rsidP="00DE5C9A">
      <w:pPr>
        <w:autoSpaceDE w:val="0"/>
        <w:adjustRightInd w:val="0"/>
        <w:spacing w:before="240" w:after="120" w:line="360" w:lineRule="auto"/>
        <w:jc w:val="both"/>
        <w:rPr>
          <w:rFonts w:ascii="Arial" w:hAnsi="Arial" w:cs="Arial"/>
          <w:sz w:val="24"/>
          <w:szCs w:val="24"/>
          <w:lang w:eastAsia="tr-TR"/>
        </w:rPr>
      </w:pPr>
      <w:r w:rsidRPr="00DE5C9A">
        <w:rPr>
          <w:rFonts w:ascii="Arial" w:hAnsi="Arial" w:cs="Arial"/>
          <w:sz w:val="24"/>
          <w:szCs w:val="24"/>
          <w:lang w:eastAsia="tr-TR"/>
        </w:rPr>
        <w:t xml:space="preserve">Kurulların katılımcı yapıları (Valilik, Belediyeler, İl Özel İdaresi, il müdürlükleri, STK’lar, üniversiteler, kalkınma </w:t>
      </w:r>
      <w:r w:rsidRPr="00107B45">
        <w:rPr>
          <w:rFonts w:ascii="Arial" w:hAnsi="Arial" w:cs="Arial"/>
          <w:sz w:val="24"/>
          <w:szCs w:val="24"/>
          <w:lang w:eastAsia="tr-TR"/>
        </w:rPr>
        <w:t xml:space="preserve">ajansları, </w:t>
      </w:r>
      <w:r w:rsidRPr="00107B45">
        <w:rPr>
          <w:rFonts w:ascii="Arial" w:hAnsi="Arial" w:cs="Arial"/>
          <w:bCs/>
          <w:sz w:val="24"/>
          <w:szCs w:val="24"/>
        </w:rPr>
        <w:t xml:space="preserve">odalar, birlikler ve meslek örgütlerinin, baroların, </w:t>
      </w:r>
      <w:r w:rsidRPr="00107B45">
        <w:rPr>
          <w:rFonts w:ascii="Arial" w:hAnsi="Arial" w:cs="Arial"/>
          <w:sz w:val="24"/>
          <w:szCs w:val="24"/>
          <w:lang w:eastAsia="tr-TR"/>
        </w:rPr>
        <w:t>özel sektör) ve hem teknik hem de karar verici düzeyde toplanmaları bu yapıyı yerelde kurulan Eşitlik Mekanizmalarının en kilit halkası yapmaktadır. Bu sayede yerel yönetimlerin karar alma süreçlerinin toplumsal cinsiyete duyarlılığı, hesap verebilirliği ve şeffaflığı sağlanmakta, geçerli ve etkin bir izleme mekanizması oluşturulabilmektedir.</w:t>
      </w:r>
    </w:p>
    <w:p w:rsidR="00DE5C9A" w:rsidRPr="00107B45" w:rsidRDefault="00DE5C9A" w:rsidP="00DE5C9A">
      <w:pPr>
        <w:autoSpaceDE w:val="0"/>
        <w:adjustRightInd w:val="0"/>
        <w:spacing w:before="240" w:after="120" w:line="360" w:lineRule="auto"/>
        <w:jc w:val="both"/>
        <w:rPr>
          <w:rFonts w:ascii="Arial" w:hAnsi="Arial" w:cs="Arial"/>
          <w:sz w:val="24"/>
          <w:szCs w:val="24"/>
          <w:lang w:eastAsia="tr-TR"/>
        </w:rPr>
      </w:pPr>
    </w:p>
    <w:p w:rsidR="00DE5C9A" w:rsidRPr="00107B45" w:rsidRDefault="00DE5C9A" w:rsidP="00DE5C9A">
      <w:pPr>
        <w:autoSpaceDE w:val="0"/>
        <w:adjustRightInd w:val="0"/>
        <w:spacing w:before="240" w:after="120" w:line="360" w:lineRule="auto"/>
        <w:jc w:val="both"/>
        <w:rPr>
          <w:rFonts w:ascii="Arial" w:hAnsi="Arial" w:cs="Arial"/>
          <w:b/>
          <w:sz w:val="24"/>
          <w:szCs w:val="24"/>
          <w:lang w:eastAsia="tr-TR"/>
        </w:rPr>
      </w:pPr>
      <w:r w:rsidRPr="00107B45">
        <w:rPr>
          <w:rFonts w:ascii="Arial" w:hAnsi="Arial" w:cs="Arial"/>
          <w:b/>
          <w:sz w:val="24"/>
          <w:szCs w:val="24"/>
          <w:lang w:eastAsia="tr-TR"/>
        </w:rPr>
        <w:t>Eşitlik Komisyonları</w:t>
      </w:r>
    </w:p>
    <w:p w:rsidR="00DE5C9A" w:rsidRPr="00DE5C9A" w:rsidRDefault="00DE5C9A" w:rsidP="00DE5C9A">
      <w:pPr>
        <w:autoSpaceDE w:val="0"/>
        <w:adjustRightInd w:val="0"/>
        <w:spacing w:before="240" w:after="120" w:line="360" w:lineRule="auto"/>
        <w:jc w:val="both"/>
        <w:rPr>
          <w:rFonts w:ascii="Arial" w:hAnsi="Arial" w:cs="Arial"/>
          <w:sz w:val="24"/>
          <w:szCs w:val="24"/>
        </w:rPr>
      </w:pPr>
      <w:r w:rsidRPr="00107B45">
        <w:rPr>
          <w:rFonts w:ascii="Arial" w:hAnsi="Arial" w:cs="Arial"/>
          <w:sz w:val="24"/>
          <w:szCs w:val="24"/>
        </w:rPr>
        <w:t xml:space="preserve">Eşitlik komisyonları, yerel meclisler </w:t>
      </w:r>
      <w:r w:rsidRPr="00107B45">
        <w:rPr>
          <w:rFonts w:ascii="Arial" w:hAnsi="Arial" w:cs="Arial"/>
          <w:sz w:val="24"/>
          <w:szCs w:val="24"/>
          <w:lang w:eastAsia="tr-TR"/>
        </w:rPr>
        <w:t xml:space="preserve">(belediye meclisleri ve il genel meclisleri) bünyesinde </w:t>
      </w:r>
      <w:r w:rsidRPr="00107B45">
        <w:rPr>
          <w:rFonts w:ascii="Arial" w:hAnsi="Arial" w:cs="Arial"/>
          <w:sz w:val="24"/>
          <w:szCs w:val="24"/>
        </w:rPr>
        <w:t>oluşturulmuştur. Bu komisyonların, yerel meclislere gelen önergeleri toplumsal cinsiyet eşitliğini dikkate alarak gözden geçirmesi, kararların uygulanmasını denetlemesi ve değerlendirmeler yapması, eşit fırsatları garanti altına alan stratejiler ve ölçütler belirlemesi, toplumsal cinsiyet ve eşitlik alanında çalışan diğer STK’lar ile işbirliği yapmak için girişimlere öncülük etmesi amaçlanmaktadır.</w:t>
      </w:r>
      <w:r w:rsidRPr="00DE5C9A">
        <w:rPr>
          <w:rFonts w:ascii="Arial" w:hAnsi="Arial" w:cs="Arial"/>
          <w:sz w:val="24"/>
          <w:szCs w:val="24"/>
        </w:rPr>
        <w:t xml:space="preserve"> Bir anlamda TBMM Kadın Erkek Fırsat Eşitliği Komisyonu’nun yereldeki uzantısı olan bu komisyonlar, YEEP’lerin şekillendirilmesini desteklemektedir. Örneğin; YEEP’lerin, yerel yönetimlerin stratejik planlarına dâhil edilmesinde ve YEEP’lerin yerel yönetimler (kadın STK’larla iş birliği içinde) tarafından doğru şekilde uygulanmasında önemli rol oynaması gibi.</w:t>
      </w:r>
    </w:p>
    <w:p w:rsidR="00DE5C9A" w:rsidRPr="00DE5C9A" w:rsidRDefault="00DE5C9A" w:rsidP="00DE5C9A">
      <w:pPr>
        <w:autoSpaceDE w:val="0"/>
        <w:adjustRightInd w:val="0"/>
        <w:spacing w:before="240" w:after="120" w:line="360" w:lineRule="auto"/>
        <w:jc w:val="both"/>
        <w:rPr>
          <w:rFonts w:ascii="Arial" w:hAnsi="Arial" w:cs="Arial"/>
          <w:b/>
          <w:sz w:val="24"/>
          <w:szCs w:val="24"/>
        </w:rPr>
      </w:pPr>
      <w:r w:rsidRPr="00DE5C9A">
        <w:rPr>
          <w:rFonts w:ascii="Arial" w:hAnsi="Arial" w:cs="Arial"/>
          <w:b/>
          <w:sz w:val="24"/>
          <w:szCs w:val="24"/>
        </w:rPr>
        <w:t xml:space="preserve">Eşitlik Birimleri ve Kurumsal Eşitlik Sorumluları </w:t>
      </w:r>
    </w:p>
    <w:p w:rsidR="00DE5C9A" w:rsidRPr="00107B45" w:rsidRDefault="00DE5C9A" w:rsidP="00DE5C9A">
      <w:pPr>
        <w:autoSpaceDE w:val="0"/>
        <w:adjustRightInd w:val="0"/>
        <w:spacing w:before="240" w:after="120" w:line="360" w:lineRule="auto"/>
        <w:jc w:val="both"/>
        <w:rPr>
          <w:rFonts w:ascii="Arial" w:hAnsi="Arial" w:cs="Arial"/>
          <w:bCs/>
          <w:sz w:val="24"/>
          <w:szCs w:val="24"/>
        </w:rPr>
      </w:pPr>
      <w:r w:rsidRPr="00DE5C9A">
        <w:rPr>
          <w:rFonts w:ascii="Arial" w:hAnsi="Arial" w:cs="Arial"/>
          <w:bCs/>
          <w:sz w:val="24"/>
          <w:szCs w:val="24"/>
        </w:rPr>
        <w:t xml:space="preserve">YESP’lerde </w:t>
      </w:r>
      <w:r w:rsidRPr="00107B45">
        <w:rPr>
          <w:rFonts w:ascii="Arial" w:hAnsi="Arial" w:cs="Arial"/>
          <w:bCs/>
          <w:sz w:val="24"/>
          <w:szCs w:val="24"/>
        </w:rPr>
        <w:t>belirtilen faaliyetlerin koordine edilmesi, ortak faaliyetlerin izlenmesi ve yerel kurumlar arasında işbirliğinin geliştirilmesi için valiliklerin, belediyelerin, il özel idarelerinin ve kalkınma ajanslarının bünyesinde toplumsal cinsiyet eşitlik birimleri kurulmuştur. Ayrıca İKHKK üyesi kurum ve kuruluşların bünyesinde eşitlik sorumluları atanmıştır.</w:t>
      </w:r>
    </w:p>
    <w:p w:rsidR="00DE5C9A" w:rsidRPr="00DE5C9A" w:rsidRDefault="00DE5C9A" w:rsidP="00DE5C9A">
      <w:pPr>
        <w:autoSpaceDE w:val="0"/>
        <w:adjustRightInd w:val="0"/>
        <w:spacing w:before="240" w:after="120" w:line="360" w:lineRule="auto"/>
        <w:jc w:val="both"/>
        <w:rPr>
          <w:rFonts w:ascii="Arial" w:hAnsi="Arial" w:cs="Arial"/>
          <w:bCs/>
          <w:sz w:val="24"/>
          <w:szCs w:val="24"/>
        </w:rPr>
      </w:pPr>
      <w:r w:rsidRPr="00107B45">
        <w:rPr>
          <w:rFonts w:ascii="Arial" w:hAnsi="Arial" w:cs="Arial"/>
          <w:bCs/>
          <w:sz w:val="24"/>
          <w:szCs w:val="24"/>
        </w:rPr>
        <w:t>Eşitlik birimleri ve kurumsal eşitlik sorumluları, kurumsal düzeyde YESP çalışmalarının koordinasyonunu yürütmek, kurumsal planların YESP ile bütünleştirilmesini sağlamak ve İKHKK Sekreteryası ve üyeleriyle iletişimi sürdürmekten</w:t>
      </w:r>
      <w:r w:rsidRPr="00DE5C9A">
        <w:rPr>
          <w:rFonts w:ascii="Arial" w:hAnsi="Arial" w:cs="Arial"/>
          <w:bCs/>
          <w:sz w:val="24"/>
          <w:szCs w:val="24"/>
        </w:rPr>
        <w:t xml:space="preserve"> sorumludur.</w:t>
      </w:r>
    </w:p>
    <w:p w:rsidR="00DE5C9A" w:rsidRPr="00DE5C9A" w:rsidRDefault="00DE5C9A" w:rsidP="00DE5C9A">
      <w:pPr>
        <w:spacing w:before="240" w:after="120" w:line="360" w:lineRule="auto"/>
        <w:rPr>
          <w:rFonts w:ascii="Arial" w:hAnsi="Arial" w:cs="Arial"/>
          <w:b/>
          <w:bCs/>
          <w:sz w:val="24"/>
          <w:szCs w:val="24"/>
        </w:rPr>
      </w:pPr>
    </w:p>
    <w:p w:rsidR="00DE5C9A" w:rsidRPr="00DE5C9A" w:rsidRDefault="00DE5C9A" w:rsidP="00DE5C9A">
      <w:pPr>
        <w:autoSpaceDE w:val="0"/>
        <w:adjustRightInd w:val="0"/>
        <w:spacing w:before="240" w:after="120" w:line="360" w:lineRule="auto"/>
        <w:jc w:val="both"/>
        <w:rPr>
          <w:rFonts w:ascii="Arial" w:hAnsi="Arial" w:cs="Arial"/>
          <w:b/>
          <w:bCs/>
          <w:sz w:val="24"/>
          <w:szCs w:val="24"/>
          <w:lang w:eastAsia="zh-CN"/>
        </w:rPr>
      </w:pPr>
      <w:r w:rsidRPr="00DE5C9A">
        <w:rPr>
          <w:rFonts w:ascii="Arial" w:hAnsi="Arial" w:cs="Arial"/>
          <w:b/>
          <w:bCs/>
          <w:sz w:val="24"/>
          <w:szCs w:val="24"/>
        </w:rPr>
        <w:lastRenderedPageBreak/>
        <w:t>Yerel Eşitlik Stratejik Planları (YSEP) ve Yerel Eşitlik Eylem Planları (YEEP)</w:t>
      </w:r>
    </w:p>
    <w:p w:rsidR="00DE5C9A" w:rsidRPr="00107B45" w:rsidRDefault="00DE5C9A" w:rsidP="00DE5C9A">
      <w:pPr>
        <w:spacing w:before="240" w:after="120" w:line="360" w:lineRule="auto"/>
        <w:jc w:val="both"/>
        <w:rPr>
          <w:rFonts w:ascii="Arial" w:hAnsi="Arial" w:cs="Arial"/>
          <w:bCs/>
          <w:sz w:val="24"/>
          <w:szCs w:val="24"/>
        </w:rPr>
      </w:pPr>
      <w:r w:rsidRPr="00DE5C9A">
        <w:rPr>
          <w:rFonts w:ascii="Arial" w:hAnsi="Arial" w:cs="Arial"/>
          <w:bCs/>
          <w:sz w:val="24"/>
          <w:szCs w:val="24"/>
        </w:rPr>
        <w:t xml:space="preserve">Yerel Eşitlik Mekanizmaları ile Türkiye’nin de taraf olduğu “Birleşmiş Milletler Kadına Karşı Her Türlü Ayrımcılığın Engellenmesi Sözleşmesi (CEDAW)” doğrultusunda Kadının Statüsü Genel Müdürlüğü’nce hazırlanmış olan Ulusal Eşitlik Eylem Planı’nın yerelde uygulanmasının desteklenmesi </w:t>
      </w:r>
      <w:r w:rsidRPr="00107B45">
        <w:rPr>
          <w:rFonts w:ascii="Arial" w:hAnsi="Arial" w:cs="Arial"/>
          <w:bCs/>
          <w:sz w:val="24"/>
          <w:szCs w:val="24"/>
        </w:rPr>
        <w:t xml:space="preserve">hedeflenmektedir. Bu açıdan bakıldığında Yerel Eşitlik Stratejik Planları (YESP) ve Yerel Eşitlik Eylem Planları (YEEP), CEDAW’ın ve Ulusal Eşitlik Eylem Planı’nın hayata tam olarak geçebilmesi amacıyla yerelde illerin izlemeleri gereken yol haritasını tarif etmektedir. Söz konusu planlar, kentli hakları bağlamında Avrupa Kentsel Şartı ve Avrupa Kadın Erkek Eşitliği Şartı başta olmak üzere çeşitli uluslararası düzenlemelerde yer alan temel “hemşehrilik hukuku” ilkelerini ve Anayasa başta olmak üzere çeşitli yasalar ve yerel yönetimlere ilişkin yasal düzenlemelerde yer alan temel ilkeleri gözeterek hazırlanır. </w:t>
      </w:r>
      <w:proofErr w:type="gramStart"/>
      <w:r w:rsidRPr="00107B45">
        <w:rPr>
          <w:rFonts w:ascii="Arial" w:hAnsi="Arial" w:cs="Arial"/>
          <w:bCs/>
          <w:sz w:val="24"/>
          <w:szCs w:val="24"/>
        </w:rPr>
        <w:t xml:space="preserve">CEDAW ve diğer ulusal / uluslararası plan ve belgelerle uygun olarak altı başlıkta (eğitim, sağlık, istihdam, yönetim mekanizmalarına katılım, kadına yönelik şiddet ve kentsel hizmetler) hazırlanan Yerel Eşitlik Stratejik Planları ve Eylem Planları, illerde Valiliğin, İl Özel İdaresi’nin, belediyelerin, kamu kurumlarının taşra teşkilatlarının, sivil toplumun, odalar, birlikler ve meslek örgütlerinin, baroların, üniversitelerin ve özel sektörün yerel düzeyde toplumsal cinsiyet eşitliğini sağlamak için üstlenmeleri gereken sorumlulukları ve oluşturmaları gereken işbirliklerini tarif eden kilit dokümanlar olarak tüm paydaşların katılımı ile hazırlanmaktadır. </w:t>
      </w:r>
      <w:proofErr w:type="gramEnd"/>
    </w:p>
    <w:p w:rsidR="00DE5C9A" w:rsidRPr="00DE5C9A" w:rsidRDefault="00DE5C9A" w:rsidP="00DE5C9A">
      <w:pPr>
        <w:spacing w:before="240" w:after="120" w:line="360" w:lineRule="auto"/>
        <w:jc w:val="both"/>
        <w:rPr>
          <w:rFonts w:ascii="Arial" w:hAnsi="Arial" w:cs="Arial"/>
          <w:sz w:val="24"/>
          <w:szCs w:val="24"/>
          <w:lang w:eastAsia="tr-TR"/>
        </w:rPr>
      </w:pPr>
      <w:r w:rsidRPr="00107B45">
        <w:rPr>
          <w:rFonts w:ascii="Arial" w:hAnsi="Arial" w:cs="Arial"/>
          <w:sz w:val="24"/>
          <w:szCs w:val="24"/>
          <w:lang w:eastAsia="tr-TR"/>
        </w:rPr>
        <w:t>Her ne kadar planlarda işlenen her bir tema kendi içinde incelenmekte ve yol haritası geliştirilmekte olsa da bu planlardaki altı müdahale alanının bütüncül şekilde incelenmesi gerekliliği de unutulmamalıdır. Kadınların yaşadığı sorunların tek tek birbirinden bağımsız bir biçimde ele alınması, sorunun kavranmasını ve farklı yönlerinin birbirleri ile bağlantılarının görülmesini güçleştirmektedir. Bir başka deyişle kadın istihdamı, kadının eğitim hakkından yaralanma düzeyinden, karar alma mekanizmalarına katılımdan bağımsız ele alınamaz. Kadınların yaşadığı sorunları anlamak ve çözüm üretmek için, meselenin tüm yönlerine bir bütün olarak bakmak ve birbiriyle bağ</w:t>
      </w:r>
      <w:r w:rsidRPr="00DE5C9A">
        <w:rPr>
          <w:rFonts w:ascii="Arial" w:hAnsi="Arial" w:cs="Arial"/>
          <w:sz w:val="24"/>
          <w:szCs w:val="24"/>
          <w:lang w:eastAsia="tr-TR"/>
        </w:rPr>
        <w:t xml:space="preserve">lantılı stratejiler üretmek gerekmektedir. </w:t>
      </w:r>
    </w:p>
    <w:p w:rsidR="00DE5C9A" w:rsidRPr="00107B45" w:rsidRDefault="00DE5C9A" w:rsidP="00DE5C9A">
      <w:pPr>
        <w:autoSpaceDE w:val="0"/>
        <w:adjustRightInd w:val="0"/>
        <w:spacing w:before="240" w:after="120" w:line="360" w:lineRule="auto"/>
        <w:jc w:val="both"/>
        <w:rPr>
          <w:rFonts w:ascii="Arial" w:hAnsi="Arial" w:cs="Arial"/>
          <w:bCs/>
          <w:sz w:val="24"/>
          <w:szCs w:val="24"/>
          <w:lang w:eastAsia="zh-CN"/>
        </w:rPr>
      </w:pPr>
      <w:r w:rsidRPr="00DE5C9A">
        <w:rPr>
          <w:rFonts w:ascii="Arial" w:hAnsi="Arial" w:cs="Arial"/>
          <w:bCs/>
          <w:sz w:val="24"/>
          <w:szCs w:val="24"/>
        </w:rPr>
        <w:t xml:space="preserve">Yukarıda belirtilen katılımcı ve bütüncül yaklaşımla geliştirilen bu planlar, Kadın Dostu Kentler Programı’nın toplumsal cinsiyet eşitliği bakış açısını yerel politikalara ve yönetimlere dâhil etmeyi amaçlayan temel araçlarıdır. İlin ana yol haritasını oluşturan ve detaylı durum analizlerine yer veren Yerel Eşitlik Stratejik Planı ve bu plan üzerinden oluşturulan ve uygulamaya yönelik adımları tarifleyen Yerel Eşitlik Eylem Planları, </w:t>
      </w:r>
      <w:r w:rsidRPr="00DE5C9A">
        <w:rPr>
          <w:rFonts w:ascii="Arial" w:hAnsi="Arial" w:cs="Arial"/>
          <w:bCs/>
          <w:sz w:val="24"/>
          <w:szCs w:val="24"/>
        </w:rPr>
        <w:lastRenderedPageBreak/>
        <w:t xml:space="preserve">kadınların günlük yaşamlarını etkileyen, kentsel hizmetlere erişimlerini kolaylaştıran ve yerel mekanizmalara kadınların katılımını artıran ilkeleri içerir. Söz konusu planlar sayesinde bu ilkeler </w:t>
      </w:r>
      <w:r w:rsidRPr="00107B45">
        <w:rPr>
          <w:rFonts w:ascii="Arial" w:hAnsi="Arial" w:cs="Arial"/>
          <w:bCs/>
          <w:sz w:val="24"/>
          <w:szCs w:val="24"/>
        </w:rPr>
        <w:t>kurumsal hedefler haline gelir ve uygulamaya konur.</w:t>
      </w:r>
    </w:p>
    <w:p w:rsidR="00DE5C9A" w:rsidRPr="00DE5C9A" w:rsidRDefault="00DE5C9A" w:rsidP="00DE5C9A">
      <w:pPr>
        <w:spacing w:before="240" w:after="120" w:line="360" w:lineRule="auto"/>
        <w:jc w:val="both"/>
        <w:rPr>
          <w:rFonts w:ascii="Arial" w:hAnsi="Arial" w:cs="Arial"/>
          <w:strike/>
          <w:sz w:val="24"/>
          <w:szCs w:val="24"/>
        </w:rPr>
      </w:pPr>
      <w:r w:rsidRPr="00107B45">
        <w:rPr>
          <w:rFonts w:ascii="Arial" w:hAnsi="Arial" w:cs="Arial"/>
          <w:bCs/>
          <w:sz w:val="24"/>
          <w:szCs w:val="24"/>
        </w:rPr>
        <w:t xml:space="preserve">Bu </w:t>
      </w:r>
      <w:r w:rsidRPr="00107B45">
        <w:rPr>
          <w:rFonts w:ascii="Arial" w:hAnsi="Arial" w:cs="Arial"/>
          <w:sz w:val="24"/>
          <w:szCs w:val="24"/>
          <w:lang w:eastAsia="tr-TR"/>
        </w:rPr>
        <w:t xml:space="preserve">planların hazırlayıcıları, atanmış ve seçilmiş yöneticiler ile sivil toplum temsilcilerinden oluşmaktadır. </w:t>
      </w:r>
      <w:r w:rsidRPr="00107B45">
        <w:rPr>
          <w:rFonts w:ascii="Arial" w:hAnsi="Arial" w:cs="Arial"/>
          <w:bCs/>
          <w:sz w:val="24"/>
          <w:szCs w:val="24"/>
        </w:rPr>
        <w:t>Valilikler, İl Özel İdareleri, belediyeler, kamu kurumlarının taşra teşkilatları, sivil toplum kuruluşları, odalar, birlikler ve meslek örgütleri, barolar, üniversiteler ve özel sektör</w:t>
      </w:r>
      <w:r w:rsidRPr="00107B45">
        <w:rPr>
          <w:rFonts w:ascii="Arial" w:hAnsi="Arial" w:cs="Arial"/>
          <w:sz w:val="24"/>
          <w:szCs w:val="24"/>
          <w:lang w:eastAsia="tr-TR"/>
        </w:rPr>
        <w:t>, sorunların tanımlanması ve çözüm geliştirilmesi süreçlerine kurulan Yerel Eşitlik Mekanizmaları ve YEEP’ler üzerinden dâhil olurlar. Bu tür bir diyalog, yerel paydaşlar arasında iş birliği, sahiplenme ve karşılıklı iletişimi geliştirdiği gibi kurumlar arası ortaklık kurulmasını da mümkün kılar.</w:t>
      </w:r>
    </w:p>
    <w:p w:rsidR="007B197A" w:rsidRPr="00DE5C9A" w:rsidRDefault="007B197A" w:rsidP="007B197A">
      <w:pPr>
        <w:pStyle w:val="Standard"/>
        <w:spacing w:before="240" w:after="120" w:line="360" w:lineRule="auto"/>
        <w:rPr>
          <w:rFonts w:ascii="Arial" w:hAnsi="Arial" w:cs="Arial"/>
          <w:b/>
          <w:bCs/>
          <w:color w:val="000000"/>
          <w:lang w:val="tr-TR"/>
        </w:rPr>
      </w:pPr>
    </w:p>
    <w:p w:rsidR="007B197A" w:rsidRPr="00DE5C9A" w:rsidRDefault="007B197A" w:rsidP="007B197A">
      <w:pPr>
        <w:pStyle w:val="Heading3"/>
        <w:spacing w:before="240" w:after="120" w:line="360" w:lineRule="auto"/>
        <w:jc w:val="both"/>
        <w:rPr>
          <w:rFonts w:cs="Arial"/>
        </w:rPr>
      </w:pPr>
      <w:bookmarkStart w:id="3" w:name="_Toc390347511"/>
      <w:r w:rsidRPr="00DE5C9A">
        <w:rPr>
          <w:rFonts w:cs="Arial"/>
        </w:rPr>
        <w:t>1.2. Yasal Dayanaklar</w:t>
      </w:r>
      <w:bookmarkEnd w:id="3"/>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kern w:val="3"/>
          <w:sz w:val="24"/>
          <w:szCs w:val="24"/>
        </w:rPr>
      </w:pPr>
      <w:proofErr w:type="gramStart"/>
      <w:r w:rsidRPr="00DE5C9A">
        <w:rPr>
          <w:rFonts w:ascii="Arial" w:eastAsia="Times New Roman" w:hAnsi="Arial" w:cs="Arial"/>
          <w:color w:val="1F1A17"/>
          <w:kern w:val="3"/>
          <w:sz w:val="24"/>
          <w:szCs w:val="24"/>
        </w:rPr>
        <w:t>Yerel Eşitlik Mekanizmaları (YEM) oluşturulurken ve Yerel Eşitlik Eylem/Stratejik Planları (YEEP ve YESP) hazırlanırken, Türkiye'nin de taraf olduğu, “kadınların bütün insan haklarından tam ve eşit olarak yararlanmalarını sağlamanın” devletlerin öncelikli görevleri arasında tanımlandığı, bu konuda özel düzenlemelere ve önlemlere gereksinim bulunduğu ön kabulüyle hazırlanan ve “kadınların insan hakları” kavramını öne çıkaran uluslararası hukuk düzenlemeleri belgeleri üst politika belgeleri olarak kabul edilmiştir.</w:t>
      </w:r>
      <w:proofErr w:type="gramEnd"/>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kern w:val="3"/>
          <w:sz w:val="24"/>
          <w:szCs w:val="24"/>
        </w:rPr>
      </w:pPr>
      <w:r w:rsidRPr="00DE5C9A">
        <w:rPr>
          <w:rFonts w:ascii="Arial" w:eastAsia="Times New Roman" w:hAnsi="Arial" w:cs="Arial"/>
          <w:color w:val="1F1A17"/>
          <w:kern w:val="3"/>
          <w:sz w:val="24"/>
          <w:szCs w:val="24"/>
        </w:rPr>
        <w:t>Birleşmiş Milletler Kadınlara Karşı Her Türlü Ayrımcılığın Önlenmesi Sözleşmesi (CEDAW) ve CEDAW İhtiyari Protokolü bu belgelerden biridir.</w:t>
      </w:r>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kern w:val="3"/>
          <w:sz w:val="24"/>
          <w:szCs w:val="24"/>
        </w:rPr>
      </w:pPr>
      <w:r w:rsidRPr="00DE5C9A">
        <w:rPr>
          <w:rFonts w:ascii="Arial" w:eastAsia="Times New Roman" w:hAnsi="Arial" w:cs="Arial"/>
          <w:color w:val="1F1A17"/>
          <w:kern w:val="3"/>
          <w:sz w:val="24"/>
          <w:szCs w:val="24"/>
        </w:rPr>
        <w:t>1 Mart 1980 tarihinde CEDAW Sözleşmesi üye ülkelerin imzasına açılmış, Türkiye’nin 1985 yılında onayladığı Sözleşme, 19 Ocak 1986 tarihinde yürürlüğe girmiştir. CEDAW İhtiyari Protokolü ise 30 Temmuz 2002 tarihinde TBMM tarafından onaylanmış ve 2 Ağustos 2002 tarihli resmi gazetede yayınlanmıştır.</w:t>
      </w:r>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kern w:val="3"/>
          <w:sz w:val="24"/>
          <w:szCs w:val="24"/>
        </w:rPr>
      </w:pPr>
      <w:r w:rsidRPr="00DE5C9A">
        <w:rPr>
          <w:rFonts w:ascii="Arial" w:eastAsia="Times New Roman" w:hAnsi="Arial" w:cs="Arial"/>
          <w:color w:val="1F1A17"/>
          <w:kern w:val="3"/>
          <w:sz w:val="24"/>
          <w:szCs w:val="24"/>
        </w:rPr>
        <w:t xml:space="preserve">Sözleşme ve İhtiyari Protokol ile birlikte </w:t>
      </w:r>
      <w:r w:rsidRPr="00DE5C9A">
        <w:rPr>
          <w:rFonts w:ascii="Arial" w:eastAsia="Times New Roman" w:hAnsi="Arial" w:cs="Arial"/>
          <w:color w:val="1F1A17"/>
          <w:kern w:val="3"/>
          <w:sz w:val="24"/>
          <w:szCs w:val="24"/>
          <w:shd w:val="clear" w:color="auto" w:fill="FFFFFF"/>
        </w:rPr>
        <w:t>taraf devletler, kamusal ve özel alanda kadın-erkek eşitliğini sağlamayı taahhüt etmektedirler.</w:t>
      </w:r>
      <w:r w:rsidRPr="00DE5C9A">
        <w:rPr>
          <w:rFonts w:ascii="Arial" w:eastAsia="Times New Roman" w:hAnsi="Arial" w:cs="Arial"/>
          <w:color w:val="1F1A17"/>
          <w:kern w:val="3"/>
          <w:sz w:val="24"/>
          <w:szCs w:val="24"/>
        </w:rPr>
        <w:t xml:space="preserve"> Yasalar yapılırken CEDAW sözleşmesinin hükümlerine uyulması, kadın-erkek eşitliğinin uygulanmasına yönelik düzenlemelerin yapılması, kısacası, yasaların CEDAW ışığında yorumlanması gerekmektedir. Ayrıca, imzacı devletler Birleşmiş Milletler CEDAW Komitesi’nin görüş ve önerilerinin hayata geçirilmesinin takipçisi olmayı da böylece taahhüt etmiş olmaktadırlar.</w:t>
      </w:r>
    </w:p>
    <w:p w:rsidR="00DE5C9A" w:rsidRDefault="00DE5C9A" w:rsidP="00DE5C9A">
      <w:pPr>
        <w:suppressAutoHyphens/>
        <w:autoSpaceDN w:val="0"/>
        <w:spacing w:before="227" w:after="113" w:line="360" w:lineRule="auto"/>
        <w:jc w:val="both"/>
        <w:textAlignment w:val="baseline"/>
        <w:rPr>
          <w:rFonts w:ascii="Arial" w:eastAsia="Times New Roman" w:hAnsi="Arial" w:cs="Arial"/>
          <w:color w:val="1F1A17"/>
          <w:kern w:val="3"/>
          <w:sz w:val="24"/>
          <w:szCs w:val="24"/>
        </w:rPr>
      </w:pPr>
      <w:r w:rsidRPr="00DE5C9A">
        <w:rPr>
          <w:rFonts w:ascii="Arial" w:eastAsia="Times New Roman" w:hAnsi="Arial" w:cs="Arial"/>
          <w:color w:val="1F1A17"/>
          <w:kern w:val="3"/>
          <w:sz w:val="24"/>
          <w:szCs w:val="24"/>
        </w:rPr>
        <w:lastRenderedPageBreak/>
        <w:t>Uluslararası düzeyde ikinci dayanak, 11 Mayıs 2011 tarihinde İstanbul'da imzalanan ve 8 Mart 2013 tarihli Resmi Gazete'de yayımlanan “</w:t>
      </w:r>
      <w:r w:rsidRPr="00DE5C9A">
        <w:rPr>
          <w:rFonts w:ascii="Arial" w:eastAsia="Times New Roman" w:hAnsi="Arial" w:cs="Arial"/>
          <w:color w:val="000000"/>
          <w:kern w:val="3"/>
          <w:sz w:val="24"/>
          <w:szCs w:val="24"/>
        </w:rPr>
        <w:t>Kadınlara Yönelik Şiddet ve Aile İçi Şiddetin Önlenmesi ve Bunlarla Mücadeleye İlişkin Avrupa Konseyi Sözleşmesi”</w:t>
      </w:r>
      <w:r w:rsidRPr="00DE5C9A">
        <w:rPr>
          <w:rFonts w:ascii="Arial" w:eastAsia="Times New Roman" w:hAnsi="Arial" w:cs="Arial"/>
          <w:color w:val="1F1A17"/>
          <w:kern w:val="3"/>
          <w:sz w:val="24"/>
          <w:szCs w:val="24"/>
        </w:rPr>
        <w:t>dir.</w:t>
      </w:r>
      <w:r w:rsidRPr="00DE5C9A">
        <w:rPr>
          <w:rFonts w:ascii="Arial" w:eastAsia="Times New Roman" w:hAnsi="Arial" w:cs="Arial"/>
          <w:color w:val="1F1A17"/>
          <w:kern w:val="3"/>
          <w:sz w:val="24"/>
          <w:szCs w:val="24"/>
          <w:vertAlign w:val="superscript"/>
        </w:rPr>
        <w:footnoteReference w:id="2"/>
      </w:r>
      <w:r w:rsidRPr="00DE5C9A">
        <w:rPr>
          <w:rFonts w:ascii="Arial" w:eastAsia="Times New Roman" w:hAnsi="Arial" w:cs="Arial"/>
          <w:color w:val="1F1A17"/>
          <w:kern w:val="3"/>
          <w:sz w:val="24"/>
          <w:szCs w:val="24"/>
        </w:rPr>
        <w:t xml:space="preserve"> Sözleşme, kadına yönelik her türlü şiddet ve ayrımcılığın ortadan kaldırılması, mağdurların korunması ve mağdurlara yardım edilmesi için politika ve tedbirler geliştirilmesini, Uluslararası işbirliğinin teşvik edilmesini ve ilgili kuruluşlara ve kolluk kuvvetlerine destek ve yardım sağlanmasını amaçlamaktadır.</w:t>
      </w:r>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color w:val="1F1A17"/>
          <w:kern w:val="3"/>
          <w:sz w:val="24"/>
          <w:szCs w:val="24"/>
        </w:rPr>
      </w:pPr>
      <w:r w:rsidRPr="00DE5C9A">
        <w:rPr>
          <w:rFonts w:ascii="Arial" w:eastAsia="Times New Roman" w:hAnsi="Arial" w:cs="Arial"/>
          <w:color w:val="1F1A17"/>
          <w:kern w:val="3"/>
          <w:sz w:val="24"/>
          <w:szCs w:val="24"/>
        </w:rPr>
        <w:t>Ulusal düzeydeki dayanakların başlıcası, Türkiye Cumhuriyeti Anayasası’dır. Anayasa’nın 10. Maddesi, “herkesin dil, ırk, renk, cinsiyet, siyasi düşünce, felsefi inanç, din, mezhep ve benzeri sebeplerle ayırım gözetilmeksizin kanun önünde eşit” olduğunu güvence altına alır. Bu maddeye göre “kadınlar ve erkekler eşit haklara sahiptir” ve “devlet, bu eşitliğin yaşama geçmesini sağlamakla yükümlüdür.”</w:t>
      </w:r>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color w:val="1F1A17"/>
          <w:kern w:val="3"/>
          <w:sz w:val="24"/>
          <w:szCs w:val="24"/>
        </w:rPr>
      </w:pPr>
      <w:r w:rsidRPr="00DE5C9A">
        <w:rPr>
          <w:rFonts w:ascii="Arial" w:eastAsia="Times New Roman" w:hAnsi="Arial" w:cs="Arial"/>
          <w:color w:val="1F1A17"/>
          <w:kern w:val="3"/>
          <w:sz w:val="24"/>
          <w:szCs w:val="24"/>
        </w:rPr>
        <w:t>Anayasa’nın 90. Maddesinde ise, “usulüne göre yürürlüğe konulmuş milletlerarası antlaşmaların” kanun hükmünde olduğu ifade edilmekte “temel hak ve özgürlüklere ilişkin milletlerarası antlaşmalarla kanunların aynı konuda farklı hükümler içermesi nedeniyle çıkabilecek uyuşmazlıklarda milletlerarası antlaşma hükümleri esas alınır” denmektedir. Dolayısıyla yukarıda sayılan uluslararası antlaşmaların gereklerinin yerine getirilmesi anayasal bir taahhüt haline gelmektedir.</w:t>
      </w:r>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color w:val="000000"/>
          <w:kern w:val="3"/>
          <w:sz w:val="24"/>
          <w:szCs w:val="24"/>
        </w:rPr>
      </w:pPr>
      <w:r w:rsidRPr="00DE5C9A">
        <w:rPr>
          <w:rFonts w:ascii="Arial" w:eastAsia="Times New Roman" w:hAnsi="Arial" w:cs="Arial"/>
          <w:color w:val="1F1A17"/>
          <w:kern w:val="3"/>
          <w:sz w:val="24"/>
          <w:szCs w:val="24"/>
        </w:rPr>
        <w:t>Ulusal mevzuattaki en önemli dayanaklardan birisi, 6284 sayılı “Ailenin Korunması ve Kadına Karşı Şiddetin Önlenmesine Dair Kanun”dur. Ş</w:t>
      </w:r>
      <w:r w:rsidRPr="00DE5C9A">
        <w:rPr>
          <w:rFonts w:ascii="Arial" w:eastAsia="Times New Roman" w:hAnsi="Arial" w:cs="Arial"/>
          <w:color w:val="000000"/>
          <w:kern w:val="3"/>
          <w:sz w:val="24"/>
          <w:szCs w:val="24"/>
        </w:rPr>
        <w:t>iddete uğrayan veya şiddete uğrama tehlikesi bulunan kadınların, çocukların, aile bireylerinin ve tek taraflı ısrarlı takip mağduru olan kişilerin korunması ve bu kişilere yönelik şiddetin önlenmesi amacıyla alınacak tedbirlere ilişkin usul ve esasları düzenleyen kanunun uygulanmasından Aile ve Sosyal Politikalar Bakanlığı sorumludur.</w:t>
      </w:r>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kern w:val="3"/>
          <w:sz w:val="24"/>
          <w:szCs w:val="24"/>
        </w:rPr>
      </w:pPr>
      <w:r w:rsidRPr="00DE5C9A">
        <w:rPr>
          <w:rFonts w:ascii="Arial" w:eastAsia="Times New Roman" w:hAnsi="Arial" w:cs="Arial"/>
          <w:color w:val="1F1A17"/>
          <w:kern w:val="3"/>
          <w:sz w:val="24"/>
          <w:szCs w:val="24"/>
        </w:rPr>
        <w:t>İki Başbakanlık genelgesi, ulusal düzeydeki dayanakları güçlendirmektedir. Bunların ilki 4 Temmuz 2006 tarihli Resmi Gazete'de yayımlanan 2006/17 no'lu Başbakanlık Genelgesi'dir. “</w:t>
      </w:r>
      <w:r w:rsidRPr="00DE5C9A">
        <w:rPr>
          <w:rFonts w:ascii="Arial" w:eastAsia="Times New Roman" w:hAnsi="Arial" w:cs="Arial"/>
          <w:color w:val="000000"/>
          <w:kern w:val="3"/>
          <w:sz w:val="24"/>
          <w:szCs w:val="24"/>
        </w:rPr>
        <w:t>Çocuk ve Kadınlara Yönelik Şiddet Hareketleriyle Töre ve Namus Cinayetlerinin Önlenmesi İçin Alınacak Tedbirler</w:t>
      </w:r>
      <w:r w:rsidRPr="00DE5C9A">
        <w:rPr>
          <w:rFonts w:ascii="Arial" w:eastAsia="Times New Roman" w:hAnsi="Arial" w:cs="Arial"/>
          <w:color w:val="1F1A17"/>
          <w:kern w:val="3"/>
          <w:sz w:val="24"/>
          <w:szCs w:val="24"/>
        </w:rPr>
        <w:t xml:space="preserve">” konulu genelge ile söz konusu sorunlara </w:t>
      </w:r>
      <w:r w:rsidRPr="00DE5C9A">
        <w:rPr>
          <w:rFonts w:ascii="Arial" w:eastAsia="Times New Roman" w:hAnsi="Arial" w:cs="Arial"/>
          <w:color w:val="1F1A17"/>
          <w:kern w:val="3"/>
          <w:sz w:val="24"/>
          <w:szCs w:val="24"/>
        </w:rPr>
        <w:lastRenderedPageBreak/>
        <w:t>ilişkin alınacak önlemler ve bunların hayata geçirilmesinden sorumlu kuruluşlar listelenmiştir.</w:t>
      </w:r>
      <w:r w:rsidRPr="00DE5C9A">
        <w:rPr>
          <w:rFonts w:ascii="Arial" w:eastAsia="Times New Roman" w:hAnsi="Arial" w:cs="Arial"/>
          <w:color w:val="1F1A17"/>
          <w:kern w:val="3"/>
          <w:sz w:val="24"/>
          <w:szCs w:val="24"/>
          <w:vertAlign w:val="superscript"/>
        </w:rPr>
        <w:footnoteReference w:id="3"/>
      </w:r>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kern w:val="3"/>
          <w:sz w:val="24"/>
          <w:szCs w:val="24"/>
        </w:rPr>
      </w:pPr>
      <w:proofErr w:type="gramStart"/>
      <w:r w:rsidRPr="00DE5C9A">
        <w:rPr>
          <w:rFonts w:ascii="Arial" w:eastAsia="Times New Roman" w:hAnsi="Arial" w:cs="Arial"/>
          <w:color w:val="1F1A17"/>
          <w:kern w:val="3"/>
          <w:sz w:val="24"/>
          <w:szCs w:val="24"/>
        </w:rPr>
        <w:t>25 Mayıs 2010 tarihli Resmi Gazete'de yayımlanan 2010/14 no'lu ve “</w:t>
      </w:r>
      <w:hyperlink r:id="rId8" w:history="1">
        <w:r w:rsidRPr="00DE5C9A">
          <w:rPr>
            <w:rFonts w:ascii="Arial" w:eastAsia="Times New Roman" w:hAnsi="Arial" w:cs="Arial"/>
            <w:kern w:val="3"/>
            <w:sz w:val="24"/>
            <w:szCs w:val="24"/>
          </w:rPr>
          <w:t>Ka</w:t>
        </w:r>
      </w:hyperlink>
      <w:hyperlink r:id="rId9" w:history="1">
        <w:r w:rsidRPr="00DE5C9A">
          <w:rPr>
            <w:rFonts w:ascii="Arial" w:eastAsia="Times New Roman" w:hAnsi="Arial" w:cs="Arial"/>
            <w:kern w:val="3"/>
            <w:sz w:val="24"/>
            <w:szCs w:val="24"/>
          </w:rPr>
          <w:t>dın İstihdamının Artırılması ve Fırsat Eşitliğinin Sağlanması</w:t>
        </w:r>
      </w:hyperlink>
      <w:r w:rsidRPr="00DE5C9A">
        <w:rPr>
          <w:rFonts w:ascii="Arial" w:eastAsia="Times New Roman" w:hAnsi="Arial" w:cs="Arial"/>
          <w:color w:val="1F1A17"/>
          <w:kern w:val="3"/>
          <w:sz w:val="24"/>
          <w:szCs w:val="24"/>
        </w:rPr>
        <w:t>” konulu Başbakanlık Genelgesi ise, “k</w:t>
      </w:r>
      <w:r w:rsidRPr="00DE5C9A">
        <w:rPr>
          <w:rFonts w:ascii="Arial" w:eastAsia="Times New Roman" w:hAnsi="Arial" w:cs="Arial"/>
          <w:color w:val="000000"/>
          <w:kern w:val="3"/>
          <w:sz w:val="24"/>
          <w:szCs w:val="24"/>
        </w:rPr>
        <w:t>adınların sosyo-ekonomik konumlarının güçlendirilmesi, toplumsal yaşamda kadın erkek eşitliğinin sağlanması, sürdürülebilir ekonomik büyüme ve sosyal kalkınma amaçlarına ulaşılabilmesi için kadınların istihdamının artırılması ve eşit işe eşit ücret imkânının sağlanması</w:t>
      </w:r>
      <w:r w:rsidRPr="00DE5C9A">
        <w:rPr>
          <w:rFonts w:ascii="Arial" w:eastAsia="Times New Roman" w:hAnsi="Arial" w:cs="Arial"/>
          <w:color w:val="1F1A17"/>
          <w:kern w:val="3"/>
          <w:sz w:val="24"/>
          <w:szCs w:val="24"/>
        </w:rPr>
        <w:t>” amacıyla resmi kurumların işleyişinde ve özelde istihdam alanında kadın-erkek fırsat eşitliğinin sağlanması için alınacak tedbirleri sıralamaktadır.</w:t>
      </w:r>
      <w:proofErr w:type="gramEnd"/>
      <w:r w:rsidRPr="00DE5C9A">
        <w:rPr>
          <w:rFonts w:ascii="Arial" w:eastAsia="Times New Roman" w:hAnsi="Arial" w:cs="Arial"/>
          <w:color w:val="1F1A17"/>
          <w:kern w:val="3"/>
          <w:sz w:val="24"/>
          <w:szCs w:val="24"/>
          <w:vertAlign w:val="superscript"/>
        </w:rPr>
        <w:footnoteReference w:id="4"/>
      </w:r>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kern w:val="3"/>
          <w:sz w:val="24"/>
          <w:szCs w:val="24"/>
        </w:rPr>
      </w:pPr>
      <w:r w:rsidRPr="00DE5C9A">
        <w:rPr>
          <w:rFonts w:ascii="Arial" w:eastAsia="Times New Roman" w:hAnsi="Arial" w:cs="Arial"/>
          <w:kern w:val="3"/>
          <w:sz w:val="24"/>
          <w:szCs w:val="24"/>
        </w:rPr>
        <w:t xml:space="preserve">İçişleri Bakanlığı, yayınladığı iki genelgeyle yasal dayanakları güçlendirmiştir: </w:t>
      </w:r>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kern w:val="3"/>
          <w:sz w:val="24"/>
          <w:szCs w:val="24"/>
        </w:rPr>
      </w:pPr>
      <w:proofErr w:type="gramStart"/>
      <w:r w:rsidRPr="00DE5C9A">
        <w:rPr>
          <w:rFonts w:ascii="Arial" w:eastAsia="Times New Roman" w:hAnsi="Arial" w:cs="Arial"/>
          <w:kern w:val="3"/>
          <w:sz w:val="24"/>
          <w:szCs w:val="24"/>
        </w:rPr>
        <w:t xml:space="preserve">18 Ağustos 2006 tarih ve 2006/67 sayılı “Kadın ve Kız Çocuklarının Hakları” konulu genelge ile UNFPA ve Bakanlık ortaklığında yürütülen “Kadın ve Kız Çocukların Haklarının Korunması Ortak Programı”na dikkat çekilmiş; toplumsal cinsiyet eşitliğinin sağlanmasına yönelik olarak kadın ve çocuklara yönelik eğitim, şiddetle mücadele, sosyal hizmetler ve sosyal destek mekanizmalarının güçlendirilmesi ve sosyal hayata katılımın artırılması hususlarının yapılan çalışmalarda göz önünde bulundurulması gerektiği ifade edilmiştir. </w:t>
      </w:r>
      <w:proofErr w:type="gramEnd"/>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color w:val="1F1A17"/>
          <w:kern w:val="3"/>
          <w:sz w:val="24"/>
          <w:szCs w:val="24"/>
        </w:rPr>
      </w:pPr>
      <w:r w:rsidRPr="00DE5C9A">
        <w:rPr>
          <w:rFonts w:ascii="Arial" w:eastAsia="Times New Roman" w:hAnsi="Arial" w:cs="Arial"/>
          <w:color w:val="1F1A17"/>
          <w:kern w:val="3"/>
          <w:sz w:val="24"/>
          <w:szCs w:val="24"/>
        </w:rPr>
        <w:t>19 Şubat 2010 tarih ve 2010/10 sayılı “</w:t>
      </w:r>
      <w:r w:rsidRPr="00DE5C9A">
        <w:rPr>
          <w:rFonts w:ascii="Arial" w:eastAsia="Times New Roman" w:hAnsi="Arial" w:cs="Arial"/>
          <w:kern w:val="3"/>
          <w:sz w:val="24"/>
          <w:szCs w:val="24"/>
        </w:rPr>
        <w:t xml:space="preserve">Kadın ve Kız Çocuklarının İnsan Hakları” konulu </w:t>
      </w:r>
      <w:r w:rsidRPr="00DE5C9A">
        <w:rPr>
          <w:rFonts w:ascii="Arial" w:eastAsia="Times New Roman" w:hAnsi="Arial" w:cs="Arial"/>
          <w:color w:val="1F1A17"/>
          <w:kern w:val="3"/>
          <w:sz w:val="24"/>
          <w:szCs w:val="24"/>
        </w:rPr>
        <w:t xml:space="preserve">genelde ile yine Ortak Programa dikkat çekilmiş ve 2006-2009 döneminde altı pilot ilde yürütülen çalışmaların sonuçlarından yararlanılmasının ve benzer çalışmaların tüm illerde yaygınlaştırılmasının önemi vurgulanmıştır. </w:t>
      </w:r>
    </w:p>
    <w:p w:rsidR="00DE5C9A" w:rsidRPr="00DE5C9A" w:rsidRDefault="00DE5C9A" w:rsidP="00DE5C9A">
      <w:pPr>
        <w:suppressAutoHyphens/>
        <w:autoSpaceDN w:val="0"/>
        <w:spacing w:before="227" w:after="113" w:line="360" w:lineRule="auto"/>
        <w:jc w:val="both"/>
        <w:textAlignment w:val="baseline"/>
        <w:rPr>
          <w:rFonts w:ascii="Arial" w:eastAsia="Times New Roman" w:hAnsi="Arial" w:cs="Arial"/>
          <w:color w:val="1F1A17"/>
          <w:kern w:val="3"/>
          <w:sz w:val="24"/>
          <w:szCs w:val="24"/>
        </w:rPr>
      </w:pPr>
      <w:r w:rsidRPr="00DE5C9A">
        <w:rPr>
          <w:rFonts w:ascii="Arial" w:eastAsia="Times New Roman" w:hAnsi="Arial" w:cs="Arial"/>
          <w:color w:val="000000"/>
          <w:kern w:val="3"/>
          <w:sz w:val="24"/>
          <w:szCs w:val="24"/>
        </w:rPr>
        <w:t>Bunların yanı sıra, 2008-2013 dönemini kapsayan “Toplumsal Cinsiyet Eşitliği Ulusal Eylem Planı” ve 2012-2015 dönemini kapsayan “Kadına Yönelik Şiddetle Mücadele Eylem Planı” uygulamaya dönük önemli dayanakları oluşturmaktadır.</w:t>
      </w:r>
      <w:r w:rsidRPr="00DE5C9A">
        <w:rPr>
          <w:rFonts w:ascii="Arial" w:eastAsia="Times New Roman" w:hAnsi="Arial" w:cs="Arial"/>
          <w:color w:val="000000"/>
          <w:kern w:val="3"/>
          <w:sz w:val="24"/>
          <w:szCs w:val="24"/>
          <w:vertAlign w:val="superscript"/>
        </w:rPr>
        <w:footnoteReference w:id="5"/>
      </w:r>
      <w:r w:rsidRPr="00DE5C9A">
        <w:rPr>
          <w:rFonts w:ascii="Arial" w:eastAsia="Times New Roman" w:hAnsi="Arial" w:cs="Arial"/>
          <w:color w:val="000000"/>
          <w:kern w:val="3"/>
          <w:sz w:val="24"/>
          <w:szCs w:val="24"/>
        </w:rPr>
        <w:t xml:space="preserve"> Ayrıca Onuncu Kalkınma Planı ve kalkınma ajansları tarafından hazırlanan “bölgesel planlar” ile resmi kuruluşların ve yerel yönetimlerin kurumsal strateji ve eylem planlarında toplumsal cinsiyet eşitliğine yönelik çeşitli düzenlemeler söz konusudur.</w:t>
      </w:r>
    </w:p>
    <w:p w:rsidR="00107B45" w:rsidRPr="00343EBD" w:rsidRDefault="00107B45" w:rsidP="00D26CE5">
      <w:pPr>
        <w:pStyle w:val="Standard"/>
        <w:spacing w:before="240" w:after="120" w:line="360" w:lineRule="auto"/>
        <w:jc w:val="both"/>
        <w:rPr>
          <w:rFonts w:ascii="Arial" w:hAnsi="Arial" w:cs="Arial"/>
          <w:color w:val="1F1A17"/>
          <w:lang w:val="tr-TR"/>
        </w:rPr>
      </w:pPr>
      <w:r w:rsidRPr="00BF0DA0">
        <w:rPr>
          <w:rFonts w:ascii="Arial" w:hAnsi="Arial" w:cs="Arial"/>
          <w:color w:val="000000"/>
        </w:rPr>
        <w:lastRenderedPageBreak/>
        <w:t>Yerel düzeyde</w:t>
      </w:r>
      <w:r>
        <w:rPr>
          <w:rFonts w:ascii="Arial" w:hAnsi="Arial" w:cs="Arial"/>
          <w:color w:val="1F1A17"/>
          <w:lang w:val="tr-TR"/>
        </w:rPr>
        <w:t>, Şanlıurfa Valiliği tarafından yayınlanan 8 Temmuz 2009 tarih</w:t>
      </w:r>
      <w:r w:rsidR="00D26CE5">
        <w:rPr>
          <w:rFonts w:ascii="Arial" w:hAnsi="Arial" w:cs="Arial"/>
          <w:color w:val="1F1A17"/>
          <w:lang w:val="tr-TR"/>
        </w:rPr>
        <w:t>, 2009/4 sayı</w:t>
      </w:r>
      <w:r>
        <w:rPr>
          <w:rFonts w:ascii="Arial" w:hAnsi="Arial" w:cs="Arial"/>
          <w:color w:val="1F1A17"/>
          <w:lang w:val="tr-TR"/>
        </w:rPr>
        <w:t xml:space="preserve"> ve “Yerel Eşitlik Birimi” konulu genelge ile </w:t>
      </w:r>
      <w:r w:rsidR="00D26CE5">
        <w:rPr>
          <w:rFonts w:ascii="Arial" w:hAnsi="Arial" w:cs="Arial"/>
          <w:color w:val="1F1A17"/>
          <w:lang w:val="tr-TR"/>
        </w:rPr>
        <w:t xml:space="preserve">Valilik Eşitlik Birimi’nin kuruluşu ve görev tanımı açıklanmıştır. </w:t>
      </w:r>
      <w:r>
        <w:rPr>
          <w:rFonts w:ascii="Arial" w:hAnsi="Arial" w:cs="Arial"/>
          <w:color w:val="1F1A17"/>
          <w:lang w:val="tr-TR"/>
        </w:rPr>
        <w:t>(bkz. EK-III)</w:t>
      </w:r>
    </w:p>
    <w:p w:rsidR="007B197A" w:rsidRPr="00AC54BA" w:rsidRDefault="007B197A" w:rsidP="007B197A">
      <w:pPr>
        <w:rPr>
          <w:rFonts w:ascii="Arial" w:hAnsi="Arial" w:cs="Arial"/>
          <w:b/>
          <w:bCs/>
          <w:color w:val="000000"/>
        </w:rPr>
      </w:pPr>
    </w:p>
    <w:p w:rsidR="007B197A" w:rsidRPr="00AC54BA" w:rsidRDefault="007B197A" w:rsidP="007B197A">
      <w:pPr>
        <w:pStyle w:val="Heading3"/>
        <w:numPr>
          <w:ilvl w:val="2"/>
          <w:numId w:val="12"/>
        </w:numPr>
        <w:jc w:val="both"/>
      </w:pPr>
      <w:bookmarkStart w:id="4" w:name="_Toc390347512"/>
      <w:r w:rsidRPr="00AC54BA">
        <w:rPr>
          <w:rFonts w:cs="Arial"/>
        </w:rPr>
        <w:t>1.3. Şanlıurfa'da Yerel Eşitlik Mekanizmasının Kuruluş Süreci</w:t>
      </w:r>
      <w:bookmarkEnd w:id="4"/>
    </w:p>
    <w:p w:rsidR="007B197A" w:rsidRPr="00DE5C9A" w:rsidRDefault="007B197A" w:rsidP="007B197A">
      <w:pPr>
        <w:pStyle w:val="Standard"/>
        <w:spacing w:before="227" w:line="360" w:lineRule="auto"/>
        <w:jc w:val="both"/>
        <w:rPr>
          <w:rFonts w:ascii="Arial" w:hAnsi="Arial"/>
          <w:lang w:val="tr-TR"/>
        </w:rPr>
      </w:pPr>
      <w:r w:rsidRPr="00AC54BA">
        <w:rPr>
          <w:rFonts w:ascii="Arial" w:hAnsi="Arial"/>
          <w:lang w:val="tr-TR"/>
        </w:rPr>
        <w:t xml:space="preserve">Şanlıurfa’da </w:t>
      </w:r>
      <w:r w:rsidRPr="00AC54BA">
        <w:rPr>
          <w:rFonts w:ascii="Arial" w:hAnsi="Arial" w:cs="Arial"/>
          <w:lang w:val="tr-TR"/>
        </w:rPr>
        <w:t xml:space="preserve">Yerel Eşitlik Mekanizması, 2006-2009 yılları arasında yürütülen Birleşmiş Milletler “Kadın ve Kız Çocuklarının Haklarının Korunması ve Geliştirilmesi Ortak Programı” ile oluşturulmuş, </w:t>
      </w:r>
      <w:r w:rsidRPr="00AC54BA">
        <w:rPr>
          <w:rFonts w:ascii="Arial" w:hAnsi="Arial"/>
          <w:lang w:val="tr-TR"/>
        </w:rPr>
        <w:t>Programın ikinci aşaması olan “Kadın Dostu Kentler -2” projesi ile yapılandırılarak güçlendirilmiştir.</w:t>
      </w:r>
    </w:p>
    <w:p w:rsidR="007B197A" w:rsidRPr="00DE5C9A" w:rsidRDefault="00DE5C9A" w:rsidP="007B197A">
      <w:pPr>
        <w:pStyle w:val="Standard"/>
        <w:spacing w:before="240" w:after="120" w:line="360" w:lineRule="auto"/>
        <w:jc w:val="both"/>
        <w:rPr>
          <w:rFonts w:ascii="Arial" w:hAnsi="Arial"/>
          <w:lang w:val="tr-TR"/>
        </w:rPr>
      </w:pPr>
      <w:r w:rsidRPr="00DE5C9A">
        <w:rPr>
          <w:rFonts w:ascii="Arial" w:hAnsi="Arial"/>
          <w:lang w:val="tr-TR"/>
        </w:rPr>
        <w:t xml:space="preserve">İl Kadın Hakları Koordinasyon Kurulu 14 Ocak 2008 tarihinde, eşitlik birimi </w:t>
      </w:r>
      <w:r w:rsidR="00D26CE5">
        <w:rPr>
          <w:rFonts w:ascii="Arial" w:hAnsi="Arial"/>
          <w:lang w:val="tr-TR"/>
        </w:rPr>
        <w:t xml:space="preserve">ise </w:t>
      </w:r>
      <w:r w:rsidRPr="00DE5C9A">
        <w:rPr>
          <w:rFonts w:ascii="Arial" w:hAnsi="Arial"/>
          <w:lang w:val="tr-TR"/>
        </w:rPr>
        <w:t>2009/4 sayılı V</w:t>
      </w:r>
      <w:r>
        <w:rPr>
          <w:rFonts w:ascii="Arial" w:hAnsi="Arial"/>
          <w:lang w:val="tr-TR"/>
        </w:rPr>
        <w:t xml:space="preserve">alilik Genelgesi ile 8 Temmuz </w:t>
      </w:r>
      <w:r w:rsidRPr="00DE5C9A">
        <w:rPr>
          <w:rFonts w:ascii="Arial" w:hAnsi="Arial"/>
          <w:lang w:val="tr-TR"/>
        </w:rPr>
        <w:t xml:space="preserve">2009 tarihinde kurulmuştur. </w:t>
      </w:r>
      <w:r w:rsidR="007B197A" w:rsidRPr="00DE5C9A">
        <w:rPr>
          <w:rFonts w:ascii="Arial" w:hAnsi="Arial"/>
          <w:lang w:val="tr-TR"/>
        </w:rPr>
        <w:t>Şanlıurfa Yerel Eşitlik Eylem Planı</w:t>
      </w:r>
      <w:r w:rsidRPr="00DE5C9A">
        <w:rPr>
          <w:rFonts w:ascii="Arial" w:hAnsi="Arial"/>
          <w:lang w:val="tr-TR"/>
        </w:rPr>
        <w:t xml:space="preserve">’nın ilk </w:t>
      </w:r>
      <w:proofErr w:type="gramStart"/>
      <w:r w:rsidRPr="00DE5C9A">
        <w:rPr>
          <w:rFonts w:ascii="Arial" w:hAnsi="Arial"/>
          <w:lang w:val="tr-TR"/>
        </w:rPr>
        <w:t>versiyonu</w:t>
      </w:r>
      <w:proofErr w:type="gramEnd"/>
      <w:r w:rsidRPr="00DE5C9A">
        <w:rPr>
          <w:rFonts w:ascii="Arial" w:hAnsi="Arial"/>
          <w:lang w:val="tr-TR"/>
        </w:rPr>
        <w:t xml:space="preserve"> programın birinci aşamasında</w:t>
      </w:r>
      <w:r w:rsidR="007B197A" w:rsidRPr="00DE5C9A">
        <w:rPr>
          <w:rFonts w:ascii="Arial" w:hAnsi="Arial"/>
          <w:lang w:val="tr-TR"/>
        </w:rPr>
        <w:t xml:space="preserve"> hazırlanmış, </w:t>
      </w:r>
      <w:r w:rsidRPr="00DE5C9A">
        <w:rPr>
          <w:rFonts w:ascii="Arial" w:hAnsi="Arial"/>
          <w:lang w:val="tr-TR"/>
        </w:rPr>
        <w:t xml:space="preserve">3 Nisan </w:t>
      </w:r>
      <w:r w:rsidR="00494999" w:rsidRPr="00DE5C9A">
        <w:rPr>
          <w:rFonts w:ascii="Arial" w:hAnsi="Arial"/>
          <w:lang w:val="tr-TR"/>
        </w:rPr>
        <w:t xml:space="preserve">2008 tarihinde </w:t>
      </w:r>
      <w:r w:rsidRPr="00DE5C9A">
        <w:rPr>
          <w:rFonts w:ascii="Arial" w:hAnsi="Arial"/>
          <w:lang w:val="tr-TR"/>
        </w:rPr>
        <w:t>İl Genel Meclisi, 1 Eylül 2009 tarihinde ise Belediye Meclisi tarafından</w:t>
      </w:r>
      <w:r w:rsidR="00494999" w:rsidRPr="00DE5C9A">
        <w:rPr>
          <w:rFonts w:ascii="Arial" w:hAnsi="Arial"/>
          <w:lang w:val="tr-TR"/>
        </w:rPr>
        <w:t xml:space="preserve"> onaylanmıştır. </w:t>
      </w:r>
    </w:p>
    <w:p w:rsidR="007B197A" w:rsidRPr="00AC54BA" w:rsidRDefault="00E748F9" w:rsidP="007B197A">
      <w:pPr>
        <w:pStyle w:val="Standard"/>
        <w:spacing w:before="240" w:after="120" w:line="360" w:lineRule="auto"/>
        <w:jc w:val="both"/>
        <w:rPr>
          <w:rFonts w:ascii="Arial" w:hAnsi="Arial" w:cs="Arial"/>
          <w:lang w:val="tr-TR"/>
        </w:rPr>
      </w:pPr>
      <w:r>
        <w:rPr>
          <w:rFonts w:ascii="Arial" w:hAnsi="Arial" w:cs="Arial"/>
          <w:color w:val="000000"/>
          <w:lang w:val="tr-TR"/>
        </w:rPr>
        <w:t xml:space="preserve">Projenin ikinci aşamasında </w:t>
      </w:r>
      <w:r w:rsidR="007B197A" w:rsidRPr="00AC54BA">
        <w:rPr>
          <w:rFonts w:ascii="Arial" w:hAnsi="Arial" w:cs="Arial"/>
          <w:lang w:val="tr-TR"/>
        </w:rPr>
        <w:t xml:space="preserve">yerel politikaların </w:t>
      </w:r>
      <w:r>
        <w:rPr>
          <w:rFonts w:ascii="Arial" w:hAnsi="Arial" w:cs="Arial"/>
          <w:lang w:val="tr-TR"/>
        </w:rPr>
        <w:t>güncellenmesi ve yeni politikaların geliştirilmesi</w:t>
      </w:r>
      <w:r w:rsidR="007B197A" w:rsidRPr="00AC54BA">
        <w:rPr>
          <w:rFonts w:ascii="Arial" w:hAnsi="Arial" w:cs="Arial"/>
          <w:lang w:val="tr-TR"/>
        </w:rPr>
        <w:t xml:space="preserve"> amacıyla altı temel müdahale alanında (eğitim, sağlık, kadına yönelik şiddet, istihdam, yerel karar mekanizmalarına katılım, kentsel hizmetler) kadınların durumunun ortaya çıkarılması için bir </w:t>
      </w:r>
      <w:proofErr w:type="gramStart"/>
      <w:r w:rsidR="007B197A" w:rsidRPr="00AC54BA">
        <w:rPr>
          <w:rFonts w:ascii="Arial" w:hAnsi="Arial" w:cs="Arial"/>
          <w:lang w:val="tr-TR"/>
        </w:rPr>
        <w:t>profil</w:t>
      </w:r>
      <w:proofErr w:type="gramEnd"/>
      <w:r w:rsidR="007B197A" w:rsidRPr="00AC54BA">
        <w:rPr>
          <w:rFonts w:ascii="Arial" w:hAnsi="Arial" w:cs="Arial"/>
          <w:lang w:val="tr-TR"/>
        </w:rPr>
        <w:t xml:space="preserve"> çalışması </w:t>
      </w:r>
      <w:r w:rsidR="007B197A" w:rsidRPr="00E748F9">
        <w:rPr>
          <w:rFonts w:ascii="Arial" w:hAnsi="Arial" w:cs="Arial"/>
          <w:lang w:val="tr-TR"/>
        </w:rPr>
        <w:t xml:space="preserve">yürütülmüş ve bu amaçla ilgili yerel kuruluşlardan </w:t>
      </w:r>
      <w:r w:rsidR="007462AF" w:rsidRPr="00E748F9">
        <w:rPr>
          <w:rFonts w:ascii="Arial" w:hAnsi="Arial" w:cs="Arial"/>
          <w:lang w:val="tr-TR"/>
        </w:rPr>
        <w:t xml:space="preserve">cinsiyet ayrımlı veri toplanmıştır. </w:t>
      </w:r>
      <w:r w:rsidRPr="00E748F9">
        <w:rPr>
          <w:rFonts w:ascii="Arial" w:hAnsi="Arial" w:cs="Arial"/>
          <w:lang w:val="tr-TR"/>
        </w:rPr>
        <w:t xml:space="preserve">Kasım 2011’de </w:t>
      </w:r>
      <w:r w:rsidR="007462AF" w:rsidRPr="00E748F9">
        <w:rPr>
          <w:rFonts w:ascii="Arial" w:hAnsi="Arial" w:cs="Arial"/>
          <w:lang w:val="tr-TR"/>
        </w:rPr>
        <w:t xml:space="preserve">tamamlanan </w:t>
      </w:r>
      <w:proofErr w:type="gramStart"/>
      <w:r w:rsidR="007462AF" w:rsidRPr="00E748F9">
        <w:rPr>
          <w:rFonts w:ascii="Arial" w:hAnsi="Arial" w:cs="Arial"/>
          <w:lang w:val="tr-TR"/>
        </w:rPr>
        <w:t>profil</w:t>
      </w:r>
      <w:proofErr w:type="gramEnd"/>
      <w:r w:rsidR="007462AF" w:rsidRPr="00E748F9">
        <w:rPr>
          <w:rFonts w:ascii="Arial" w:hAnsi="Arial" w:cs="Arial"/>
          <w:lang w:val="tr-TR"/>
        </w:rPr>
        <w:t xml:space="preserve"> çalışması ile</w:t>
      </w:r>
      <w:r w:rsidR="007B197A" w:rsidRPr="00E748F9">
        <w:rPr>
          <w:rFonts w:ascii="Arial" w:hAnsi="Arial" w:cs="Arial"/>
          <w:lang w:val="tr-TR"/>
        </w:rPr>
        <w:t xml:space="preserve"> </w:t>
      </w:r>
      <w:r>
        <w:rPr>
          <w:rFonts w:ascii="Arial" w:hAnsi="Arial" w:cs="Arial"/>
          <w:lang w:val="tr-TR"/>
        </w:rPr>
        <w:t xml:space="preserve">elde edilen </w:t>
      </w:r>
      <w:r w:rsidR="007B197A" w:rsidRPr="00E748F9">
        <w:rPr>
          <w:rFonts w:ascii="Arial" w:hAnsi="Arial" w:cs="Arial"/>
          <w:lang w:val="tr-TR"/>
        </w:rPr>
        <w:t>veriler</w:t>
      </w:r>
      <w:r>
        <w:rPr>
          <w:rFonts w:ascii="Arial" w:hAnsi="Arial" w:cs="Arial"/>
          <w:lang w:val="tr-TR"/>
        </w:rPr>
        <w:t>,</w:t>
      </w:r>
      <w:r w:rsidR="007B197A" w:rsidRPr="00E748F9">
        <w:rPr>
          <w:rFonts w:ascii="Arial" w:hAnsi="Arial" w:cs="Arial"/>
          <w:lang w:val="tr-TR"/>
        </w:rPr>
        <w:t xml:space="preserve"> Yerel Eşitlik Eylem Planı’nın geliştirilmesi sırasında</w:t>
      </w:r>
      <w:r w:rsidR="007B197A" w:rsidRPr="00AC54BA">
        <w:rPr>
          <w:rFonts w:ascii="Arial" w:hAnsi="Arial" w:cs="Arial"/>
          <w:lang w:val="tr-TR"/>
        </w:rPr>
        <w:t xml:space="preserve"> yapılan analizlerde ve genel olarak ildeki kadınların sorun ve ihtiyaçlarının tespitinde kullanılmıştır.</w:t>
      </w:r>
    </w:p>
    <w:p w:rsidR="007B197A" w:rsidRPr="00AC54BA" w:rsidRDefault="007B197A" w:rsidP="007B197A">
      <w:pPr>
        <w:pStyle w:val="Standard"/>
        <w:spacing w:before="240" w:after="120" w:line="360" w:lineRule="auto"/>
        <w:jc w:val="both"/>
        <w:rPr>
          <w:rFonts w:ascii="Arial" w:hAnsi="Arial"/>
          <w:color w:val="FF0000"/>
          <w:lang w:val="tr-TR"/>
        </w:rPr>
      </w:pPr>
      <w:r w:rsidRPr="00AC54BA">
        <w:rPr>
          <w:rFonts w:ascii="Arial" w:hAnsi="Arial"/>
          <w:lang w:val="tr-TR"/>
        </w:rPr>
        <w:t xml:space="preserve">İlin toplumsa cinsiyet </w:t>
      </w:r>
      <w:proofErr w:type="gramStart"/>
      <w:r w:rsidRPr="00AC54BA">
        <w:rPr>
          <w:rFonts w:ascii="Arial" w:hAnsi="Arial"/>
          <w:lang w:val="tr-TR"/>
        </w:rPr>
        <w:t>profili</w:t>
      </w:r>
      <w:proofErr w:type="gramEnd"/>
      <w:r w:rsidRPr="00AC54BA">
        <w:rPr>
          <w:rFonts w:ascii="Arial" w:hAnsi="Arial"/>
          <w:lang w:val="tr-TR"/>
        </w:rPr>
        <w:t xml:space="preserve"> çıktıları üzerinden kent ve sorun odaklı çalışma yapmak üzere kamu kurumu, belediye, üniversite, özel sektör ve kadın kuruluşlarının temsilcilerinin yer aldığı Şanlıurfa YEEP </w:t>
      </w:r>
      <w:r w:rsidRPr="00E748F9">
        <w:rPr>
          <w:rFonts w:ascii="Arial" w:hAnsi="Arial"/>
          <w:lang w:val="tr-TR"/>
        </w:rPr>
        <w:t>Çalışma Grubu oluşturulmuştur.</w:t>
      </w:r>
      <w:r w:rsidR="00E748F9" w:rsidRPr="00E748F9">
        <w:rPr>
          <w:rFonts w:ascii="Arial" w:hAnsi="Arial"/>
          <w:lang w:val="tr-TR"/>
        </w:rPr>
        <w:t xml:space="preserve"> </w:t>
      </w:r>
      <w:r w:rsidR="002C4889" w:rsidRPr="00E748F9">
        <w:rPr>
          <w:rFonts w:ascii="Arial" w:hAnsi="Arial"/>
          <w:lang w:val="tr-TR"/>
        </w:rPr>
        <w:t xml:space="preserve">Çalışma </w:t>
      </w:r>
      <w:r w:rsidR="00E748F9" w:rsidRPr="00E748F9">
        <w:rPr>
          <w:rFonts w:ascii="Arial" w:hAnsi="Arial"/>
          <w:lang w:val="tr-TR"/>
        </w:rPr>
        <w:t>Grubu üyelerine yönelik olarak</w:t>
      </w:r>
      <w:r w:rsidR="002C4889" w:rsidRPr="00E748F9">
        <w:rPr>
          <w:rFonts w:ascii="Arial" w:hAnsi="Arial"/>
          <w:lang w:val="tr-TR"/>
        </w:rPr>
        <w:t xml:space="preserve"> 21-22 Şubat 2012 tarihinde “Toplumsal Cinsiy</w:t>
      </w:r>
      <w:r w:rsidR="00E748F9" w:rsidRPr="00E748F9">
        <w:rPr>
          <w:rFonts w:ascii="Arial" w:hAnsi="Arial"/>
          <w:lang w:val="tr-TR"/>
        </w:rPr>
        <w:t>et Eşitliği ve Yerel Yönetimler</w:t>
      </w:r>
      <w:r w:rsidR="002C4889" w:rsidRPr="00E748F9">
        <w:rPr>
          <w:rFonts w:ascii="Arial" w:hAnsi="Arial"/>
          <w:lang w:val="tr-TR"/>
        </w:rPr>
        <w:t>“</w:t>
      </w:r>
      <w:r w:rsidR="00E748F9" w:rsidRPr="00E748F9">
        <w:rPr>
          <w:rFonts w:ascii="Arial" w:hAnsi="Arial"/>
          <w:lang w:val="tr-TR"/>
        </w:rPr>
        <w:t xml:space="preserve"> başlıklı bir </w:t>
      </w:r>
      <w:r w:rsidR="002C4889" w:rsidRPr="00E748F9">
        <w:rPr>
          <w:rFonts w:ascii="Arial" w:hAnsi="Arial"/>
          <w:lang w:val="tr-TR"/>
        </w:rPr>
        <w:t>eğitim</w:t>
      </w:r>
      <w:r w:rsidR="00E748F9" w:rsidRPr="00E748F9">
        <w:rPr>
          <w:rFonts w:ascii="Arial" w:hAnsi="Arial"/>
          <w:lang w:val="tr-TR"/>
        </w:rPr>
        <w:t xml:space="preserve"> düzenlenerek, yürütecekleri çalışmalar için kapasitelerinin güçlendirilmesi sağlanmıştır</w:t>
      </w:r>
      <w:r w:rsidR="002C4889" w:rsidRPr="00E748F9">
        <w:rPr>
          <w:rFonts w:ascii="Arial" w:hAnsi="Arial"/>
          <w:lang w:val="tr-TR"/>
        </w:rPr>
        <w:t>.</w:t>
      </w:r>
      <w:r w:rsidR="002C4889">
        <w:rPr>
          <w:rFonts w:ascii="Arial" w:hAnsi="Arial"/>
          <w:color w:val="FF0000"/>
          <w:lang w:val="tr-TR"/>
        </w:rPr>
        <w:t xml:space="preserve"> </w:t>
      </w:r>
    </w:p>
    <w:p w:rsidR="007B197A" w:rsidRPr="00AC54BA" w:rsidRDefault="007B197A" w:rsidP="007B197A">
      <w:pPr>
        <w:pStyle w:val="Standard"/>
        <w:spacing w:before="227" w:line="360" w:lineRule="auto"/>
        <w:jc w:val="both"/>
        <w:rPr>
          <w:rFonts w:ascii="Arial" w:hAnsi="Arial"/>
          <w:lang w:val="tr-TR"/>
        </w:rPr>
      </w:pPr>
      <w:r w:rsidRPr="00AC54BA">
        <w:rPr>
          <w:rFonts w:ascii="Arial" w:hAnsi="Arial"/>
          <w:lang w:val="tr-TR"/>
        </w:rPr>
        <w:t xml:space="preserve">Şubat – Mayıs 2012 tarihleri arasında Şanlıurfa YEEP Çalışma </w:t>
      </w:r>
      <w:r w:rsidRPr="00E748F9">
        <w:rPr>
          <w:rFonts w:ascii="Arial" w:hAnsi="Arial"/>
          <w:lang w:val="tr-TR"/>
        </w:rPr>
        <w:t>Grubu üyeleri ile yukarıda sayılan altı müdahale alanı üzerinden sorun analizi ve uzmanlarla</w:t>
      </w:r>
      <w:r w:rsidR="002C4889" w:rsidRPr="00E748F9">
        <w:rPr>
          <w:rFonts w:ascii="Arial" w:hAnsi="Arial"/>
          <w:lang w:val="tr-TR"/>
        </w:rPr>
        <w:t xml:space="preserve"> 27-28 Şubat 2012</w:t>
      </w:r>
      <w:r w:rsidR="002C4889" w:rsidRPr="002C4889">
        <w:rPr>
          <w:rFonts w:ascii="Arial" w:hAnsi="Arial"/>
          <w:color w:val="FF0000"/>
          <w:lang w:val="tr-TR"/>
        </w:rPr>
        <w:t xml:space="preserve"> </w:t>
      </w:r>
      <w:r w:rsidR="002C4889">
        <w:rPr>
          <w:rFonts w:ascii="Arial" w:hAnsi="Arial"/>
          <w:lang w:val="tr-TR"/>
        </w:rPr>
        <w:t xml:space="preserve">tarihinde </w:t>
      </w:r>
      <w:r w:rsidRPr="00AC54BA">
        <w:rPr>
          <w:rFonts w:ascii="Arial" w:hAnsi="Arial"/>
          <w:lang w:val="tr-TR"/>
        </w:rPr>
        <w:t>atölye çalışmaları yapılarak Şanlıurfa YEEP taslağı oluşturulmuştur.</w:t>
      </w:r>
    </w:p>
    <w:p w:rsidR="007B197A" w:rsidRPr="00AC54BA" w:rsidRDefault="007B197A" w:rsidP="007B197A">
      <w:pPr>
        <w:pStyle w:val="Standard"/>
        <w:spacing w:before="227" w:line="360" w:lineRule="auto"/>
        <w:jc w:val="both"/>
        <w:rPr>
          <w:rFonts w:ascii="Arial" w:hAnsi="Arial"/>
          <w:lang w:val="tr-TR"/>
        </w:rPr>
      </w:pPr>
      <w:r w:rsidRPr="00AC54BA">
        <w:rPr>
          <w:rFonts w:ascii="Arial" w:hAnsi="Arial" w:cs="Arial"/>
          <w:lang w:val="tr-TR"/>
        </w:rPr>
        <w:lastRenderedPageBreak/>
        <w:t xml:space="preserve">Bu şekilde hazırlıkları tamamlanan Şanlıurfa YEEP, </w:t>
      </w:r>
      <w:r w:rsidRPr="00AC54BA">
        <w:rPr>
          <w:rFonts w:ascii="Arial" w:hAnsi="Arial"/>
          <w:lang w:val="tr-TR"/>
        </w:rPr>
        <w:t xml:space="preserve">26 </w:t>
      </w:r>
      <w:r w:rsidR="000D5AD6">
        <w:rPr>
          <w:rFonts w:ascii="Arial" w:hAnsi="Arial"/>
          <w:lang w:val="tr-TR"/>
        </w:rPr>
        <w:t>Eylül 2012</w:t>
      </w:r>
      <w:r w:rsidRPr="00AC54BA">
        <w:rPr>
          <w:rFonts w:ascii="Arial" w:hAnsi="Arial"/>
          <w:lang w:val="tr-TR"/>
        </w:rPr>
        <w:t xml:space="preserve"> tarihinde İKHKK tarafından onaylanmıştır.</w:t>
      </w:r>
    </w:p>
    <w:p w:rsidR="007B197A" w:rsidRPr="00AC54BA" w:rsidRDefault="007B197A" w:rsidP="007B197A">
      <w:pPr>
        <w:pStyle w:val="Standard"/>
        <w:tabs>
          <w:tab w:val="left" w:pos="1560"/>
        </w:tabs>
        <w:spacing w:before="240" w:after="120" w:line="360" w:lineRule="auto"/>
        <w:jc w:val="both"/>
        <w:rPr>
          <w:rFonts w:ascii="Arial" w:hAnsi="Arial"/>
          <w:lang w:val="tr-TR"/>
        </w:rPr>
      </w:pPr>
      <w:r w:rsidRPr="00AC54BA">
        <w:rPr>
          <w:rFonts w:ascii="Arial" w:hAnsi="Arial"/>
          <w:lang w:val="tr-TR"/>
        </w:rPr>
        <w:t xml:space="preserve">Onaylanan YEEP, </w:t>
      </w:r>
      <w:r w:rsidR="00C459DC" w:rsidRPr="00C459DC">
        <w:rPr>
          <w:rFonts w:ascii="Arial" w:hAnsi="Arial"/>
          <w:lang w:val="tr-TR"/>
        </w:rPr>
        <w:t>Ocak-</w:t>
      </w:r>
      <w:r w:rsidR="00C459DC">
        <w:rPr>
          <w:rFonts w:ascii="Arial" w:hAnsi="Arial"/>
          <w:lang w:val="tr-TR"/>
        </w:rPr>
        <w:t>Haziran</w:t>
      </w:r>
      <w:r w:rsidRPr="00AC54BA">
        <w:rPr>
          <w:rFonts w:ascii="Arial" w:hAnsi="Arial"/>
          <w:lang w:val="tr-TR"/>
        </w:rPr>
        <w:t xml:space="preserve"> 2014 döneminde tüm program illerinde ortak yürütülen çalışma kapsamında </w:t>
      </w:r>
      <w:r w:rsidRPr="00DC0B58">
        <w:rPr>
          <w:rFonts w:ascii="Arial" w:hAnsi="Arial"/>
          <w:lang w:val="tr-TR"/>
        </w:rPr>
        <w:t>stratejik planlama</w:t>
      </w:r>
      <w:r w:rsidRPr="00AC54BA">
        <w:rPr>
          <w:rFonts w:ascii="Arial" w:hAnsi="Arial"/>
          <w:lang w:val="tr-TR"/>
        </w:rPr>
        <w:t xml:space="preserve"> yapısına uyumlu hale getirilmiştir. Şanlıurfa Yerel Eşitlik Stratejik Planı </w:t>
      </w:r>
      <w:r w:rsidR="00DC0B58" w:rsidRPr="00DC0B58">
        <w:rPr>
          <w:rFonts w:ascii="Arial" w:hAnsi="Arial"/>
          <w:shd w:val="clear" w:color="auto" w:fill="FFFF00"/>
          <w:lang w:val="tr-TR"/>
        </w:rPr>
        <w:t xml:space="preserve">17 </w:t>
      </w:r>
      <w:proofErr w:type="gramStart"/>
      <w:r w:rsidR="00DC0B58" w:rsidRPr="00DC0B58">
        <w:rPr>
          <w:rFonts w:ascii="Arial" w:hAnsi="Arial"/>
          <w:shd w:val="clear" w:color="auto" w:fill="FFFF00"/>
          <w:lang w:val="tr-TR"/>
        </w:rPr>
        <w:t xml:space="preserve">Temmuz </w:t>
      </w:r>
      <w:r w:rsidRPr="00DC0B58">
        <w:rPr>
          <w:rFonts w:ascii="Arial" w:hAnsi="Arial"/>
          <w:lang w:val="tr-TR"/>
        </w:rPr>
        <w:t xml:space="preserve"> 2014'te</w:t>
      </w:r>
      <w:proofErr w:type="gramEnd"/>
      <w:r w:rsidRPr="00AC54BA">
        <w:rPr>
          <w:rFonts w:ascii="Arial" w:hAnsi="Arial"/>
          <w:lang w:val="tr-TR"/>
        </w:rPr>
        <w:t xml:space="preserve"> </w:t>
      </w:r>
      <w:r w:rsidRPr="00AC54BA">
        <w:rPr>
          <w:rFonts w:ascii="Arial" w:hAnsi="Arial" w:cs="Arial"/>
          <w:lang w:val="tr-TR"/>
        </w:rPr>
        <w:t>İl Kadın Hakları Koordinasyon Kurulu</w:t>
      </w:r>
      <w:r w:rsidR="00C03C1D">
        <w:rPr>
          <w:rFonts w:ascii="Arial" w:hAnsi="Arial" w:cs="Arial"/>
          <w:lang w:val="tr-TR"/>
        </w:rPr>
        <w:t xml:space="preserve"> tarafından onaylanmış</w:t>
      </w:r>
      <w:r w:rsidR="00DC0B58">
        <w:rPr>
          <w:rFonts w:ascii="Arial" w:hAnsi="Arial" w:cs="Arial"/>
          <w:lang w:val="tr-TR"/>
        </w:rPr>
        <w:t xml:space="preserve">tır. </w:t>
      </w:r>
    </w:p>
    <w:p w:rsidR="007B197A" w:rsidRPr="00AC54BA" w:rsidRDefault="007B197A" w:rsidP="007B197A"/>
    <w:p w:rsidR="007B197A" w:rsidRPr="00AC54BA" w:rsidRDefault="007B197A" w:rsidP="007B197A">
      <w:pPr>
        <w:pStyle w:val="Heading2"/>
        <w:numPr>
          <w:ilvl w:val="1"/>
          <w:numId w:val="12"/>
        </w:numPr>
        <w:spacing w:before="227" w:line="360" w:lineRule="auto"/>
        <w:rPr>
          <w:rFonts w:cs="Arial"/>
        </w:rPr>
      </w:pPr>
      <w:bookmarkStart w:id="5" w:name="_Toc390347513"/>
      <w:r w:rsidRPr="00AC54BA">
        <w:rPr>
          <w:rFonts w:cs="Arial"/>
        </w:rPr>
        <w:t>2. TEMEL ÇERÇEVE</w:t>
      </w:r>
      <w:bookmarkEnd w:id="5"/>
    </w:p>
    <w:p w:rsidR="007B197A" w:rsidRPr="00AC54BA" w:rsidRDefault="007B197A" w:rsidP="007B197A">
      <w:pPr>
        <w:pStyle w:val="Heading3"/>
        <w:numPr>
          <w:ilvl w:val="2"/>
          <w:numId w:val="12"/>
        </w:numPr>
      </w:pPr>
      <w:bookmarkStart w:id="6" w:name="__RefHeading__9722_1035220475"/>
      <w:bookmarkStart w:id="7" w:name="_Toc390347514"/>
      <w:r w:rsidRPr="00AC54BA">
        <w:rPr>
          <w:rFonts w:cs="Arial"/>
        </w:rPr>
        <w:t>2.1. Vizyon</w:t>
      </w:r>
      <w:bookmarkEnd w:id="6"/>
      <w:bookmarkEnd w:id="7"/>
    </w:p>
    <w:p w:rsidR="007B197A" w:rsidRPr="00AC54BA" w:rsidRDefault="007B197A" w:rsidP="007B197A">
      <w:pPr>
        <w:pStyle w:val="Standard"/>
        <w:rPr>
          <w:rFonts w:ascii="Arial" w:hAnsi="Arial" w:cs="Arial"/>
          <w:lang w:val="tr-TR"/>
        </w:rPr>
      </w:pPr>
    </w:p>
    <w:p w:rsidR="007B197A" w:rsidRPr="00AC54BA" w:rsidRDefault="007B197A" w:rsidP="007B197A">
      <w:pPr>
        <w:pStyle w:val="Standard"/>
        <w:spacing w:line="360" w:lineRule="auto"/>
        <w:rPr>
          <w:rFonts w:ascii="Arial" w:hAnsi="Arial" w:cs="Arial"/>
          <w:lang w:val="tr-TR"/>
        </w:rPr>
      </w:pPr>
      <w:r w:rsidRPr="00AC54BA">
        <w:rPr>
          <w:rFonts w:ascii="Arial" w:hAnsi="Arial" w:cs="Arial"/>
          <w:lang w:val="tr-TR"/>
        </w:rPr>
        <w:t xml:space="preserve">Şanlıurfa için kadın dostu kent </w:t>
      </w:r>
      <w:proofErr w:type="gramStart"/>
      <w:r w:rsidRPr="00AC54BA">
        <w:rPr>
          <w:rFonts w:ascii="Arial" w:hAnsi="Arial" w:cs="Arial"/>
          <w:lang w:val="tr-TR"/>
        </w:rPr>
        <w:t>vizyonu</w:t>
      </w:r>
      <w:proofErr w:type="gramEnd"/>
      <w:r w:rsidRPr="00AC54BA">
        <w:rPr>
          <w:rFonts w:ascii="Arial" w:hAnsi="Arial" w:cs="Arial"/>
          <w:lang w:val="tr-TR"/>
        </w:rPr>
        <w:t>, yukarı açıklanan süreçte aşağıdaki şekilde belirlenmiştir:</w:t>
      </w:r>
      <w:r w:rsidR="002C4889">
        <w:rPr>
          <w:rFonts w:ascii="Arial" w:hAnsi="Arial" w:cs="Arial"/>
          <w:lang w:val="tr-TR"/>
        </w:rPr>
        <w:t xml:space="preserve"> </w:t>
      </w:r>
    </w:p>
    <w:p w:rsidR="007B197A" w:rsidRPr="00AC54BA" w:rsidRDefault="007B197A" w:rsidP="007B197A">
      <w:pPr>
        <w:pStyle w:val="Standard"/>
        <w:shd w:val="clear" w:color="auto" w:fill="CCCCCC"/>
        <w:tabs>
          <w:tab w:val="left" w:pos="0"/>
        </w:tabs>
        <w:spacing w:before="240" w:line="360" w:lineRule="auto"/>
        <w:jc w:val="both"/>
        <w:rPr>
          <w:rFonts w:ascii="Arial" w:hAnsi="Arial" w:cs="Arial"/>
          <w:b/>
          <w:bCs/>
          <w:lang w:val="tr-TR"/>
        </w:rPr>
      </w:pPr>
      <w:proofErr w:type="gramStart"/>
      <w:r w:rsidRPr="00C459DC">
        <w:rPr>
          <w:rFonts w:ascii="Arial" w:hAnsi="Arial" w:cs="Arial"/>
          <w:b/>
          <w:bCs/>
          <w:lang w:val="tr-TR"/>
        </w:rPr>
        <w:t xml:space="preserve">Kadınların her düzeyde karar verme mekanizmalarında yer aldığı, </w:t>
      </w:r>
      <w:r w:rsidR="00730226" w:rsidRPr="00C459DC">
        <w:rPr>
          <w:rFonts w:ascii="Arial" w:hAnsi="Arial" w:cs="Arial"/>
          <w:b/>
          <w:bCs/>
          <w:lang w:val="tr-TR"/>
        </w:rPr>
        <w:t>evrensel</w:t>
      </w:r>
      <w:r w:rsidRPr="00C459DC">
        <w:rPr>
          <w:rFonts w:ascii="Arial" w:hAnsi="Arial" w:cs="Arial"/>
          <w:b/>
          <w:bCs/>
          <w:lang w:val="tr-TR"/>
        </w:rPr>
        <w:t xml:space="preserve"> değerler bakımından kendi iradesiyle seçtiği yerde bulunan eğitim, sağlık, istihdam gibi toplumun sunduğu bütün fırsatlara eşit düzeyde ulaşabildiği, birlikte hareket edebilen, bunların gerçekleşmesi için etkin denetim mekanizmalarının çalıştırıldığı ve kurumların hesap verebilirliğinin sağlandığı, kadınlara pozitif ayrımcılık için kaynak ayrılan bir kent</w:t>
      </w:r>
      <w:r w:rsidRPr="00AC54BA">
        <w:rPr>
          <w:rFonts w:ascii="Arial" w:hAnsi="Arial" w:cs="Arial"/>
          <w:b/>
          <w:bCs/>
          <w:lang w:val="tr-TR"/>
        </w:rPr>
        <w:t xml:space="preserve"> </w:t>
      </w:r>
      <w:proofErr w:type="gramEnd"/>
    </w:p>
    <w:p w:rsidR="007B197A" w:rsidRPr="00AC54BA" w:rsidRDefault="007B197A" w:rsidP="007B197A"/>
    <w:p w:rsidR="007B197A" w:rsidRPr="00AC54BA" w:rsidRDefault="007B197A" w:rsidP="007B197A">
      <w:pPr>
        <w:pStyle w:val="Standard"/>
        <w:jc w:val="both"/>
        <w:rPr>
          <w:lang w:val="tr-TR"/>
        </w:rPr>
      </w:pPr>
    </w:p>
    <w:p w:rsidR="007B197A" w:rsidRPr="00AC54BA" w:rsidRDefault="007B197A" w:rsidP="007B197A">
      <w:pPr>
        <w:pStyle w:val="Heading3"/>
        <w:numPr>
          <w:ilvl w:val="2"/>
          <w:numId w:val="12"/>
        </w:numPr>
      </w:pPr>
      <w:bookmarkStart w:id="8" w:name="_Toc390347515"/>
      <w:r w:rsidRPr="00AC54BA">
        <w:rPr>
          <w:rFonts w:cs="Arial"/>
        </w:rPr>
        <w:t>2.2. Amaç ve İlkeler</w:t>
      </w:r>
      <w:bookmarkEnd w:id="8"/>
    </w:p>
    <w:p w:rsidR="007B197A" w:rsidRPr="00AC54BA" w:rsidRDefault="007B197A" w:rsidP="007B197A"/>
    <w:p w:rsidR="007B197A" w:rsidRPr="00AC54BA" w:rsidRDefault="007B197A" w:rsidP="007B197A">
      <w:pPr>
        <w:pStyle w:val="Standard"/>
        <w:spacing w:before="240" w:after="120" w:line="360" w:lineRule="auto"/>
        <w:jc w:val="both"/>
        <w:rPr>
          <w:lang w:val="tr-TR"/>
        </w:rPr>
      </w:pPr>
      <w:r w:rsidRPr="00AC54BA">
        <w:rPr>
          <w:rFonts w:ascii="Arial" w:hAnsi="Arial" w:cs="Arial"/>
          <w:b/>
          <w:lang w:val="tr-TR"/>
        </w:rPr>
        <w:t xml:space="preserve">Toplumsal Cinsiyet Eşitliği Yaklaşımının Ana Politikalara Girmesi: </w:t>
      </w:r>
      <w:r w:rsidRPr="00AC54BA">
        <w:rPr>
          <w:rFonts w:ascii="Arial" w:hAnsi="Arial" w:cs="Arial"/>
          <w:lang w:val="tr-TR"/>
        </w:rPr>
        <w:t>Tüm yerel politika, program ve uygulamalarda toplumsal cinsiyet eşitliğini gözeten bir bakış açısı ve hizmet anlayışı benimsenir ve bunun yaygınlaşmasına öncülük edilir.</w:t>
      </w:r>
    </w:p>
    <w:p w:rsidR="007B197A" w:rsidRPr="00AC54BA" w:rsidRDefault="007B197A" w:rsidP="007B197A">
      <w:pPr>
        <w:pStyle w:val="Standard"/>
        <w:spacing w:before="240" w:after="120" w:line="360" w:lineRule="auto"/>
        <w:jc w:val="both"/>
        <w:rPr>
          <w:lang w:val="tr-TR"/>
        </w:rPr>
      </w:pPr>
      <w:r w:rsidRPr="00AC54BA">
        <w:rPr>
          <w:rFonts w:ascii="Arial" w:hAnsi="Arial" w:cs="Arial"/>
          <w:b/>
          <w:lang w:val="tr-TR"/>
        </w:rPr>
        <w:t xml:space="preserve">Cinsiyete Duyarlı Yaklaşımları/Politikaları Benimsemek: </w:t>
      </w:r>
      <w:r w:rsidRPr="00AC54BA">
        <w:rPr>
          <w:rFonts w:ascii="Arial" w:hAnsi="Arial" w:cs="Arial"/>
          <w:lang w:val="tr-TR"/>
        </w:rPr>
        <w:t>Toplumsal cinsiyet eşitliğini gözeten bir yerel hizmet anlayışının tüm yerel politika, program ve uygulamalarda benimsenmesine ve bu şekilde bir zihniyet değişikliği, farkındalık yaratılmasına önem verilir ve bunun yaygınlaşmasına öncülük edilir.</w:t>
      </w:r>
    </w:p>
    <w:p w:rsidR="007B197A" w:rsidRPr="00AC54BA" w:rsidRDefault="007B197A" w:rsidP="007B197A">
      <w:pPr>
        <w:pStyle w:val="Standard"/>
        <w:spacing w:before="240" w:after="120" w:line="360" w:lineRule="auto"/>
        <w:jc w:val="both"/>
        <w:rPr>
          <w:lang w:val="tr-TR"/>
        </w:rPr>
      </w:pPr>
      <w:r w:rsidRPr="00AC54BA">
        <w:rPr>
          <w:rFonts w:ascii="Arial" w:hAnsi="Arial" w:cs="Arial"/>
          <w:b/>
          <w:lang w:val="tr-TR"/>
        </w:rPr>
        <w:t xml:space="preserve">Katılım ve Ortaklığı Desteklemek: </w:t>
      </w:r>
      <w:r w:rsidRPr="00AC54BA">
        <w:rPr>
          <w:rFonts w:ascii="Arial" w:hAnsi="Arial" w:cs="Arial"/>
          <w:lang w:val="tr-TR"/>
        </w:rPr>
        <w:t xml:space="preserve">Şanlıurfa Yerel Eşitlik Stratejik Planı ve öncelikli proje uygulamalarında, belediye, valilik, il özel idaresi birimleri, kadın kuruluşları, özel sektör ve </w:t>
      </w:r>
      <w:r w:rsidRPr="00AC54BA">
        <w:rPr>
          <w:rFonts w:ascii="Arial" w:hAnsi="Arial" w:cs="Arial"/>
          <w:lang w:val="tr-TR"/>
        </w:rPr>
        <w:lastRenderedPageBreak/>
        <w:t>uluslararası kuruluşlarının katılımları ve bunların Şanlıurfa Yerel Eşitlik Stratejik Planı’nın amacına uygun olan projeleri desteklenir.</w:t>
      </w:r>
    </w:p>
    <w:p w:rsidR="007B197A" w:rsidRPr="00AC54BA" w:rsidRDefault="007B197A" w:rsidP="007B197A">
      <w:pPr>
        <w:pStyle w:val="Standard"/>
        <w:spacing w:before="240" w:after="120" w:line="360" w:lineRule="auto"/>
        <w:jc w:val="both"/>
        <w:rPr>
          <w:lang w:val="tr-TR"/>
        </w:rPr>
      </w:pPr>
      <w:r w:rsidRPr="00AC54BA">
        <w:rPr>
          <w:rFonts w:ascii="Arial" w:hAnsi="Arial" w:cs="Arial"/>
          <w:b/>
          <w:lang w:val="tr-TR"/>
        </w:rPr>
        <w:t xml:space="preserve">Bütüncül bir Yaklaşıma Dayanmak ve Yönetimler Arası İşbirliğini Sağlamak: </w:t>
      </w:r>
      <w:r w:rsidRPr="00AC54BA">
        <w:rPr>
          <w:rFonts w:ascii="Arial" w:hAnsi="Arial" w:cs="Arial"/>
          <w:lang w:val="tr-TR"/>
        </w:rPr>
        <w:t>Kalıcı çözümler oluşturmak, ancak birbirini tamamlayan önlemlerin hayata geçirilmesi ile olanaklıdır. Şanlıurfa Yerel Eşitlik Stratejik Planı, öngörülen önlemler/faaliyetler arasındaki nedensellik ilişkilerini ve etkileşimleri değerlendiren bütüncül bir yaklaşıma dayanır. Bu bağlamda, özellikle uygulamada, yönetimler arası işbirliği sağlanır.</w:t>
      </w:r>
    </w:p>
    <w:p w:rsidR="007B197A" w:rsidRPr="00AC54BA" w:rsidRDefault="007B197A" w:rsidP="007B197A">
      <w:pPr>
        <w:pStyle w:val="Standard"/>
        <w:spacing w:before="240" w:after="120" w:line="360" w:lineRule="auto"/>
        <w:jc w:val="both"/>
        <w:rPr>
          <w:lang w:val="tr-TR"/>
        </w:rPr>
      </w:pPr>
      <w:r w:rsidRPr="00AC54BA">
        <w:rPr>
          <w:rFonts w:ascii="Arial" w:hAnsi="Arial" w:cs="Arial"/>
          <w:b/>
          <w:lang w:val="tr-TR"/>
        </w:rPr>
        <w:t xml:space="preserve">Hizmet Sunumunda Yönetişim Anlayışı: </w:t>
      </w:r>
      <w:r w:rsidRPr="00AC54BA">
        <w:rPr>
          <w:rFonts w:ascii="Arial" w:hAnsi="Arial" w:cs="Arial"/>
          <w:lang w:val="tr-TR"/>
        </w:rPr>
        <w:t>Şanlıurfa Yerel Eşitlik Stratejik Planı kapsamında; hizmet sunumunda, yerel yönetimler ile kadın kuruluşlarının işbirliğini gözeten bir yönetim anlayışı ile hizmetten yararlanıcı olan kadınların karar verme aşamasından başlayarak politika belirleme, planlama ve uygulamanın tüm aşamalarına katılımları sağlanır.</w:t>
      </w:r>
    </w:p>
    <w:p w:rsidR="007B197A" w:rsidRPr="00AC54BA" w:rsidRDefault="007B197A" w:rsidP="007B197A">
      <w:pPr>
        <w:pStyle w:val="Standard"/>
        <w:spacing w:before="240" w:after="120" w:line="360" w:lineRule="auto"/>
        <w:jc w:val="both"/>
        <w:rPr>
          <w:lang w:val="tr-TR"/>
        </w:rPr>
      </w:pPr>
      <w:r w:rsidRPr="00AC54BA">
        <w:rPr>
          <w:rFonts w:ascii="Arial" w:hAnsi="Arial" w:cs="Arial"/>
          <w:b/>
          <w:lang w:val="tr-TR"/>
        </w:rPr>
        <w:t xml:space="preserve">Süreç Yönelimli Bir Yaklaşımla Çözüm Geliştirmek: </w:t>
      </w:r>
      <w:r w:rsidRPr="00AC54BA">
        <w:rPr>
          <w:rFonts w:ascii="Arial" w:hAnsi="Arial" w:cs="Arial"/>
          <w:lang w:val="tr-TR"/>
        </w:rPr>
        <w:t xml:space="preserve">Şüphesiz kadın sorunları sadece kadınları ilgilendiren bir sorun olmayıp, toplumsal bir sorundur. Yerelde bu sorunun çözümü yerel yöneticilerin sorumluluğundadır. Ancak sorunların çözümü, büyük ölçüde farklı bir bakış ve yönetim anlayışının yerleşmesine bağlı olduğundan, kadın sorunlarına yönelik kalıcı süreçlerin siyasi kararlılıkla başlatılması ve sürdürülmesi esastır. </w:t>
      </w:r>
    </w:p>
    <w:p w:rsidR="007B197A" w:rsidRPr="00AC54BA" w:rsidRDefault="007B197A" w:rsidP="007B197A">
      <w:pPr>
        <w:pStyle w:val="Standard"/>
        <w:spacing w:before="240" w:after="120" w:line="360" w:lineRule="auto"/>
        <w:jc w:val="both"/>
        <w:rPr>
          <w:lang w:val="tr-TR"/>
        </w:rPr>
      </w:pPr>
      <w:r w:rsidRPr="00AC54BA">
        <w:rPr>
          <w:rFonts w:ascii="Arial" w:hAnsi="Arial" w:cs="Arial"/>
          <w:b/>
          <w:lang w:val="tr-TR"/>
        </w:rPr>
        <w:t xml:space="preserve">Sürdürülebilirlik: </w:t>
      </w:r>
      <w:r w:rsidRPr="00AC54BA">
        <w:rPr>
          <w:rFonts w:ascii="Arial" w:hAnsi="Arial" w:cs="Arial"/>
          <w:lang w:val="tr-TR"/>
        </w:rPr>
        <w:t>Şanlıurfa Yerel Eşitlik Stratejik Planı çerçevesinde sürdürülebilirlik; kadınların her türlü haklarının korunması ve geliştirilmesine olanak sağlayacak uygun ortam yaratılarak, onların, kentin ve orada yaşayanların geleceğine ilişkin kararlara katılımının sürekliliği ile kadınların gereksinmelerine yönelik hizmet sunulması yoluyla yaşam koşullarının iyileştirilmesinin sürekliliği olarak anlaşılır.</w:t>
      </w:r>
    </w:p>
    <w:p w:rsidR="007B197A" w:rsidRPr="00AC54BA" w:rsidRDefault="007B197A" w:rsidP="007B197A">
      <w:pPr>
        <w:pStyle w:val="Standard"/>
        <w:spacing w:before="240" w:after="120" w:line="360" w:lineRule="auto"/>
        <w:jc w:val="both"/>
        <w:rPr>
          <w:rFonts w:ascii="Arial" w:hAnsi="Arial" w:cs="Arial"/>
          <w:lang w:val="tr-TR"/>
        </w:rPr>
      </w:pPr>
      <w:r w:rsidRPr="00AC54BA">
        <w:rPr>
          <w:rFonts w:ascii="Arial" w:hAnsi="Arial" w:cs="Arial"/>
          <w:b/>
          <w:lang w:val="tr-TR"/>
        </w:rPr>
        <w:t xml:space="preserve">İzleme, Denetim ve Şeffaflığı Sağlamak: </w:t>
      </w:r>
      <w:r w:rsidRPr="00AC54BA">
        <w:rPr>
          <w:rFonts w:ascii="Arial" w:hAnsi="Arial" w:cs="Arial"/>
          <w:lang w:val="tr-TR"/>
        </w:rPr>
        <w:t xml:space="preserve">Şanlıurfa Yerel Eşitlik Stratejik Planı çerçevesinde gerçekleştirilen faaliyetlerin izlenmesi, sunulan hizmetlerin, yararlanıcılar üzerindeki etkisi, hizmetin etkinliği, sahiplenilmesi, uygunluğu bağlamında değerlendirilmesi ve uygulamaların, değerlendirmeler ışığında revize edilmesi sağlanır. </w:t>
      </w:r>
    </w:p>
    <w:p w:rsidR="007B197A" w:rsidRPr="00AC54BA" w:rsidRDefault="007B197A" w:rsidP="007B197A">
      <w:pPr>
        <w:pStyle w:val="Standard"/>
        <w:spacing w:before="240" w:after="120" w:line="360" w:lineRule="auto"/>
        <w:jc w:val="both"/>
        <w:rPr>
          <w:lang w:val="tr-TR"/>
        </w:rPr>
      </w:pPr>
      <w:r w:rsidRPr="00AC54BA">
        <w:rPr>
          <w:rFonts w:ascii="Arial" w:hAnsi="Arial" w:cs="Arial"/>
          <w:b/>
          <w:lang w:val="tr-TR"/>
        </w:rPr>
        <w:t>Hak Temelli Yaklaşım:</w:t>
      </w:r>
      <w:r w:rsidRPr="00AC54BA">
        <w:rPr>
          <w:rFonts w:ascii="Arial" w:hAnsi="Arial" w:cs="Arial"/>
          <w:lang w:val="tr-TR"/>
        </w:rPr>
        <w:t xml:space="preserve"> Şanlıurfa Yerel Eşitlik Stratejik Planı’nın uygulanmasında diğer hak alanlarının da göz önünde bulundurulması esastır. </w:t>
      </w:r>
      <w:proofErr w:type="gramStart"/>
      <w:r w:rsidRPr="00AC54BA">
        <w:rPr>
          <w:rFonts w:ascii="Arial" w:hAnsi="Arial" w:cs="Arial"/>
          <w:lang w:val="tr-TR"/>
        </w:rPr>
        <w:t xml:space="preserve">Plan çerçevesinde yapılan tüm çalışmalarda; dil, ırk, renk, cinsiyet, siyasi düşünce, felsefi inanç, din, mezhep ve benzeri sebeplerle ayırım gözetilmemesi, engelli bireylerin etkin katılım ve erişimlerinin sağlanması, farklı yaş gruplarının (çocuklar, gençler, yaşlılar) hakları ve kendilerine </w:t>
      </w:r>
      <w:r w:rsidRPr="00AC54BA">
        <w:rPr>
          <w:rFonts w:ascii="Arial" w:hAnsi="Arial" w:cs="Arial"/>
          <w:lang w:val="tr-TR"/>
        </w:rPr>
        <w:lastRenderedPageBreak/>
        <w:t>ilgilendiren konularda kararlara katılımları, çevreye duyarlı yöntem ve malzemelerin kullanımı, hayvan hakları, vb. diğer hak temelli unsurlar da toplumsal cinsiyet eşitliği ile birlikte gözetilir.</w:t>
      </w:r>
      <w:proofErr w:type="gramEnd"/>
    </w:p>
    <w:p w:rsidR="007B197A" w:rsidRPr="00AC54BA" w:rsidRDefault="007B197A" w:rsidP="007B197A"/>
    <w:p w:rsidR="007B197A" w:rsidRPr="00AC54BA" w:rsidRDefault="007B197A" w:rsidP="007B197A">
      <w:pPr>
        <w:pStyle w:val="Heading2"/>
        <w:numPr>
          <w:ilvl w:val="1"/>
          <w:numId w:val="12"/>
        </w:numPr>
        <w:jc w:val="both"/>
      </w:pPr>
      <w:bookmarkStart w:id="9" w:name="_Toc390347516"/>
      <w:r w:rsidRPr="00AC54BA">
        <w:rPr>
          <w:rFonts w:cs="Arial"/>
        </w:rPr>
        <w:t>3. MEVCUT DURUM, STRATEJİK ÖNCELİKLER VE HEDEFLER</w:t>
      </w:r>
      <w:bookmarkEnd w:id="9"/>
    </w:p>
    <w:p w:rsidR="007B197A" w:rsidRPr="00AC54BA" w:rsidRDefault="007B197A" w:rsidP="007B197A">
      <w:pPr>
        <w:pStyle w:val="ListParagraph"/>
        <w:ind w:left="1080"/>
        <w:jc w:val="both"/>
        <w:rPr>
          <w:lang w:val="tr-TR"/>
        </w:rPr>
      </w:pPr>
    </w:p>
    <w:p w:rsidR="007B197A" w:rsidRPr="00AC54BA" w:rsidRDefault="007B197A" w:rsidP="007B197A">
      <w:pPr>
        <w:pStyle w:val="ListParagraph"/>
        <w:spacing w:before="227" w:after="113" w:line="360" w:lineRule="auto"/>
        <w:ind w:left="0"/>
        <w:jc w:val="both"/>
        <w:rPr>
          <w:lang w:val="tr-TR"/>
        </w:rPr>
      </w:pPr>
      <w:r w:rsidRPr="00AC54BA">
        <w:rPr>
          <w:rFonts w:ascii="Arial" w:hAnsi="Arial" w:cs="Arial"/>
          <w:lang w:val="tr-TR"/>
        </w:rPr>
        <w:t xml:space="preserve">Şanlıurfa, Türkiye'nin Güneydoğu Anadolu Bölgesi içinde, </w:t>
      </w:r>
      <w:r w:rsidRPr="00AC54BA">
        <w:rPr>
          <w:rFonts w:ascii="Arial" w:hAnsi="Arial"/>
          <w:lang w:val="tr-TR"/>
        </w:rPr>
        <w:t>Diyarbakır illeriyle birlikte aynı İBBS-2 bölgesi (TRC2) içinde yer alır. N</w:t>
      </w:r>
      <w:r w:rsidRPr="00AC54BA">
        <w:rPr>
          <w:rFonts w:ascii="Arial" w:hAnsi="Arial" w:cs="Arial"/>
          <w:lang w:val="tr-TR"/>
        </w:rPr>
        <w:t>üfus büyüklüğü açısından Türkiye'deki 81 il içinde 9’uncu</w:t>
      </w:r>
      <w:r w:rsidRPr="00AC54BA">
        <w:rPr>
          <w:rStyle w:val="FootnoteReference"/>
          <w:rFonts w:ascii="Arial" w:hAnsi="Arial" w:cs="Arial"/>
          <w:lang w:val="tr-TR"/>
        </w:rPr>
        <w:footnoteReference w:id="6"/>
      </w:r>
      <w:r w:rsidRPr="00AC54BA">
        <w:rPr>
          <w:rFonts w:ascii="Arial" w:hAnsi="Arial" w:cs="Arial"/>
          <w:lang w:val="tr-TR"/>
        </w:rPr>
        <w:t>, s</w:t>
      </w:r>
      <w:r w:rsidRPr="00AC54BA">
        <w:rPr>
          <w:rFonts w:ascii="Arial" w:hAnsi="Arial" w:cs="Arial"/>
          <w:bCs/>
          <w:lang w:val="tr-TR"/>
        </w:rPr>
        <w:t>osyo-ekonomik gelişmişlik (SEGE) sıralamasına göre 73'üncü sıradadır</w:t>
      </w:r>
      <w:r w:rsidRPr="00AC54BA">
        <w:rPr>
          <w:rStyle w:val="Footnoteanchor"/>
          <w:rFonts w:ascii="Arial" w:hAnsi="Arial" w:cs="Arial"/>
          <w:lang w:val="tr-TR"/>
        </w:rPr>
        <w:footnoteReference w:id="7"/>
      </w:r>
      <w:r w:rsidRPr="00AC54BA">
        <w:rPr>
          <w:rFonts w:ascii="Arial" w:hAnsi="Arial" w:cs="Arial"/>
          <w:bCs/>
          <w:lang w:val="tr-TR"/>
        </w:rPr>
        <w:t>.</w:t>
      </w:r>
    </w:p>
    <w:p w:rsidR="007B197A" w:rsidRPr="00AC54BA" w:rsidRDefault="007B197A" w:rsidP="007B197A">
      <w:pPr>
        <w:pStyle w:val="ListParagraph"/>
        <w:spacing w:before="227" w:after="113" w:line="360" w:lineRule="auto"/>
        <w:ind w:left="0"/>
        <w:jc w:val="both"/>
        <w:rPr>
          <w:lang w:val="tr-TR"/>
        </w:rPr>
      </w:pPr>
      <w:r w:rsidRPr="00AC54BA">
        <w:rPr>
          <w:rFonts w:ascii="Arial" w:hAnsi="Arial" w:cs="Arial"/>
          <w:bCs/>
          <w:lang w:val="tr-TR"/>
        </w:rPr>
        <w:t>Toplam nüfus 1.801.980 kişi olup, bunun %50'si erkek, %50'si kadındır. Erken yaş gruplarında erkek nüfusun, ileri yaş gruplarında ise kadın nüfusun daha yüksek olduğu görülmektedir. Nüfusun %61'i 25 yaşın altında, %3,5’i 65 yaş ve üzerindedir.</w:t>
      </w:r>
      <w:r w:rsidRPr="00AC54BA">
        <w:rPr>
          <w:rStyle w:val="FootnoteReference"/>
          <w:rFonts w:ascii="Arial" w:hAnsi="Arial" w:cs="Arial"/>
          <w:bCs/>
          <w:lang w:val="tr-TR"/>
        </w:rPr>
        <w:footnoteReference w:id="8"/>
      </w:r>
      <w:r w:rsidRPr="00AC54BA">
        <w:rPr>
          <w:rFonts w:ascii="Arial" w:hAnsi="Arial" w:cs="Arial"/>
          <w:bCs/>
          <w:lang w:val="tr-TR"/>
        </w:rPr>
        <w:t xml:space="preserve"> </w:t>
      </w:r>
    </w:p>
    <w:p w:rsidR="007B197A" w:rsidRPr="00AC54BA" w:rsidRDefault="007B197A" w:rsidP="007B197A">
      <w:pPr>
        <w:pStyle w:val="ListParagraph"/>
        <w:spacing w:before="227" w:after="113" w:line="360" w:lineRule="auto"/>
        <w:ind w:left="0"/>
        <w:jc w:val="both"/>
        <w:rPr>
          <w:rFonts w:ascii="Arial" w:hAnsi="Arial" w:cs="Arial"/>
          <w:bCs/>
          <w:lang w:val="tr-TR"/>
        </w:rPr>
      </w:pPr>
      <w:r w:rsidRPr="00AC54BA">
        <w:rPr>
          <w:noProof/>
          <w:lang w:val="tr-TR" w:eastAsia="tr-TR"/>
        </w:rPr>
        <w:drawing>
          <wp:inline distT="0" distB="0" distL="0" distR="0">
            <wp:extent cx="6120130" cy="2743200"/>
            <wp:effectExtent l="0" t="0" r="13970" b="0"/>
            <wp:docPr id="1" name="Grafik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r w:rsidRPr="00AC54BA">
        <w:rPr>
          <w:rFonts w:ascii="Arial" w:hAnsi="Arial" w:cs="Arial"/>
          <w:bCs/>
          <w:lang w:val="tr-TR"/>
        </w:rPr>
        <w:t xml:space="preserve"> </w:t>
      </w:r>
    </w:p>
    <w:p w:rsidR="007B197A" w:rsidRPr="00AC54BA" w:rsidRDefault="007B197A" w:rsidP="007B197A">
      <w:pPr>
        <w:pStyle w:val="ListParagraph"/>
        <w:spacing w:before="227" w:after="113" w:line="360" w:lineRule="auto"/>
        <w:ind w:left="0"/>
        <w:jc w:val="center"/>
        <w:rPr>
          <w:i/>
          <w:iCs/>
          <w:sz w:val="22"/>
          <w:szCs w:val="22"/>
          <w:lang w:val="tr-TR"/>
        </w:rPr>
      </w:pPr>
      <w:r w:rsidRPr="00AC54BA">
        <w:rPr>
          <w:rFonts w:ascii="Arial" w:hAnsi="Arial" w:cs="Arial"/>
          <w:bCs/>
          <w:i/>
          <w:iCs/>
          <w:sz w:val="22"/>
          <w:szCs w:val="22"/>
          <w:lang w:val="tr-TR"/>
        </w:rPr>
        <w:t>Grafik</w:t>
      </w:r>
      <w:r w:rsidR="000E61D4">
        <w:rPr>
          <w:rFonts w:ascii="Arial" w:hAnsi="Arial" w:cs="Arial"/>
          <w:bCs/>
          <w:i/>
          <w:iCs/>
          <w:sz w:val="22"/>
          <w:szCs w:val="22"/>
          <w:lang w:val="tr-TR"/>
        </w:rPr>
        <w:t xml:space="preserve"> 1</w:t>
      </w:r>
      <w:r w:rsidRPr="00AC54BA">
        <w:rPr>
          <w:rFonts w:ascii="Arial" w:hAnsi="Arial" w:cs="Arial"/>
          <w:bCs/>
          <w:i/>
          <w:iCs/>
          <w:sz w:val="22"/>
          <w:szCs w:val="22"/>
          <w:lang w:val="tr-TR"/>
        </w:rPr>
        <w:t xml:space="preserve"> - Nüfusun yaş gruplarına göre dağılımı</w:t>
      </w:r>
    </w:p>
    <w:p w:rsidR="007B197A" w:rsidRPr="00AC54BA" w:rsidRDefault="007B197A" w:rsidP="007B197A">
      <w:pPr>
        <w:pStyle w:val="ListParagraph"/>
        <w:spacing w:before="227" w:after="113" w:line="360" w:lineRule="auto"/>
        <w:ind w:left="0"/>
        <w:jc w:val="both"/>
        <w:rPr>
          <w:rFonts w:ascii="Arial" w:hAnsi="Arial" w:cs="Arial"/>
          <w:bCs/>
          <w:lang w:val="tr-TR"/>
        </w:rPr>
      </w:pPr>
    </w:p>
    <w:p w:rsidR="007B197A" w:rsidRPr="00DB7BE2" w:rsidRDefault="007B197A" w:rsidP="007B197A">
      <w:pPr>
        <w:pStyle w:val="ListParagraph"/>
        <w:spacing w:before="227" w:after="113" w:line="360" w:lineRule="auto"/>
        <w:ind w:left="0"/>
        <w:jc w:val="both"/>
        <w:rPr>
          <w:rFonts w:ascii="Arial" w:hAnsi="Arial" w:cs="Arial"/>
          <w:lang w:val="tr-TR"/>
        </w:rPr>
      </w:pPr>
      <w:r w:rsidRPr="00AC54BA">
        <w:rPr>
          <w:rFonts w:ascii="Arial" w:hAnsi="Arial" w:cs="Arial"/>
          <w:lang w:val="tr-TR"/>
        </w:rPr>
        <w:t xml:space="preserve">İlde 13 ilçe </w:t>
      </w:r>
      <w:r w:rsidRPr="00DB7BE2">
        <w:rPr>
          <w:rFonts w:ascii="Arial" w:hAnsi="Arial" w:cs="Arial"/>
          <w:lang w:val="tr-TR"/>
        </w:rPr>
        <w:t>bulunmaktadır. Nüfusun %</w:t>
      </w:r>
      <w:r w:rsidR="00DB7BE2" w:rsidRPr="00DB7BE2">
        <w:rPr>
          <w:rFonts w:ascii="Arial" w:hAnsi="Arial" w:cs="Arial"/>
          <w:lang w:val="tr-TR"/>
        </w:rPr>
        <w:t>45’i</w:t>
      </w:r>
      <w:r w:rsidRPr="00DB7BE2">
        <w:rPr>
          <w:rFonts w:ascii="Arial" w:hAnsi="Arial" w:cs="Arial"/>
          <w:lang w:val="tr-TR"/>
        </w:rPr>
        <w:t xml:space="preserve"> merkez ilçelerde </w:t>
      </w:r>
      <w:r w:rsidR="00DB7BE2" w:rsidRPr="00DB7BE2">
        <w:rPr>
          <w:rFonts w:ascii="Arial" w:hAnsi="Arial" w:cs="Arial"/>
          <w:lang w:val="tr-TR"/>
        </w:rPr>
        <w:t xml:space="preserve">(Eyyubiye, Haliliye ve Karaköprü) </w:t>
      </w:r>
      <w:proofErr w:type="gramStart"/>
      <w:r w:rsidRPr="00DB7BE2">
        <w:rPr>
          <w:rFonts w:ascii="Arial" w:hAnsi="Arial" w:cs="Arial"/>
          <w:lang w:val="tr-TR"/>
        </w:rPr>
        <w:t>yaşamaktadır</w:t>
      </w:r>
      <w:r w:rsidRPr="00DB7BE2" w:rsidDel="002E744C">
        <w:rPr>
          <w:rFonts w:ascii="Arial" w:hAnsi="Arial" w:cs="Arial"/>
          <w:lang w:val="tr-TR"/>
        </w:rPr>
        <w:t xml:space="preserve"> </w:t>
      </w:r>
      <w:r w:rsidRPr="00DB7BE2">
        <w:rPr>
          <w:rFonts w:ascii="Arial" w:hAnsi="Arial" w:cs="Arial"/>
          <w:lang w:val="tr-TR"/>
        </w:rPr>
        <w:t>.</w:t>
      </w:r>
      <w:proofErr w:type="gramEnd"/>
      <w:r w:rsidRPr="00DB7BE2">
        <w:rPr>
          <w:rStyle w:val="FootnoteReference"/>
          <w:rFonts w:ascii="Arial" w:hAnsi="Arial" w:cs="Arial"/>
          <w:lang w:val="tr-TR"/>
        </w:rPr>
        <w:footnoteReference w:id="9"/>
      </w:r>
    </w:p>
    <w:p w:rsidR="007B197A" w:rsidRPr="002C4889" w:rsidRDefault="007B197A" w:rsidP="007B197A">
      <w:pPr>
        <w:pStyle w:val="ListParagraph"/>
        <w:spacing w:before="227" w:after="113" w:line="360" w:lineRule="auto"/>
        <w:ind w:left="0"/>
        <w:jc w:val="both"/>
        <w:rPr>
          <w:rFonts w:ascii="Arial" w:hAnsi="Arial" w:cs="Arial"/>
          <w:color w:val="FF0000"/>
          <w:lang w:val="tr-TR"/>
        </w:rPr>
      </w:pPr>
    </w:p>
    <w:tbl>
      <w:tblPr>
        <w:tblW w:w="7003" w:type="dxa"/>
        <w:jc w:val="center"/>
        <w:tblLayout w:type="fixed"/>
        <w:tblCellMar>
          <w:left w:w="10" w:type="dxa"/>
          <w:right w:w="10" w:type="dxa"/>
        </w:tblCellMar>
        <w:tblLook w:val="0000"/>
      </w:tblPr>
      <w:tblGrid>
        <w:gridCol w:w="1701"/>
        <w:gridCol w:w="1701"/>
        <w:gridCol w:w="1276"/>
        <w:gridCol w:w="1566"/>
        <w:gridCol w:w="759"/>
      </w:tblGrid>
      <w:tr w:rsidR="007B197A" w:rsidRPr="00AC54BA" w:rsidTr="006F5E68">
        <w:trPr>
          <w:jc w:val="center"/>
        </w:trPr>
        <w:tc>
          <w:tcPr>
            <w:tcW w:w="1701" w:type="dxa"/>
            <w:tcBorders>
              <w:top w:val="single" w:sz="12" w:space="0" w:color="auto"/>
              <w:bottom w:val="single" w:sz="4" w:space="0" w:color="auto"/>
            </w:tcBorders>
            <w:shd w:val="clear" w:color="auto" w:fill="auto"/>
            <w:tcMar>
              <w:top w:w="57" w:type="dxa"/>
              <w:left w:w="57" w:type="dxa"/>
              <w:bottom w:w="57" w:type="dxa"/>
              <w:right w:w="57" w:type="dxa"/>
            </w:tcMar>
          </w:tcPr>
          <w:p w:rsidR="007B197A" w:rsidRPr="00AC54BA" w:rsidRDefault="007B197A" w:rsidP="006F5E68">
            <w:pPr>
              <w:pStyle w:val="TableContents"/>
              <w:rPr>
                <w:rFonts w:ascii="Arial" w:hAnsi="Arial" w:cs="Arial"/>
                <w:b/>
                <w:bCs/>
                <w:color w:val="000000"/>
                <w:sz w:val="22"/>
                <w:szCs w:val="22"/>
                <w:lang w:val="tr-TR"/>
              </w:rPr>
            </w:pPr>
            <w:r w:rsidRPr="00AC54BA">
              <w:rPr>
                <w:rFonts w:ascii="Arial" w:hAnsi="Arial" w:cs="Arial"/>
                <w:b/>
                <w:bCs/>
                <w:color w:val="000000"/>
                <w:sz w:val="22"/>
                <w:szCs w:val="22"/>
                <w:lang w:val="tr-TR"/>
              </w:rPr>
              <w:t>İlçeler</w:t>
            </w:r>
          </w:p>
        </w:tc>
        <w:tc>
          <w:tcPr>
            <w:tcW w:w="1701" w:type="dxa"/>
            <w:tcBorders>
              <w:top w:val="single" w:sz="12" w:space="0" w:color="auto"/>
              <w:left w:val="nil"/>
              <w:bottom w:val="single" w:sz="4" w:space="0" w:color="auto"/>
            </w:tcBorders>
            <w:shd w:val="clear" w:color="auto" w:fill="auto"/>
            <w:tcMar>
              <w:top w:w="57" w:type="dxa"/>
              <w:left w:w="57" w:type="dxa"/>
              <w:bottom w:w="57" w:type="dxa"/>
              <w:right w:w="57" w:type="dxa"/>
            </w:tcMar>
          </w:tcPr>
          <w:p w:rsidR="007B197A" w:rsidRPr="00AC54BA" w:rsidRDefault="007B197A" w:rsidP="006F5E68">
            <w:pPr>
              <w:pStyle w:val="TableContents"/>
              <w:jc w:val="center"/>
              <w:rPr>
                <w:rFonts w:ascii="Arial" w:hAnsi="Arial" w:cs="Arial"/>
                <w:b/>
                <w:bCs/>
                <w:color w:val="000000"/>
                <w:sz w:val="22"/>
                <w:szCs w:val="22"/>
                <w:lang w:val="tr-TR"/>
              </w:rPr>
            </w:pPr>
            <w:r w:rsidRPr="00AC54BA">
              <w:rPr>
                <w:rFonts w:ascii="Arial" w:hAnsi="Arial" w:cs="Arial"/>
                <w:b/>
                <w:bCs/>
                <w:color w:val="000000"/>
                <w:sz w:val="22"/>
                <w:szCs w:val="22"/>
                <w:lang w:val="tr-TR"/>
              </w:rPr>
              <w:t>Kadın</w:t>
            </w:r>
          </w:p>
        </w:tc>
        <w:tc>
          <w:tcPr>
            <w:tcW w:w="1276" w:type="dxa"/>
            <w:tcBorders>
              <w:top w:val="single" w:sz="12" w:space="0" w:color="auto"/>
              <w:bottom w:val="single" w:sz="4" w:space="0" w:color="auto"/>
            </w:tcBorders>
            <w:shd w:val="clear" w:color="auto" w:fill="auto"/>
            <w:tcMar>
              <w:top w:w="57" w:type="dxa"/>
              <w:left w:w="57" w:type="dxa"/>
              <w:bottom w:w="57" w:type="dxa"/>
              <w:right w:w="57" w:type="dxa"/>
            </w:tcMar>
          </w:tcPr>
          <w:p w:rsidR="007B197A" w:rsidRPr="00AC54BA" w:rsidRDefault="007B197A" w:rsidP="006F5E68">
            <w:pPr>
              <w:pStyle w:val="TableContents"/>
              <w:jc w:val="center"/>
              <w:rPr>
                <w:rFonts w:ascii="Arial" w:hAnsi="Arial" w:cs="Arial"/>
                <w:b/>
                <w:bCs/>
                <w:color w:val="000000"/>
                <w:sz w:val="22"/>
                <w:szCs w:val="22"/>
                <w:lang w:val="tr-TR"/>
              </w:rPr>
            </w:pPr>
            <w:r w:rsidRPr="00AC54BA">
              <w:rPr>
                <w:rFonts w:ascii="Arial" w:hAnsi="Arial" w:cs="Arial"/>
                <w:b/>
                <w:bCs/>
                <w:color w:val="000000"/>
                <w:sz w:val="22"/>
                <w:szCs w:val="22"/>
                <w:lang w:val="tr-TR"/>
              </w:rPr>
              <w:t>Erkek</w:t>
            </w:r>
          </w:p>
        </w:tc>
        <w:tc>
          <w:tcPr>
            <w:tcW w:w="1566" w:type="dxa"/>
            <w:tcBorders>
              <w:top w:val="single" w:sz="12" w:space="0" w:color="auto"/>
              <w:left w:val="nil"/>
              <w:bottom w:val="single" w:sz="4" w:space="0" w:color="auto"/>
            </w:tcBorders>
            <w:shd w:val="clear" w:color="auto" w:fill="auto"/>
            <w:tcMar>
              <w:top w:w="57" w:type="dxa"/>
              <w:left w:w="57" w:type="dxa"/>
              <w:bottom w:w="57" w:type="dxa"/>
              <w:right w:w="57" w:type="dxa"/>
            </w:tcMar>
          </w:tcPr>
          <w:p w:rsidR="007B197A" w:rsidRPr="00AC54BA" w:rsidRDefault="007B197A" w:rsidP="006F5E68">
            <w:pPr>
              <w:pStyle w:val="TableContents"/>
              <w:jc w:val="center"/>
              <w:rPr>
                <w:rFonts w:ascii="Arial" w:hAnsi="Arial" w:cs="Arial"/>
                <w:b/>
                <w:bCs/>
                <w:color w:val="000000"/>
                <w:sz w:val="22"/>
                <w:szCs w:val="22"/>
                <w:lang w:val="tr-TR"/>
              </w:rPr>
            </w:pPr>
            <w:r w:rsidRPr="00AC54BA">
              <w:rPr>
                <w:rFonts w:ascii="Arial" w:hAnsi="Arial" w:cs="Arial"/>
                <w:b/>
                <w:bCs/>
                <w:color w:val="000000"/>
                <w:sz w:val="22"/>
                <w:szCs w:val="22"/>
                <w:lang w:val="tr-TR"/>
              </w:rPr>
              <w:t>Toplam</w:t>
            </w:r>
          </w:p>
        </w:tc>
        <w:tc>
          <w:tcPr>
            <w:tcW w:w="759" w:type="dxa"/>
            <w:tcBorders>
              <w:top w:val="single" w:sz="12" w:space="0" w:color="auto"/>
              <w:bottom w:val="single" w:sz="4" w:space="0" w:color="auto"/>
            </w:tcBorders>
            <w:shd w:val="clear" w:color="auto" w:fill="auto"/>
            <w:tcMar>
              <w:top w:w="57" w:type="dxa"/>
              <w:left w:w="57" w:type="dxa"/>
              <w:bottom w:w="57" w:type="dxa"/>
              <w:right w:w="57" w:type="dxa"/>
            </w:tcMar>
          </w:tcPr>
          <w:p w:rsidR="007B197A" w:rsidRPr="00AC54BA" w:rsidRDefault="007B197A" w:rsidP="006F5E68">
            <w:pPr>
              <w:pStyle w:val="TableContents"/>
              <w:jc w:val="center"/>
              <w:rPr>
                <w:rFonts w:ascii="Arial" w:hAnsi="Arial" w:cs="Arial"/>
                <w:b/>
                <w:bCs/>
                <w:color w:val="000000"/>
                <w:sz w:val="22"/>
                <w:szCs w:val="22"/>
                <w:lang w:val="tr-TR"/>
              </w:rPr>
            </w:pPr>
            <w:r w:rsidRPr="00AC54BA">
              <w:rPr>
                <w:rFonts w:ascii="Arial" w:hAnsi="Arial" w:cs="Arial"/>
                <w:b/>
                <w:bCs/>
                <w:color w:val="000000"/>
                <w:sz w:val="22"/>
                <w:szCs w:val="22"/>
                <w:lang w:val="tr-TR"/>
              </w:rPr>
              <w:t>%</w:t>
            </w:r>
          </w:p>
        </w:tc>
      </w:tr>
      <w:tr w:rsidR="007B197A" w:rsidRPr="00AC54BA" w:rsidTr="006F5E68">
        <w:trPr>
          <w:jc w:val="center"/>
        </w:trPr>
        <w:tc>
          <w:tcPr>
            <w:tcW w:w="1701" w:type="dxa"/>
            <w:tcBorders>
              <w:top w:val="single" w:sz="4" w:space="0" w:color="auto"/>
            </w:tcBorders>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Akçakale</w:t>
            </w:r>
          </w:p>
        </w:tc>
        <w:tc>
          <w:tcPr>
            <w:tcW w:w="1701" w:type="dxa"/>
            <w:tcBorders>
              <w:top w:val="single" w:sz="4" w:space="0" w:color="auto"/>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47.359</w:t>
            </w:r>
          </w:p>
        </w:tc>
        <w:tc>
          <w:tcPr>
            <w:tcW w:w="1276" w:type="dxa"/>
            <w:tcBorders>
              <w:top w:val="single" w:sz="4" w:space="0" w:color="auto"/>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48.350</w:t>
            </w:r>
          </w:p>
        </w:tc>
        <w:tc>
          <w:tcPr>
            <w:tcW w:w="1566" w:type="dxa"/>
            <w:tcBorders>
              <w:top w:val="single" w:sz="4" w:space="0" w:color="auto"/>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95.709</w:t>
            </w:r>
          </w:p>
        </w:tc>
        <w:tc>
          <w:tcPr>
            <w:tcW w:w="759" w:type="dxa"/>
            <w:tcBorders>
              <w:top w:val="single" w:sz="4" w:space="0" w:color="auto"/>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5,3</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Birecik</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46.357</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45.768</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92.125</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5,1</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Bozova</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28.960</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28.057</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57.017</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3,2</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Ceylanpınar</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39.199</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39.615</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78.814</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4,4</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Eyyübiye</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178.969</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181.540</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360.509</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20,0</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Halfeti</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19.907</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18.830</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38.737</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2,1</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Haliliye</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172.677</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175.005</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347.682</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19,3</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Harran</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38.207</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37.535</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75.742</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4,2</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Hilvan</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20.631</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20.779</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41.410</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2,3</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Karaköprü</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51.481</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52.014</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103.495</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5,7</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Siverek</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116.170</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116.120</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232.290</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12,9</w:t>
            </w:r>
          </w:p>
        </w:tc>
      </w:tr>
      <w:tr w:rsidR="007B197A" w:rsidRPr="00AC54BA" w:rsidTr="006F5E68">
        <w:trPr>
          <w:jc w:val="center"/>
        </w:trPr>
        <w:tc>
          <w:tcPr>
            <w:tcW w:w="1701" w:type="dxa"/>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Suruç</w:t>
            </w:r>
          </w:p>
        </w:tc>
        <w:tc>
          <w:tcPr>
            <w:tcW w:w="1701"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50.794</w:t>
            </w:r>
          </w:p>
        </w:tc>
        <w:tc>
          <w:tcPr>
            <w:tcW w:w="1276"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50.572</w:t>
            </w:r>
          </w:p>
        </w:tc>
        <w:tc>
          <w:tcPr>
            <w:tcW w:w="1566" w:type="dxa"/>
            <w:tcBorders>
              <w:left w:val="nil"/>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101.366</w:t>
            </w:r>
          </w:p>
        </w:tc>
        <w:tc>
          <w:tcPr>
            <w:tcW w:w="759" w:type="dxa"/>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5,6</w:t>
            </w:r>
          </w:p>
        </w:tc>
      </w:tr>
      <w:tr w:rsidR="007B197A" w:rsidRPr="00AC54BA" w:rsidTr="006F5E68">
        <w:trPr>
          <w:jc w:val="center"/>
        </w:trPr>
        <w:tc>
          <w:tcPr>
            <w:tcW w:w="1701" w:type="dxa"/>
            <w:tcBorders>
              <w:bottom w:val="single" w:sz="4" w:space="0" w:color="000000" w:themeColor="text1"/>
            </w:tcBorders>
            <w:shd w:val="clear" w:color="auto" w:fill="auto"/>
            <w:tcMar>
              <w:top w:w="57" w:type="dxa"/>
              <w:left w:w="57" w:type="dxa"/>
              <w:bottom w:w="57" w:type="dxa"/>
              <w:right w:w="57" w:type="dxa"/>
            </w:tcMar>
            <w:vAlign w:val="bottom"/>
          </w:tcPr>
          <w:p w:rsidR="007B197A" w:rsidRPr="00AC54BA" w:rsidRDefault="007B197A" w:rsidP="006F5E68">
            <w:pPr>
              <w:pStyle w:val="TableContents"/>
              <w:rPr>
                <w:rFonts w:ascii="Arial" w:hAnsi="Arial" w:cs="Arial"/>
                <w:color w:val="000000"/>
                <w:sz w:val="22"/>
                <w:szCs w:val="22"/>
                <w:lang w:val="tr-TR"/>
              </w:rPr>
            </w:pPr>
            <w:r w:rsidRPr="00AC54BA">
              <w:rPr>
                <w:rFonts w:ascii="Arial" w:hAnsi="Arial" w:cs="Arial"/>
                <w:b/>
                <w:bCs/>
                <w:color w:val="000000"/>
                <w:sz w:val="22"/>
                <w:szCs w:val="22"/>
                <w:lang w:val="tr-TR"/>
              </w:rPr>
              <w:t>Viranşehir</w:t>
            </w:r>
          </w:p>
        </w:tc>
        <w:tc>
          <w:tcPr>
            <w:tcW w:w="1701" w:type="dxa"/>
            <w:tcBorders>
              <w:left w:val="nil"/>
              <w:bottom w:val="single" w:sz="4" w:space="0" w:color="000000" w:themeColor="text1"/>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89.401</w:t>
            </w:r>
          </w:p>
        </w:tc>
        <w:tc>
          <w:tcPr>
            <w:tcW w:w="1276" w:type="dxa"/>
            <w:tcBorders>
              <w:bottom w:val="single" w:sz="4" w:space="0" w:color="000000" w:themeColor="text1"/>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87.683</w:t>
            </w:r>
          </w:p>
        </w:tc>
        <w:tc>
          <w:tcPr>
            <w:tcW w:w="1566" w:type="dxa"/>
            <w:tcBorders>
              <w:left w:val="nil"/>
              <w:bottom w:val="single" w:sz="4" w:space="0" w:color="000000" w:themeColor="text1"/>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177.084</w:t>
            </w:r>
          </w:p>
        </w:tc>
        <w:tc>
          <w:tcPr>
            <w:tcW w:w="759" w:type="dxa"/>
            <w:tcBorders>
              <w:bottom w:val="single" w:sz="4" w:space="0" w:color="000000" w:themeColor="text1"/>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color w:val="000000"/>
                <w:sz w:val="22"/>
                <w:szCs w:val="22"/>
                <w:lang w:val="tr-TR"/>
              </w:rPr>
            </w:pPr>
            <w:r w:rsidRPr="00AC54BA">
              <w:rPr>
                <w:rFonts w:ascii="Arial" w:hAnsi="Arial" w:cs="Arial"/>
                <w:color w:val="000000"/>
                <w:sz w:val="22"/>
                <w:szCs w:val="22"/>
                <w:lang w:val="tr-TR"/>
              </w:rPr>
              <w:t>9,8</w:t>
            </w:r>
          </w:p>
        </w:tc>
      </w:tr>
      <w:tr w:rsidR="007B197A" w:rsidRPr="00AC54BA" w:rsidTr="006F5E68">
        <w:trPr>
          <w:jc w:val="center"/>
        </w:trPr>
        <w:tc>
          <w:tcPr>
            <w:tcW w:w="1701" w:type="dxa"/>
            <w:tcBorders>
              <w:top w:val="single" w:sz="4" w:space="0" w:color="000000" w:themeColor="text1"/>
              <w:bottom w:val="single" w:sz="12" w:space="0" w:color="000000" w:themeColor="text1"/>
            </w:tcBorders>
            <w:shd w:val="clear" w:color="auto" w:fill="auto"/>
            <w:tcMar>
              <w:top w:w="57" w:type="dxa"/>
              <w:left w:w="57" w:type="dxa"/>
              <w:bottom w:w="57" w:type="dxa"/>
              <w:right w:w="57" w:type="dxa"/>
            </w:tcMar>
          </w:tcPr>
          <w:p w:rsidR="007B197A" w:rsidRPr="00AC54BA" w:rsidRDefault="007B197A" w:rsidP="006F5E68">
            <w:pPr>
              <w:pStyle w:val="TableContents"/>
              <w:rPr>
                <w:rFonts w:ascii="Arial" w:hAnsi="Arial" w:cs="Arial"/>
                <w:b/>
                <w:bCs/>
                <w:color w:val="000000"/>
                <w:sz w:val="22"/>
                <w:szCs w:val="22"/>
                <w:lang w:val="tr-TR"/>
              </w:rPr>
            </w:pPr>
            <w:r w:rsidRPr="00AC54BA">
              <w:rPr>
                <w:rFonts w:ascii="Arial" w:hAnsi="Arial" w:cs="Arial"/>
                <w:b/>
                <w:bCs/>
                <w:color w:val="000000"/>
                <w:sz w:val="22"/>
                <w:szCs w:val="22"/>
                <w:lang w:val="tr-TR"/>
              </w:rPr>
              <w:t>Toplam</w:t>
            </w:r>
          </w:p>
        </w:tc>
        <w:tc>
          <w:tcPr>
            <w:tcW w:w="1701" w:type="dxa"/>
            <w:tcBorders>
              <w:top w:val="single" w:sz="4" w:space="0" w:color="000000" w:themeColor="text1"/>
              <w:left w:val="nil"/>
              <w:bottom w:val="single" w:sz="12" w:space="0" w:color="000000" w:themeColor="text1"/>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b/>
                <w:color w:val="000000"/>
                <w:sz w:val="22"/>
                <w:szCs w:val="22"/>
                <w:lang w:val="tr-TR"/>
              </w:rPr>
            </w:pPr>
            <w:r w:rsidRPr="00AC54BA">
              <w:rPr>
                <w:rFonts w:ascii="Arial" w:hAnsi="Arial" w:cs="Arial"/>
                <w:b/>
                <w:bCs/>
                <w:color w:val="000000"/>
                <w:sz w:val="22"/>
                <w:szCs w:val="22"/>
                <w:lang w:val="tr-TR"/>
              </w:rPr>
              <w:t>900.112</w:t>
            </w:r>
          </w:p>
        </w:tc>
        <w:tc>
          <w:tcPr>
            <w:tcW w:w="1276" w:type="dxa"/>
            <w:tcBorders>
              <w:top w:val="single" w:sz="4" w:space="0" w:color="000000" w:themeColor="text1"/>
              <w:bottom w:val="single" w:sz="12" w:space="0" w:color="000000" w:themeColor="text1"/>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b/>
                <w:color w:val="000000"/>
                <w:sz w:val="22"/>
                <w:szCs w:val="22"/>
                <w:lang w:val="tr-TR"/>
              </w:rPr>
            </w:pPr>
            <w:r w:rsidRPr="00AC54BA">
              <w:rPr>
                <w:rFonts w:ascii="Arial" w:hAnsi="Arial" w:cs="Arial"/>
                <w:b/>
                <w:bCs/>
                <w:color w:val="000000"/>
                <w:sz w:val="22"/>
                <w:szCs w:val="22"/>
                <w:lang w:val="tr-TR"/>
              </w:rPr>
              <w:t>901.868</w:t>
            </w:r>
          </w:p>
        </w:tc>
        <w:tc>
          <w:tcPr>
            <w:tcW w:w="1566" w:type="dxa"/>
            <w:tcBorders>
              <w:top w:val="single" w:sz="4" w:space="0" w:color="000000" w:themeColor="text1"/>
              <w:left w:val="nil"/>
              <w:bottom w:val="single" w:sz="12" w:space="0" w:color="000000" w:themeColor="text1"/>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b/>
                <w:color w:val="000000"/>
                <w:sz w:val="22"/>
                <w:szCs w:val="22"/>
                <w:lang w:val="tr-TR"/>
              </w:rPr>
            </w:pPr>
            <w:r w:rsidRPr="00AC54BA">
              <w:rPr>
                <w:rFonts w:ascii="Arial" w:hAnsi="Arial" w:cs="Arial"/>
                <w:b/>
                <w:bCs/>
                <w:color w:val="000000"/>
                <w:sz w:val="22"/>
                <w:szCs w:val="22"/>
                <w:lang w:val="tr-TR"/>
              </w:rPr>
              <w:t>1.801.980</w:t>
            </w:r>
          </w:p>
        </w:tc>
        <w:tc>
          <w:tcPr>
            <w:tcW w:w="759" w:type="dxa"/>
            <w:tcBorders>
              <w:top w:val="single" w:sz="4" w:space="0" w:color="000000" w:themeColor="text1"/>
              <w:bottom w:val="single" w:sz="12" w:space="0" w:color="000000" w:themeColor="text1"/>
            </w:tcBorders>
            <w:shd w:val="clear" w:color="auto" w:fill="FFFFFF"/>
            <w:tcMar>
              <w:top w:w="57" w:type="dxa"/>
              <w:left w:w="57" w:type="dxa"/>
              <w:bottom w:w="57" w:type="dxa"/>
              <w:right w:w="57" w:type="dxa"/>
            </w:tcMar>
            <w:vAlign w:val="bottom"/>
          </w:tcPr>
          <w:p w:rsidR="007B197A" w:rsidRPr="00AC54BA" w:rsidRDefault="007B197A" w:rsidP="006F5E68">
            <w:pPr>
              <w:pStyle w:val="TableContents"/>
              <w:jc w:val="center"/>
              <w:rPr>
                <w:rFonts w:ascii="Arial" w:hAnsi="Arial" w:cs="Arial"/>
                <w:b/>
                <w:color w:val="000000"/>
                <w:sz w:val="22"/>
                <w:szCs w:val="22"/>
                <w:lang w:val="tr-TR"/>
              </w:rPr>
            </w:pPr>
            <w:r w:rsidRPr="00AC54BA">
              <w:rPr>
                <w:rFonts w:ascii="Arial" w:hAnsi="Arial" w:cs="Arial"/>
                <w:b/>
                <w:bCs/>
                <w:color w:val="000000"/>
                <w:sz w:val="22"/>
                <w:szCs w:val="22"/>
                <w:lang w:val="tr-TR"/>
              </w:rPr>
              <w:t>100,0</w:t>
            </w:r>
          </w:p>
        </w:tc>
      </w:tr>
    </w:tbl>
    <w:p w:rsidR="007B197A" w:rsidRPr="00AC54BA" w:rsidRDefault="007B197A" w:rsidP="007B197A">
      <w:pPr>
        <w:pStyle w:val="ListParagraph"/>
        <w:spacing w:before="227" w:after="113" w:line="360" w:lineRule="auto"/>
        <w:ind w:left="1050" w:hanging="1050"/>
        <w:jc w:val="center"/>
        <w:rPr>
          <w:rFonts w:ascii="Arial" w:hAnsi="Arial" w:cs="Arial"/>
          <w:i/>
          <w:iCs/>
          <w:sz w:val="22"/>
          <w:szCs w:val="22"/>
          <w:lang w:val="tr-TR"/>
        </w:rPr>
      </w:pPr>
      <w:r w:rsidRPr="00AC54BA">
        <w:rPr>
          <w:rFonts w:ascii="Arial" w:hAnsi="Arial" w:cs="Arial"/>
          <w:i/>
          <w:iCs/>
          <w:sz w:val="22"/>
          <w:szCs w:val="22"/>
          <w:lang w:val="tr-TR"/>
        </w:rPr>
        <w:t>Tablo</w:t>
      </w:r>
      <w:r w:rsidR="000E61D4">
        <w:rPr>
          <w:rFonts w:ascii="Arial" w:hAnsi="Arial" w:cs="Arial"/>
          <w:i/>
          <w:iCs/>
          <w:sz w:val="22"/>
          <w:szCs w:val="22"/>
          <w:lang w:val="tr-TR"/>
        </w:rPr>
        <w:t xml:space="preserve"> 1</w:t>
      </w:r>
      <w:r w:rsidRPr="00AC54BA">
        <w:rPr>
          <w:rFonts w:ascii="Arial" w:hAnsi="Arial" w:cs="Arial"/>
          <w:i/>
          <w:iCs/>
          <w:sz w:val="22"/>
          <w:szCs w:val="22"/>
          <w:lang w:val="tr-TR"/>
        </w:rPr>
        <w:t xml:space="preserve"> - Nüfusun ilçelere göre dağılımı</w:t>
      </w:r>
    </w:p>
    <w:p w:rsidR="007B197A" w:rsidRPr="00AC54BA" w:rsidRDefault="007B197A" w:rsidP="007B197A">
      <w:pPr>
        <w:pStyle w:val="ListParagraph"/>
        <w:spacing w:before="227" w:after="113" w:line="360" w:lineRule="auto"/>
        <w:ind w:left="0"/>
        <w:jc w:val="both"/>
        <w:rPr>
          <w:rFonts w:ascii="Arial" w:hAnsi="Arial" w:cs="Arial"/>
          <w:lang w:val="tr-TR"/>
        </w:rPr>
      </w:pPr>
    </w:p>
    <w:p w:rsidR="007B197A" w:rsidRPr="00AC54BA" w:rsidRDefault="007B197A" w:rsidP="007B197A">
      <w:pPr>
        <w:pStyle w:val="ListParagraph"/>
        <w:spacing w:before="227" w:after="113" w:line="360" w:lineRule="auto"/>
        <w:ind w:left="0"/>
        <w:jc w:val="both"/>
        <w:rPr>
          <w:rFonts w:ascii="Arial" w:hAnsi="Arial" w:cs="Arial"/>
          <w:lang w:val="tr-TR"/>
        </w:rPr>
      </w:pPr>
      <w:r w:rsidRPr="00AC54BA">
        <w:rPr>
          <w:rFonts w:ascii="Arial" w:hAnsi="Arial" w:cs="Arial"/>
          <w:lang w:val="tr-TR"/>
        </w:rPr>
        <w:t>İlin 2012-2013 yılı nüfus artış hızı (‰22,6), hem bölge (‰16,1) hem de Türkiye (‰13,8) ortalamalarının üzerindedir. Son yıllardaki net göç hızı, ilin göç verdiğini göstermektedir; 2012-2013 yılı net göç hızı ‰-7,8 olarak gerçekleşmiştir.</w:t>
      </w:r>
      <w:r w:rsidRPr="00AC54BA">
        <w:rPr>
          <w:rStyle w:val="FootnoteReference"/>
          <w:rFonts w:ascii="Arial" w:hAnsi="Arial" w:cs="Arial"/>
          <w:lang w:val="tr-TR"/>
        </w:rPr>
        <w:footnoteReference w:id="10"/>
      </w:r>
    </w:p>
    <w:p w:rsidR="007B197A" w:rsidRPr="00AC54BA" w:rsidRDefault="007B197A" w:rsidP="007B197A">
      <w:pPr>
        <w:pStyle w:val="ListParagraph"/>
        <w:spacing w:before="227" w:after="113" w:line="360" w:lineRule="auto"/>
        <w:ind w:left="0"/>
        <w:jc w:val="both"/>
        <w:rPr>
          <w:rFonts w:ascii="Arial" w:hAnsi="Arial" w:cs="Arial"/>
          <w:lang w:val="tr-TR"/>
        </w:rPr>
      </w:pPr>
    </w:p>
    <w:tbl>
      <w:tblPr>
        <w:tblW w:w="0" w:type="auto"/>
        <w:jc w:val="center"/>
        <w:tblLayout w:type="fixed"/>
        <w:tblCellMar>
          <w:left w:w="70" w:type="dxa"/>
          <w:right w:w="70" w:type="dxa"/>
        </w:tblCellMar>
        <w:tblLook w:val="04A0"/>
      </w:tblPr>
      <w:tblGrid>
        <w:gridCol w:w="2268"/>
        <w:gridCol w:w="1701"/>
        <w:gridCol w:w="1560"/>
        <w:gridCol w:w="1417"/>
        <w:gridCol w:w="1418"/>
        <w:gridCol w:w="1274"/>
      </w:tblGrid>
      <w:tr w:rsidR="007B197A" w:rsidRPr="00AC54BA" w:rsidTr="006F5E68">
        <w:trPr>
          <w:trHeight w:val="300"/>
          <w:jc w:val="center"/>
        </w:trPr>
        <w:tc>
          <w:tcPr>
            <w:tcW w:w="2268" w:type="dxa"/>
            <w:tcBorders>
              <w:top w:val="single" w:sz="12" w:space="0" w:color="auto"/>
              <w:bottom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 </w:t>
            </w:r>
          </w:p>
        </w:tc>
        <w:tc>
          <w:tcPr>
            <w:tcW w:w="1701" w:type="dxa"/>
            <w:tcBorders>
              <w:top w:val="single" w:sz="12" w:space="0" w:color="auto"/>
              <w:bottom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2008-2009</w:t>
            </w:r>
          </w:p>
        </w:tc>
        <w:tc>
          <w:tcPr>
            <w:tcW w:w="1560" w:type="dxa"/>
            <w:tcBorders>
              <w:top w:val="single" w:sz="12" w:space="0" w:color="auto"/>
              <w:bottom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2009-2010</w:t>
            </w:r>
          </w:p>
        </w:tc>
        <w:tc>
          <w:tcPr>
            <w:tcW w:w="1417" w:type="dxa"/>
            <w:tcBorders>
              <w:top w:val="single" w:sz="12" w:space="0" w:color="auto"/>
              <w:bottom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2010-2011</w:t>
            </w:r>
          </w:p>
        </w:tc>
        <w:tc>
          <w:tcPr>
            <w:tcW w:w="1418" w:type="dxa"/>
            <w:tcBorders>
              <w:top w:val="single" w:sz="12" w:space="0" w:color="auto"/>
              <w:bottom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2011-2012</w:t>
            </w:r>
          </w:p>
        </w:tc>
        <w:tc>
          <w:tcPr>
            <w:tcW w:w="1274" w:type="dxa"/>
            <w:tcBorders>
              <w:top w:val="single" w:sz="12" w:space="0" w:color="auto"/>
              <w:bottom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2012-2013</w:t>
            </w:r>
          </w:p>
        </w:tc>
      </w:tr>
      <w:tr w:rsidR="007B197A" w:rsidRPr="00AC54BA" w:rsidTr="006F5E68">
        <w:trPr>
          <w:trHeight w:val="300"/>
          <w:jc w:val="center"/>
        </w:trPr>
        <w:tc>
          <w:tcPr>
            <w:tcW w:w="2268" w:type="dxa"/>
            <w:tcBorders>
              <w:top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Nüfus</w:t>
            </w:r>
          </w:p>
        </w:tc>
        <w:tc>
          <w:tcPr>
            <w:tcW w:w="1701" w:type="dxa"/>
            <w:tcBorders>
              <w:top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1.613.737</w:t>
            </w:r>
          </w:p>
        </w:tc>
        <w:tc>
          <w:tcPr>
            <w:tcW w:w="1560" w:type="dxa"/>
            <w:tcBorders>
              <w:top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1.663.371</w:t>
            </w:r>
          </w:p>
        </w:tc>
        <w:tc>
          <w:tcPr>
            <w:tcW w:w="1417" w:type="dxa"/>
            <w:tcBorders>
              <w:top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1.716.254</w:t>
            </w:r>
          </w:p>
        </w:tc>
        <w:tc>
          <w:tcPr>
            <w:tcW w:w="1418" w:type="dxa"/>
            <w:tcBorders>
              <w:top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1.762.075</w:t>
            </w:r>
          </w:p>
        </w:tc>
        <w:tc>
          <w:tcPr>
            <w:tcW w:w="1274" w:type="dxa"/>
            <w:tcBorders>
              <w:top w:val="single" w:sz="4"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1.801.980</w:t>
            </w:r>
          </w:p>
        </w:tc>
      </w:tr>
      <w:tr w:rsidR="007B197A" w:rsidRPr="00AC54BA" w:rsidTr="006F5E68">
        <w:trPr>
          <w:trHeight w:val="300"/>
          <w:jc w:val="center"/>
        </w:trPr>
        <w:tc>
          <w:tcPr>
            <w:tcW w:w="2268" w:type="dxa"/>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Nüfus artış hızı (‰)</w:t>
            </w:r>
          </w:p>
        </w:tc>
        <w:tc>
          <w:tcPr>
            <w:tcW w:w="1701" w:type="dxa"/>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25,1</w:t>
            </w:r>
          </w:p>
        </w:tc>
        <w:tc>
          <w:tcPr>
            <w:tcW w:w="1560" w:type="dxa"/>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30,8</w:t>
            </w:r>
          </w:p>
        </w:tc>
        <w:tc>
          <w:tcPr>
            <w:tcW w:w="1417" w:type="dxa"/>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31,8</w:t>
            </w:r>
          </w:p>
        </w:tc>
        <w:tc>
          <w:tcPr>
            <w:tcW w:w="1418" w:type="dxa"/>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26,7</w:t>
            </w:r>
          </w:p>
        </w:tc>
        <w:tc>
          <w:tcPr>
            <w:tcW w:w="1274" w:type="dxa"/>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22,6</w:t>
            </w:r>
          </w:p>
        </w:tc>
      </w:tr>
      <w:tr w:rsidR="007B197A" w:rsidRPr="00AC54BA" w:rsidTr="006F5E68">
        <w:trPr>
          <w:trHeight w:val="300"/>
          <w:jc w:val="center"/>
        </w:trPr>
        <w:tc>
          <w:tcPr>
            <w:tcW w:w="2268" w:type="dxa"/>
            <w:tcBorders>
              <w:bottom w:val="single" w:sz="12"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Net göç hızı (‰)</w:t>
            </w:r>
          </w:p>
        </w:tc>
        <w:tc>
          <w:tcPr>
            <w:tcW w:w="1701" w:type="dxa"/>
            <w:tcBorders>
              <w:bottom w:val="single" w:sz="12"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-4,9</w:t>
            </w:r>
          </w:p>
        </w:tc>
        <w:tc>
          <w:tcPr>
            <w:tcW w:w="1560" w:type="dxa"/>
            <w:tcBorders>
              <w:bottom w:val="single" w:sz="12"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-3,0</w:t>
            </w:r>
          </w:p>
        </w:tc>
        <w:tc>
          <w:tcPr>
            <w:tcW w:w="1417" w:type="dxa"/>
            <w:tcBorders>
              <w:bottom w:val="single" w:sz="12"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-3,3</w:t>
            </w:r>
          </w:p>
        </w:tc>
        <w:tc>
          <w:tcPr>
            <w:tcW w:w="1418" w:type="dxa"/>
            <w:tcBorders>
              <w:bottom w:val="single" w:sz="12"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-7,3</w:t>
            </w:r>
          </w:p>
        </w:tc>
        <w:tc>
          <w:tcPr>
            <w:tcW w:w="1274" w:type="dxa"/>
            <w:tcBorders>
              <w:bottom w:val="single" w:sz="12" w:space="0" w:color="auto"/>
            </w:tcBorders>
            <w:shd w:val="clear" w:color="auto" w:fill="auto"/>
            <w:noWrap/>
            <w:vAlign w:val="center"/>
            <w:hideMark/>
          </w:tcPr>
          <w:p w:rsidR="007B197A" w:rsidRPr="00AC54BA" w:rsidRDefault="007B197A" w:rsidP="006F5E68">
            <w:pPr>
              <w:spacing w:after="0" w:line="240" w:lineRule="auto"/>
              <w:jc w:val="right"/>
              <w:rPr>
                <w:rFonts w:ascii="Arial" w:eastAsia="Times New Roman" w:hAnsi="Arial" w:cs="Arial"/>
                <w:lang w:eastAsia="tr-TR"/>
              </w:rPr>
            </w:pPr>
            <w:r w:rsidRPr="00AC54BA">
              <w:rPr>
                <w:rFonts w:ascii="Arial" w:hAnsi="Arial" w:cs="Arial"/>
              </w:rPr>
              <w:t>-7,8</w:t>
            </w:r>
          </w:p>
        </w:tc>
      </w:tr>
    </w:tbl>
    <w:p w:rsidR="007B197A" w:rsidRPr="00AC54BA" w:rsidRDefault="007B197A" w:rsidP="007B197A">
      <w:pPr>
        <w:pStyle w:val="ListParagraph"/>
        <w:spacing w:before="227" w:after="113" w:line="360" w:lineRule="auto"/>
        <w:jc w:val="center"/>
        <w:rPr>
          <w:rFonts w:ascii="Arial" w:hAnsi="Arial" w:cs="Arial"/>
          <w:lang w:val="tr-TR"/>
        </w:rPr>
      </w:pPr>
      <w:r w:rsidRPr="00AC54BA">
        <w:rPr>
          <w:rFonts w:ascii="Arial" w:hAnsi="Arial" w:cs="Arial"/>
          <w:i/>
          <w:iCs/>
          <w:sz w:val="22"/>
          <w:szCs w:val="22"/>
          <w:lang w:val="tr-TR"/>
        </w:rPr>
        <w:t>Tablo</w:t>
      </w:r>
      <w:r w:rsidR="000E61D4">
        <w:rPr>
          <w:rFonts w:ascii="Arial" w:hAnsi="Arial" w:cs="Arial"/>
          <w:i/>
          <w:iCs/>
          <w:sz w:val="22"/>
          <w:szCs w:val="22"/>
          <w:lang w:val="tr-TR"/>
        </w:rPr>
        <w:t xml:space="preserve"> 2</w:t>
      </w:r>
      <w:r w:rsidRPr="00AC54BA">
        <w:rPr>
          <w:rFonts w:ascii="Arial" w:hAnsi="Arial" w:cs="Arial"/>
          <w:i/>
          <w:iCs/>
          <w:sz w:val="22"/>
          <w:szCs w:val="22"/>
          <w:lang w:val="tr-TR"/>
        </w:rPr>
        <w:t xml:space="preserve"> – Yıllara göre toplam nüfus, nüfus artış hızı ve net göç hızı</w:t>
      </w:r>
    </w:p>
    <w:p w:rsidR="007B197A" w:rsidRPr="00AC54BA" w:rsidRDefault="007B197A" w:rsidP="007B197A">
      <w:pPr>
        <w:pStyle w:val="ListParagraph"/>
        <w:spacing w:before="227" w:after="113" w:line="360" w:lineRule="auto"/>
        <w:ind w:left="0"/>
        <w:jc w:val="both"/>
        <w:rPr>
          <w:rFonts w:ascii="Arial" w:hAnsi="Arial" w:cs="Arial"/>
          <w:lang w:val="tr-TR"/>
        </w:rPr>
      </w:pPr>
    </w:p>
    <w:p w:rsidR="007B197A" w:rsidRPr="00AC54BA" w:rsidRDefault="007B197A" w:rsidP="007B197A">
      <w:pPr>
        <w:pStyle w:val="ListParagraph"/>
        <w:spacing w:before="227" w:after="113" w:line="360" w:lineRule="auto"/>
        <w:ind w:left="0"/>
        <w:jc w:val="both"/>
        <w:rPr>
          <w:lang w:val="tr-TR"/>
        </w:rPr>
      </w:pPr>
      <w:r w:rsidRPr="00AC54BA">
        <w:rPr>
          <w:rFonts w:ascii="Arial" w:hAnsi="Arial" w:cs="Arial"/>
          <w:lang w:val="tr-TR"/>
        </w:rPr>
        <w:t>Birleşmiş Milletler 2013 İnsani Gelişme Raporu'na göre Türkiye, 2012 İnsani Gelişme Endeksi'nde 186 ülke arasında 90'ıncı sırada yer almaktadır.</w:t>
      </w:r>
      <w:r w:rsidRPr="00AC54BA">
        <w:rPr>
          <w:rStyle w:val="Footnoteanchor"/>
          <w:rFonts w:ascii="Arial" w:hAnsi="Arial" w:cs="Arial"/>
          <w:lang w:val="tr-TR"/>
        </w:rPr>
        <w:footnoteReference w:id="11"/>
      </w:r>
      <w:r w:rsidRPr="00AC54BA">
        <w:rPr>
          <w:rFonts w:ascii="Arial" w:hAnsi="Arial" w:cs="Arial"/>
          <w:lang w:val="tr-TR"/>
        </w:rPr>
        <w:t xml:space="preserve"> Toplumsal cinsiyet eşitsizliği </w:t>
      </w:r>
      <w:r w:rsidRPr="00AC54BA">
        <w:rPr>
          <w:rFonts w:ascii="Arial" w:hAnsi="Arial" w:cs="Arial"/>
          <w:lang w:val="tr-TR"/>
        </w:rPr>
        <w:lastRenderedPageBreak/>
        <w:t>karnesini değerlendirdiğimizde ise</w:t>
      </w:r>
      <w:r w:rsidRPr="00AC54BA">
        <w:rPr>
          <w:rFonts w:ascii="Arial" w:eastAsia="Arial" w:hAnsi="Arial" w:cs="Arial"/>
          <w:lang w:val="tr-TR"/>
        </w:rPr>
        <w:t xml:space="preserve"> </w:t>
      </w:r>
      <w:r w:rsidRPr="00AC54BA">
        <w:rPr>
          <w:rFonts w:ascii="Arial" w:hAnsi="Arial" w:cs="Arial"/>
          <w:lang w:val="tr-TR"/>
        </w:rPr>
        <w:t>Türkiye, Birleşmiş Milletler 2012 Toplumsal Cinsiyet Eşitsizliği Endeksi'nde (GII) 148 ülke arasında 68'inci</w:t>
      </w:r>
      <w:r w:rsidRPr="00AC54BA">
        <w:rPr>
          <w:rStyle w:val="Footnoteanchor"/>
          <w:rFonts w:ascii="Arial" w:hAnsi="Arial" w:cs="Arial"/>
          <w:lang w:val="tr-TR"/>
        </w:rPr>
        <w:footnoteReference w:id="12"/>
      </w:r>
      <w:r w:rsidRPr="00AC54BA">
        <w:rPr>
          <w:rFonts w:ascii="Arial" w:hAnsi="Arial" w:cs="Arial"/>
          <w:lang w:val="tr-TR"/>
        </w:rPr>
        <w:t>, Dünya Ekonomi Forumu 2013 Cinsiyet Uçurumu Raporu’nda ise 136 ülke içinde 120'nci sırada yer aldığı görülmektedir.</w:t>
      </w:r>
      <w:r w:rsidRPr="00AC54BA">
        <w:rPr>
          <w:rStyle w:val="Footnoteanchor"/>
          <w:rFonts w:ascii="Arial" w:hAnsi="Arial" w:cs="Arial"/>
          <w:lang w:val="tr-TR"/>
        </w:rPr>
        <w:footnoteReference w:id="13"/>
      </w:r>
    </w:p>
    <w:p w:rsidR="007B197A" w:rsidRPr="00AC54BA" w:rsidRDefault="007B197A" w:rsidP="007B197A">
      <w:pPr>
        <w:pStyle w:val="ListParagraph"/>
        <w:spacing w:before="240" w:after="120" w:line="360" w:lineRule="auto"/>
        <w:ind w:left="0"/>
        <w:jc w:val="both"/>
        <w:rPr>
          <w:lang w:val="tr-TR"/>
        </w:rPr>
      </w:pPr>
      <w:r w:rsidRPr="00AC54BA">
        <w:rPr>
          <w:rFonts w:ascii="Arial" w:hAnsi="Arial" w:cs="Arial"/>
          <w:bCs/>
          <w:lang w:val="tr-TR"/>
        </w:rPr>
        <w:t>Şanlıurfa, TEPAV tarafından Türkiye için yayımlanan Yereller İçin Cinsiyet Eşitliği Endeksi sıralamasında 0,5718 skorla 81 il içinde 71'inci, Yereller İçin Toplumsal Cinsiyet Güçlenme Endeksi sıralamasında ise 1,831 skorla 76'ıncı sırada yer almaktadır.</w:t>
      </w:r>
      <w:r w:rsidRPr="00AC54BA">
        <w:rPr>
          <w:rStyle w:val="Footnoteanchor"/>
          <w:rFonts w:ascii="Arial" w:hAnsi="Arial" w:cs="Arial"/>
          <w:lang w:val="tr-TR"/>
        </w:rPr>
        <w:footnoteReference w:id="14"/>
      </w:r>
      <w:r w:rsidRPr="00AC54BA">
        <w:rPr>
          <w:rFonts w:ascii="Arial" w:hAnsi="Arial" w:cs="Arial"/>
          <w:bCs/>
          <w:lang w:val="tr-TR"/>
        </w:rPr>
        <w:t xml:space="preserve"> </w:t>
      </w:r>
    </w:p>
    <w:p w:rsidR="007B197A" w:rsidRPr="00AC54BA" w:rsidRDefault="007B197A" w:rsidP="007B197A">
      <w:pPr>
        <w:pStyle w:val="ListParagraph"/>
        <w:spacing w:before="240" w:after="120" w:line="360" w:lineRule="auto"/>
        <w:ind w:left="0"/>
        <w:jc w:val="both"/>
        <w:rPr>
          <w:lang w:val="tr-TR"/>
        </w:rPr>
      </w:pPr>
      <w:r w:rsidRPr="00AC54BA">
        <w:rPr>
          <w:rFonts w:ascii="Arial" w:hAnsi="Arial" w:cs="Arial"/>
          <w:bCs/>
          <w:lang w:val="tr-TR"/>
        </w:rPr>
        <w:t>Söz konusu endekslerin hesaplanmasında kullanılan göstergelere göre Şanlıurfa’nın durumu, TRC2 (İBBS Düzey-2) Bölgesi (</w:t>
      </w:r>
      <w:r w:rsidRPr="00AC54BA">
        <w:rPr>
          <w:rFonts w:ascii="Arial" w:hAnsi="Arial"/>
          <w:lang w:val="tr-TR"/>
        </w:rPr>
        <w:t>Diyarbakır ve Şanlıurfa</w:t>
      </w:r>
      <w:r w:rsidRPr="00AC54BA">
        <w:rPr>
          <w:rFonts w:ascii="Arial" w:hAnsi="Arial" w:cs="Arial"/>
          <w:bCs/>
          <w:lang w:val="tr-TR"/>
        </w:rPr>
        <w:t>) ve Türkiye göstergeleri ile birlikte aşağıda yer almaktadır.</w:t>
      </w:r>
      <w:r w:rsidRPr="00AC54BA">
        <w:rPr>
          <w:rStyle w:val="FootnoteReference"/>
          <w:rFonts w:ascii="Arial" w:hAnsi="Arial" w:cs="Arial"/>
          <w:bCs/>
          <w:lang w:val="tr-TR"/>
        </w:rPr>
        <w:footnoteReference w:id="15"/>
      </w:r>
    </w:p>
    <w:p w:rsidR="007B197A" w:rsidRPr="00AC54BA" w:rsidRDefault="007B197A" w:rsidP="007B197A">
      <w:pPr>
        <w:pStyle w:val="ListParagraph"/>
        <w:spacing w:before="240" w:after="120" w:line="360" w:lineRule="auto"/>
        <w:ind w:left="0"/>
        <w:jc w:val="both"/>
        <w:rPr>
          <w:rFonts w:ascii="Arial" w:hAnsi="Arial" w:cs="Arial"/>
          <w:bCs/>
          <w:color w:val="FF0000"/>
          <w:lang w:val="tr-TR"/>
        </w:rPr>
      </w:pPr>
    </w:p>
    <w:tbl>
      <w:tblPr>
        <w:tblW w:w="9649" w:type="dxa"/>
        <w:jc w:val="center"/>
        <w:tblLayout w:type="fixed"/>
        <w:tblCellMar>
          <w:left w:w="10" w:type="dxa"/>
          <w:right w:w="10" w:type="dxa"/>
        </w:tblCellMar>
        <w:tblLook w:val="0000"/>
      </w:tblPr>
      <w:tblGrid>
        <w:gridCol w:w="6521"/>
        <w:gridCol w:w="1134"/>
        <w:gridCol w:w="992"/>
        <w:gridCol w:w="1002"/>
      </w:tblGrid>
      <w:tr w:rsidR="007B197A" w:rsidRPr="00AC54BA" w:rsidTr="006F5E68">
        <w:trPr>
          <w:jc w:val="center"/>
        </w:trPr>
        <w:tc>
          <w:tcPr>
            <w:tcW w:w="6521" w:type="dxa"/>
            <w:tcBorders>
              <w:top w:val="single" w:sz="12" w:space="0" w:color="auto"/>
              <w:bottom w:val="single" w:sz="4" w:space="0" w:color="auto"/>
            </w:tcBorders>
            <w:shd w:val="clear" w:color="auto" w:fill="auto"/>
            <w:tcMar>
              <w:top w:w="55" w:type="dxa"/>
              <w:left w:w="55" w:type="dxa"/>
              <w:bottom w:w="55" w:type="dxa"/>
              <w:right w:w="55" w:type="dxa"/>
            </w:tcMar>
          </w:tcPr>
          <w:p w:rsidR="007B197A" w:rsidRPr="00AC54BA" w:rsidRDefault="007B197A" w:rsidP="006F5E68">
            <w:pPr>
              <w:pStyle w:val="Standard"/>
              <w:jc w:val="both"/>
              <w:rPr>
                <w:rFonts w:ascii="Arial" w:hAnsi="Arial" w:cs="Arial"/>
                <w:b/>
                <w:bCs/>
                <w:color w:val="000000"/>
                <w:sz w:val="22"/>
                <w:szCs w:val="22"/>
                <w:lang w:val="tr-TR"/>
              </w:rPr>
            </w:pPr>
            <w:r w:rsidRPr="00AC54BA">
              <w:rPr>
                <w:rFonts w:ascii="Arial" w:hAnsi="Arial" w:cs="Arial"/>
                <w:b/>
                <w:bCs/>
                <w:color w:val="000000"/>
                <w:sz w:val="22"/>
                <w:szCs w:val="22"/>
                <w:lang w:val="tr-TR"/>
              </w:rPr>
              <w:t>Göstergeler</w:t>
            </w:r>
            <w:r w:rsidRPr="00AC54BA">
              <w:rPr>
                <w:rStyle w:val="FootnoteReference"/>
                <w:rFonts w:ascii="Arial" w:hAnsi="Arial" w:cs="Arial"/>
                <w:b/>
                <w:bCs/>
                <w:color w:val="000000"/>
                <w:sz w:val="22"/>
                <w:szCs w:val="22"/>
                <w:lang w:val="tr-TR"/>
              </w:rPr>
              <w:footnoteReference w:id="16"/>
            </w:r>
          </w:p>
        </w:tc>
        <w:tc>
          <w:tcPr>
            <w:tcW w:w="1134" w:type="dxa"/>
            <w:tcBorders>
              <w:top w:val="single" w:sz="12" w:space="0" w:color="auto"/>
              <w:bottom w:val="single" w:sz="4" w:space="0" w:color="auto"/>
            </w:tcBorders>
            <w:shd w:val="clear" w:color="auto" w:fill="auto"/>
            <w:tcMar>
              <w:top w:w="55" w:type="dxa"/>
              <w:left w:w="55" w:type="dxa"/>
              <w:bottom w:w="55" w:type="dxa"/>
              <w:right w:w="55" w:type="dxa"/>
            </w:tcMar>
          </w:tcPr>
          <w:p w:rsidR="007B197A" w:rsidRPr="00AC54BA" w:rsidRDefault="007B197A" w:rsidP="006F5E68">
            <w:pPr>
              <w:pStyle w:val="Standard"/>
              <w:jc w:val="right"/>
              <w:rPr>
                <w:rFonts w:ascii="Arial" w:hAnsi="Arial" w:cs="Arial"/>
                <w:b/>
                <w:bCs/>
                <w:color w:val="000000"/>
                <w:sz w:val="22"/>
                <w:szCs w:val="22"/>
                <w:lang w:val="tr-TR"/>
              </w:rPr>
            </w:pPr>
            <w:r w:rsidRPr="00AC54BA">
              <w:rPr>
                <w:rFonts w:ascii="Arial" w:hAnsi="Arial" w:cs="Arial"/>
                <w:b/>
                <w:bCs/>
                <w:color w:val="000000"/>
                <w:sz w:val="22"/>
                <w:szCs w:val="22"/>
                <w:lang w:val="tr-TR"/>
              </w:rPr>
              <w:t>Şanlıurfa</w:t>
            </w:r>
          </w:p>
        </w:tc>
        <w:tc>
          <w:tcPr>
            <w:tcW w:w="992" w:type="dxa"/>
            <w:tcBorders>
              <w:top w:val="single" w:sz="12" w:space="0" w:color="auto"/>
              <w:bottom w:val="single" w:sz="4" w:space="0" w:color="auto"/>
            </w:tcBorders>
            <w:shd w:val="clear" w:color="auto" w:fill="auto"/>
            <w:tcMar>
              <w:top w:w="55" w:type="dxa"/>
              <w:left w:w="55" w:type="dxa"/>
              <w:bottom w:w="55" w:type="dxa"/>
              <w:right w:w="55" w:type="dxa"/>
            </w:tcMar>
          </w:tcPr>
          <w:p w:rsidR="007B197A" w:rsidRPr="00AC54BA" w:rsidRDefault="007B197A" w:rsidP="006F5E68">
            <w:pPr>
              <w:pStyle w:val="Standard"/>
              <w:jc w:val="right"/>
              <w:rPr>
                <w:rFonts w:ascii="Arial" w:hAnsi="Arial" w:cs="Arial"/>
                <w:b/>
                <w:bCs/>
                <w:color w:val="000000"/>
                <w:sz w:val="22"/>
                <w:szCs w:val="22"/>
                <w:lang w:val="tr-TR"/>
              </w:rPr>
            </w:pPr>
            <w:r w:rsidRPr="00AC54BA">
              <w:rPr>
                <w:rFonts w:ascii="Arial" w:hAnsi="Arial" w:cs="Arial"/>
                <w:b/>
                <w:bCs/>
                <w:color w:val="000000"/>
                <w:sz w:val="22"/>
                <w:szCs w:val="22"/>
                <w:lang w:val="tr-TR"/>
              </w:rPr>
              <w:t>TRC2 Bölgesi</w:t>
            </w:r>
          </w:p>
        </w:tc>
        <w:tc>
          <w:tcPr>
            <w:tcW w:w="1002" w:type="dxa"/>
            <w:tcBorders>
              <w:top w:val="single" w:sz="12" w:space="0" w:color="auto"/>
              <w:bottom w:val="single" w:sz="4" w:space="0" w:color="auto"/>
            </w:tcBorders>
            <w:shd w:val="clear" w:color="auto" w:fill="auto"/>
            <w:tcMar>
              <w:top w:w="55" w:type="dxa"/>
              <w:left w:w="55" w:type="dxa"/>
              <w:bottom w:w="55" w:type="dxa"/>
              <w:right w:w="55" w:type="dxa"/>
            </w:tcMar>
          </w:tcPr>
          <w:p w:rsidR="007B197A" w:rsidRPr="00AC54BA" w:rsidRDefault="007B197A" w:rsidP="006F5E68">
            <w:pPr>
              <w:pStyle w:val="Standard"/>
              <w:jc w:val="right"/>
              <w:rPr>
                <w:rFonts w:ascii="Arial" w:hAnsi="Arial" w:cs="Arial"/>
                <w:b/>
                <w:bCs/>
                <w:color w:val="000000"/>
                <w:sz w:val="22"/>
                <w:szCs w:val="22"/>
                <w:lang w:val="tr-TR"/>
              </w:rPr>
            </w:pPr>
            <w:r w:rsidRPr="00AC54BA">
              <w:rPr>
                <w:rFonts w:ascii="Arial" w:hAnsi="Arial" w:cs="Arial"/>
                <w:b/>
                <w:bCs/>
                <w:color w:val="000000"/>
                <w:sz w:val="22"/>
                <w:szCs w:val="22"/>
                <w:lang w:val="tr-TR"/>
              </w:rPr>
              <w:t>Türkiye</w:t>
            </w:r>
          </w:p>
        </w:tc>
      </w:tr>
      <w:tr w:rsidR="007B197A" w:rsidRPr="00AC54BA" w:rsidTr="006F5E68">
        <w:trPr>
          <w:jc w:val="center"/>
        </w:trPr>
        <w:tc>
          <w:tcPr>
            <w:tcW w:w="6521" w:type="dxa"/>
            <w:tcBorders>
              <w:top w:val="single" w:sz="4" w:space="0" w:color="auto"/>
            </w:tcBorders>
            <w:tcMar>
              <w:top w:w="55" w:type="dxa"/>
              <w:left w:w="55" w:type="dxa"/>
              <w:bottom w:w="55" w:type="dxa"/>
              <w:right w:w="55" w:type="dxa"/>
            </w:tcMar>
          </w:tcPr>
          <w:p w:rsidR="007B197A" w:rsidRPr="00AC54BA" w:rsidRDefault="007B197A" w:rsidP="006F5E68">
            <w:pPr>
              <w:pStyle w:val="Standard"/>
              <w:jc w:val="both"/>
              <w:rPr>
                <w:rFonts w:ascii="Arial" w:hAnsi="Arial" w:cs="Arial"/>
                <w:bCs/>
                <w:color w:val="000000"/>
                <w:sz w:val="22"/>
                <w:szCs w:val="22"/>
                <w:lang w:val="tr-TR"/>
              </w:rPr>
            </w:pPr>
            <w:r w:rsidRPr="00AC54BA">
              <w:rPr>
                <w:rFonts w:ascii="Arial" w:hAnsi="Arial" w:cs="Arial"/>
                <w:bCs/>
                <w:color w:val="000000"/>
                <w:sz w:val="22"/>
                <w:szCs w:val="22"/>
                <w:lang w:val="tr-TR"/>
              </w:rPr>
              <w:t>Belediye Genel Meclisi'nde kadın oranı</w:t>
            </w:r>
          </w:p>
        </w:tc>
        <w:tc>
          <w:tcPr>
            <w:tcW w:w="1134" w:type="dxa"/>
            <w:tcBorders>
              <w:top w:val="single" w:sz="4" w:space="0" w:color="auto"/>
            </w:tcBorders>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9,09</w:t>
            </w:r>
          </w:p>
        </w:tc>
        <w:tc>
          <w:tcPr>
            <w:tcW w:w="992" w:type="dxa"/>
            <w:tcBorders>
              <w:top w:val="single" w:sz="4" w:space="0" w:color="auto"/>
            </w:tcBorders>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17,88</w:t>
            </w:r>
          </w:p>
        </w:tc>
        <w:tc>
          <w:tcPr>
            <w:tcW w:w="1002" w:type="dxa"/>
            <w:tcBorders>
              <w:top w:val="single" w:sz="4" w:space="0" w:color="auto"/>
            </w:tcBorders>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11,60</w:t>
            </w:r>
          </w:p>
        </w:tc>
      </w:tr>
      <w:tr w:rsidR="007B197A" w:rsidRPr="00AC54BA" w:rsidTr="006F5E68">
        <w:trPr>
          <w:jc w:val="center"/>
        </w:trPr>
        <w:tc>
          <w:tcPr>
            <w:tcW w:w="6521" w:type="dxa"/>
            <w:tcMar>
              <w:top w:w="55" w:type="dxa"/>
              <w:left w:w="55" w:type="dxa"/>
              <w:bottom w:w="55" w:type="dxa"/>
              <w:right w:w="55" w:type="dxa"/>
            </w:tcMar>
          </w:tcPr>
          <w:p w:rsidR="007B197A" w:rsidRPr="00AC54BA" w:rsidRDefault="007B197A" w:rsidP="006F5E68">
            <w:pPr>
              <w:pStyle w:val="Standard"/>
              <w:jc w:val="both"/>
              <w:rPr>
                <w:rFonts w:ascii="Arial" w:hAnsi="Arial" w:cs="Arial"/>
                <w:bCs/>
                <w:color w:val="000000"/>
                <w:sz w:val="22"/>
                <w:szCs w:val="22"/>
                <w:lang w:val="tr-TR"/>
              </w:rPr>
            </w:pPr>
            <w:r w:rsidRPr="00AC54BA">
              <w:rPr>
                <w:rFonts w:ascii="Arial" w:hAnsi="Arial" w:cs="Arial"/>
                <w:bCs/>
                <w:color w:val="000000"/>
                <w:sz w:val="22"/>
                <w:szCs w:val="22"/>
                <w:lang w:val="tr-TR"/>
              </w:rPr>
              <w:t xml:space="preserve">Toplam doğumlar içinde ergen doğurganlık oranı (19 yaş altı) - </w:t>
            </w:r>
            <w:r w:rsidRPr="00AC54BA">
              <w:rPr>
                <w:rFonts w:ascii="Arial" w:hAnsi="Arial" w:cs="Arial"/>
                <w:sz w:val="22"/>
                <w:szCs w:val="22"/>
                <w:lang w:val="tr-TR"/>
              </w:rPr>
              <w:t>‰</w:t>
            </w:r>
          </w:p>
        </w:tc>
        <w:tc>
          <w:tcPr>
            <w:tcW w:w="1134"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78,63</w:t>
            </w:r>
          </w:p>
        </w:tc>
        <w:tc>
          <w:tcPr>
            <w:tcW w:w="992"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82,17</w:t>
            </w:r>
          </w:p>
        </w:tc>
        <w:tc>
          <w:tcPr>
            <w:tcW w:w="1002"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86,72</w:t>
            </w:r>
          </w:p>
        </w:tc>
      </w:tr>
      <w:tr w:rsidR="007B197A" w:rsidRPr="00AC54BA" w:rsidTr="006F5E68">
        <w:trPr>
          <w:jc w:val="center"/>
        </w:trPr>
        <w:tc>
          <w:tcPr>
            <w:tcW w:w="6521" w:type="dxa"/>
            <w:tcMar>
              <w:top w:w="55" w:type="dxa"/>
              <w:left w:w="55" w:type="dxa"/>
              <w:bottom w:w="55" w:type="dxa"/>
              <w:right w:w="55" w:type="dxa"/>
            </w:tcMar>
          </w:tcPr>
          <w:p w:rsidR="007B197A" w:rsidRPr="00AC54BA" w:rsidRDefault="007B197A" w:rsidP="006F5E68">
            <w:pPr>
              <w:pStyle w:val="Standard"/>
              <w:jc w:val="both"/>
              <w:rPr>
                <w:rFonts w:ascii="Arial" w:hAnsi="Arial" w:cs="Arial"/>
                <w:sz w:val="22"/>
                <w:szCs w:val="22"/>
                <w:lang w:val="tr-TR"/>
              </w:rPr>
            </w:pPr>
            <w:r w:rsidRPr="00AC54BA">
              <w:rPr>
                <w:rFonts w:ascii="Arial" w:hAnsi="Arial" w:cs="Arial"/>
                <w:bCs/>
                <w:color w:val="000000"/>
                <w:sz w:val="22"/>
                <w:szCs w:val="22"/>
                <w:lang w:val="tr-TR"/>
              </w:rPr>
              <w:t>Anne ölüm oranı (100,000 canlı doğumda) bölgesel düzeyde (İBBS Düzey-1)</w:t>
            </w:r>
            <w:r w:rsidRPr="00AC54BA">
              <w:rPr>
                <w:rStyle w:val="FootnoteReference"/>
                <w:rFonts w:ascii="Arial" w:hAnsi="Arial" w:cs="Arial"/>
                <w:bCs/>
                <w:color w:val="000000"/>
                <w:sz w:val="22"/>
                <w:szCs w:val="22"/>
                <w:lang w:val="tr-TR"/>
              </w:rPr>
              <w:footnoteReference w:id="17"/>
            </w:r>
          </w:p>
        </w:tc>
        <w:tc>
          <w:tcPr>
            <w:tcW w:w="1134"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19,20</w:t>
            </w:r>
          </w:p>
        </w:tc>
        <w:tc>
          <w:tcPr>
            <w:tcW w:w="992"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w:t>
            </w:r>
          </w:p>
        </w:tc>
        <w:tc>
          <w:tcPr>
            <w:tcW w:w="1002"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17,58</w:t>
            </w:r>
          </w:p>
        </w:tc>
      </w:tr>
      <w:tr w:rsidR="007B197A" w:rsidRPr="00AC54BA" w:rsidTr="006F5E68">
        <w:trPr>
          <w:jc w:val="center"/>
        </w:trPr>
        <w:tc>
          <w:tcPr>
            <w:tcW w:w="6521" w:type="dxa"/>
            <w:tcMar>
              <w:top w:w="55" w:type="dxa"/>
              <w:left w:w="55" w:type="dxa"/>
              <w:bottom w:w="55" w:type="dxa"/>
              <w:right w:w="55" w:type="dxa"/>
            </w:tcMar>
          </w:tcPr>
          <w:p w:rsidR="007B197A" w:rsidRPr="00AC54BA" w:rsidRDefault="007B197A" w:rsidP="006F5E68">
            <w:pPr>
              <w:pStyle w:val="Standard"/>
              <w:jc w:val="both"/>
              <w:rPr>
                <w:rFonts w:ascii="Arial" w:hAnsi="Arial" w:cs="Arial"/>
                <w:bCs/>
                <w:color w:val="000000"/>
                <w:sz w:val="22"/>
                <w:szCs w:val="22"/>
                <w:lang w:val="tr-TR"/>
              </w:rPr>
            </w:pPr>
            <w:r w:rsidRPr="00AC54BA">
              <w:rPr>
                <w:rFonts w:ascii="Arial" w:hAnsi="Arial" w:cs="Arial"/>
                <w:bCs/>
                <w:color w:val="000000"/>
                <w:sz w:val="22"/>
                <w:szCs w:val="22"/>
                <w:lang w:val="tr-TR"/>
              </w:rPr>
              <w:t>Kadın kayıtlı istihdam (2011)</w:t>
            </w:r>
          </w:p>
        </w:tc>
        <w:tc>
          <w:tcPr>
            <w:tcW w:w="1134"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5,48</w:t>
            </w:r>
          </w:p>
        </w:tc>
        <w:tc>
          <w:tcPr>
            <w:tcW w:w="992"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6,01</w:t>
            </w:r>
          </w:p>
        </w:tc>
        <w:tc>
          <w:tcPr>
            <w:tcW w:w="1002"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11,80</w:t>
            </w:r>
          </w:p>
        </w:tc>
      </w:tr>
      <w:tr w:rsidR="007B197A" w:rsidRPr="00AC54BA" w:rsidTr="006F5E68">
        <w:trPr>
          <w:jc w:val="center"/>
        </w:trPr>
        <w:tc>
          <w:tcPr>
            <w:tcW w:w="6521" w:type="dxa"/>
            <w:tcMar>
              <w:top w:w="55" w:type="dxa"/>
              <w:left w:w="55" w:type="dxa"/>
              <w:bottom w:w="55" w:type="dxa"/>
              <w:right w:w="55" w:type="dxa"/>
            </w:tcMar>
          </w:tcPr>
          <w:p w:rsidR="007B197A" w:rsidRPr="00AC54BA" w:rsidRDefault="007B197A" w:rsidP="006F5E68">
            <w:pPr>
              <w:pStyle w:val="Standard"/>
              <w:jc w:val="both"/>
              <w:rPr>
                <w:rFonts w:ascii="Arial" w:hAnsi="Arial" w:cs="Arial"/>
                <w:bCs/>
                <w:color w:val="000000"/>
                <w:sz w:val="22"/>
                <w:szCs w:val="22"/>
                <w:lang w:val="tr-TR"/>
              </w:rPr>
            </w:pPr>
            <w:r w:rsidRPr="00AC54BA">
              <w:rPr>
                <w:rFonts w:ascii="Arial" w:hAnsi="Arial" w:cs="Arial"/>
                <w:bCs/>
                <w:color w:val="000000"/>
                <w:sz w:val="22"/>
                <w:szCs w:val="22"/>
                <w:lang w:val="tr-TR"/>
              </w:rPr>
              <w:t>Erkek kayıtlı istihdam (2011)</w:t>
            </w:r>
          </w:p>
        </w:tc>
        <w:tc>
          <w:tcPr>
            <w:tcW w:w="1134" w:type="dxa"/>
            <w:tcMar>
              <w:top w:w="55" w:type="dxa"/>
              <w:left w:w="55" w:type="dxa"/>
              <w:bottom w:w="55" w:type="dxa"/>
              <w:right w:w="55" w:type="dxa"/>
            </w:tcMar>
          </w:tcPr>
          <w:p w:rsidR="007B197A" w:rsidRPr="00AC54BA" w:rsidRDefault="007B197A" w:rsidP="006F5E68">
            <w:pPr>
              <w:pStyle w:val="TableContents"/>
              <w:jc w:val="right"/>
              <w:rPr>
                <w:rFonts w:ascii="Arial" w:hAnsi="Arial" w:cs="Arial"/>
                <w:sz w:val="22"/>
                <w:szCs w:val="22"/>
                <w:lang w:val="tr-TR"/>
              </w:rPr>
            </w:pPr>
            <w:r w:rsidRPr="00AC54BA">
              <w:rPr>
                <w:rFonts w:ascii="Arial" w:hAnsi="Arial" w:cs="Arial"/>
                <w:color w:val="000000"/>
                <w:sz w:val="22"/>
                <w:szCs w:val="22"/>
                <w:lang w:val="tr-TR"/>
              </w:rPr>
              <w:t>34,35</w:t>
            </w:r>
          </w:p>
        </w:tc>
        <w:tc>
          <w:tcPr>
            <w:tcW w:w="992" w:type="dxa"/>
            <w:tcMar>
              <w:top w:w="55" w:type="dxa"/>
              <w:left w:w="55" w:type="dxa"/>
              <w:bottom w:w="55" w:type="dxa"/>
              <w:right w:w="55" w:type="dxa"/>
            </w:tcMar>
          </w:tcPr>
          <w:p w:rsidR="007B197A" w:rsidRPr="00AC54BA" w:rsidRDefault="007B197A" w:rsidP="006F5E68">
            <w:pPr>
              <w:pStyle w:val="TableContents"/>
              <w:jc w:val="right"/>
              <w:rPr>
                <w:rFonts w:ascii="Arial" w:hAnsi="Arial" w:cs="Arial"/>
                <w:sz w:val="22"/>
                <w:szCs w:val="22"/>
                <w:lang w:val="tr-TR"/>
              </w:rPr>
            </w:pPr>
            <w:r w:rsidRPr="00AC54BA">
              <w:rPr>
                <w:rFonts w:ascii="Arial" w:hAnsi="Arial" w:cs="Arial"/>
                <w:color w:val="000000"/>
                <w:sz w:val="22"/>
                <w:szCs w:val="22"/>
                <w:lang w:val="tr-TR"/>
              </w:rPr>
              <w:t>32,40</w:t>
            </w:r>
          </w:p>
        </w:tc>
        <w:tc>
          <w:tcPr>
            <w:tcW w:w="1002" w:type="dxa"/>
            <w:tcMar>
              <w:top w:w="55" w:type="dxa"/>
              <w:left w:w="55" w:type="dxa"/>
              <w:bottom w:w="55" w:type="dxa"/>
              <w:right w:w="55" w:type="dxa"/>
            </w:tcMar>
          </w:tcPr>
          <w:p w:rsidR="007B197A" w:rsidRPr="00AC54BA" w:rsidRDefault="007B197A" w:rsidP="006F5E68">
            <w:pPr>
              <w:pStyle w:val="TableContents"/>
              <w:jc w:val="right"/>
              <w:rPr>
                <w:rFonts w:ascii="Arial" w:hAnsi="Arial" w:cs="Arial"/>
                <w:sz w:val="22"/>
                <w:szCs w:val="22"/>
                <w:lang w:val="tr-TR"/>
              </w:rPr>
            </w:pPr>
            <w:r w:rsidRPr="00AC54BA">
              <w:rPr>
                <w:rFonts w:ascii="Arial" w:hAnsi="Arial" w:cs="Arial"/>
                <w:sz w:val="22"/>
                <w:szCs w:val="22"/>
                <w:lang w:val="tr-TR"/>
              </w:rPr>
              <w:t>41,74</w:t>
            </w:r>
          </w:p>
        </w:tc>
      </w:tr>
      <w:tr w:rsidR="007B197A" w:rsidRPr="00AC54BA" w:rsidTr="006F5E68">
        <w:trPr>
          <w:jc w:val="center"/>
        </w:trPr>
        <w:tc>
          <w:tcPr>
            <w:tcW w:w="6521" w:type="dxa"/>
            <w:tcMar>
              <w:top w:w="55" w:type="dxa"/>
              <w:left w:w="55" w:type="dxa"/>
              <w:bottom w:w="55" w:type="dxa"/>
              <w:right w:w="55" w:type="dxa"/>
            </w:tcMar>
          </w:tcPr>
          <w:p w:rsidR="007B197A" w:rsidRPr="00AC54BA" w:rsidRDefault="007B197A" w:rsidP="006F5E68">
            <w:pPr>
              <w:pStyle w:val="Standard"/>
              <w:jc w:val="both"/>
              <w:rPr>
                <w:rFonts w:ascii="Arial" w:hAnsi="Arial" w:cs="Arial"/>
                <w:bCs/>
                <w:color w:val="000000"/>
                <w:sz w:val="22"/>
                <w:szCs w:val="22"/>
                <w:lang w:val="tr-TR"/>
              </w:rPr>
            </w:pPr>
            <w:r w:rsidRPr="00AC54BA">
              <w:rPr>
                <w:rFonts w:ascii="Arial" w:hAnsi="Arial" w:cs="Arial"/>
                <w:bCs/>
                <w:color w:val="000000"/>
                <w:sz w:val="22"/>
                <w:szCs w:val="22"/>
                <w:lang w:val="tr-TR"/>
              </w:rPr>
              <w:t>15 yaş üstü lise mezunu kadın oranı (2011)</w:t>
            </w:r>
          </w:p>
        </w:tc>
        <w:tc>
          <w:tcPr>
            <w:tcW w:w="1134" w:type="dxa"/>
            <w:tcMar>
              <w:top w:w="55" w:type="dxa"/>
              <w:left w:w="55" w:type="dxa"/>
              <w:bottom w:w="55" w:type="dxa"/>
              <w:right w:w="55" w:type="dxa"/>
            </w:tcMar>
          </w:tcPr>
          <w:p w:rsidR="007B197A" w:rsidRPr="00AC54BA" w:rsidRDefault="007B197A" w:rsidP="006F5E68">
            <w:pPr>
              <w:pStyle w:val="TableContents"/>
              <w:jc w:val="right"/>
              <w:rPr>
                <w:rFonts w:ascii="Arial" w:hAnsi="Arial" w:cs="Arial"/>
                <w:sz w:val="22"/>
                <w:szCs w:val="22"/>
                <w:lang w:val="tr-TR"/>
              </w:rPr>
            </w:pPr>
            <w:r w:rsidRPr="00AC54BA">
              <w:rPr>
                <w:rFonts w:ascii="Arial" w:hAnsi="Arial" w:cs="Arial"/>
                <w:color w:val="000000"/>
                <w:sz w:val="22"/>
                <w:szCs w:val="22"/>
                <w:lang w:val="tr-TR"/>
              </w:rPr>
              <w:t>7,54</w:t>
            </w:r>
          </w:p>
        </w:tc>
        <w:tc>
          <w:tcPr>
            <w:tcW w:w="992" w:type="dxa"/>
            <w:tcMar>
              <w:top w:w="55" w:type="dxa"/>
              <w:left w:w="55" w:type="dxa"/>
              <w:bottom w:w="55" w:type="dxa"/>
              <w:right w:w="55" w:type="dxa"/>
            </w:tcMar>
          </w:tcPr>
          <w:p w:rsidR="007B197A" w:rsidRPr="00AC54BA" w:rsidRDefault="007B197A" w:rsidP="006F5E68">
            <w:pPr>
              <w:pStyle w:val="TableContents"/>
              <w:jc w:val="right"/>
              <w:rPr>
                <w:rFonts w:ascii="Arial" w:hAnsi="Arial" w:cs="Arial"/>
                <w:sz w:val="22"/>
                <w:szCs w:val="22"/>
                <w:lang w:val="tr-TR"/>
              </w:rPr>
            </w:pPr>
            <w:r w:rsidRPr="00AC54BA">
              <w:rPr>
                <w:rFonts w:ascii="Arial" w:hAnsi="Arial" w:cs="Arial"/>
                <w:color w:val="000000"/>
                <w:sz w:val="22"/>
                <w:szCs w:val="22"/>
                <w:lang w:val="tr-TR"/>
              </w:rPr>
              <w:t>9,98</w:t>
            </w:r>
          </w:p>
        </w:tc>
        <w:tc>
          <w:tcPr>
            <w:tcW w:w="1002" w:type="dxa"/>
            <w:tcMar>
              <w:top w:w="55" w:type="dxa"/>
              <w:left w:w="55" w:type="dxa"/>
              <w:bottom w:w="55" w:type="dxa"/>
              <w:right w:w="55" w:type="dxa"/>
            </w:tcMar>
          </w:tcPr>
          <w:p w:rsidR="007B197A" w:rsidRPr="00AC54BA" w:rsidRDefault="007B197A" w:rsidP="006F5E68">
            <w:pPr>
              <w:pStyle w:val="TableContents"/>
              <w:jc w:val="right"/>
              <w:rPr>
                <w:rFonts w:ascii="Arial" w:hAnsi="Arial" w:cs="Arial"/>
                <w:sz w:val="22"/>
                <w:szCs w:val="22"/>
                <w:lang w:val="tr-TR"/>
              </w:rPr>
            </w:pPr>
            <w:r w:rsidRPr="00AC54BA">
              <w:rPr>
                <w:rFonts w:ascii="Arial" w:hAnsi="Arial" w:cs="Arial"/>
                <w:sz w:val="22"/>
                <w:szCs w:val="22"/>
                <w:lang w:val="tr-TR"/>
              </w:rPr>
              <w:t>16,32</w:t>
            </w:r>
          </w:p>
        </w:tc>
      </w:tr>
      <w:tr w:rsidR="007B197A" w:rsidRPr="00AC54BA" w:rsidTr="006F5E68">
        <w:trPr>
          <w:jc w:val="center"/>
        </w:trPr>
        <w:tc>
          <w:tcPr>
            <w:tcW w:w="6521" w:type="dxa"/>
            <w:tcMar>
              <w:top w:w="55" w:type="dxa"/>
              <w:left w:w="55" w:type="dxa"/>
              <w:bottom w:w="55" w:type="dxa"/>
              <w:right w:w="55" w:type="dxa"/>
            </w:tcMar>
          </w:tcPr>
          <w:p w:rsidR="007B197A" w:rsidRPr="00AC54BA" w:rsidRDefault="007B197A" w:rsidP="006F5E68">
            <w:pPr>
              <w:pStyle w:val="Standard"/>
              <w:jc w:val="both"/>
              <w:rPr>
                <w:rFonts w:ascii="Arial" w:hAnsi="Arial" w:cs="Arial"/>
                <w:bCs/>
                <w:color w:val="000000"/>
                <w:sz w:val="22"/>
                <w:szCs w:val="22"/>
                <w:lang w:val="tr-TR"/>
              </w:rPr>
            </w:pPr>
            <w:r w:rsidRPr="00AC54BA">
              <w:rPr>
                <w:rFonts w:ascii="Arial" w:hAnsi="Arial" w:cs="Arial"/>
                <w:bCs/>
                <w:color w:val="000000"/>
                <w:sz w:val="22"/>
                <w:szCs w:val="22"/>
                <w:lang w:val="tr-TR"/>
              </w:rPr>
              <w:t>15 Yaş Üstü Lise Mezunu Erkek Oranı (2011)</w:t>
            </w:r>
          </w:p>
        </w:tc>
        <w:tc>
          <w:tcPr>
            <w:tcW w:w="1134"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16,92</w:t>
            </w:r>
          </w:p>
        </w:tc>
        <w:tc>
          <w:tcPr>
            <w:tcW w:w="992"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19,88</w:t>
            </w:r>
          </w:p>
        </w:tc>
        <w:tc>
          <w:tcPr>
            <w:tcW w:w="1002"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25,31</w:t>
            </w:r>
          </w:p>
        </w:tc>
      </w:tr>
      <w:tr w:rsidR="007B197A" w:rsidRPr="00AC54BA" w:rsidTr="006F5E68">
        <w:trPr>
          <w:jc w:val="center"/>
        </w:trPr>
        <w:tc>
          <w:tcPr>
            <w:tcW w:w="6521" w:type="dxa"/>
            <w:tcMar>
              <w:top w:w="55" w:type="dxa"/>
              <w:left w:w="55" w:type="dxa"/>
              <w:bottom w:w="55" w:type="dxa"/>
              <w:right w:w="55" w:type="dxa"/>
            </w:tcMar>
          </w:tcPr>
          <w:p w:rsidR="007B197A" w:rsidRPr="00AC54BA" w:rsidRDefault="007B197A" w:rsidP="006F5E68">
            <w:pPr>
              <w:pStyle w:val="Standard"/>
              <w:jc w:val="both"/>
              <w:rPr>
                <w:rFonts w:ascii="Arial" w:hAnsi="Arial" w:cs="Arial"/>
                <w:bCs/>
                <w:color w:val="000000"/>
                <w:sz w:val="22"/>
                <w:szCs w:val="22"/>
                <w:lang w:val="tr-TR"/>
              </w:rPr>
            </w:pPr>
            <w:r w:rsidRPr="00AC54BA">
              <w:rPr>
                <w:rFonts w:ascii="Arial" w:hAnsi="Arial" w:cs="Arial"/>
                <w:bCs/>
                <w:color w:val="000000"/>
                <w:sz w:val="22"/>
                <w:szCs w:val="22"/>
                <w:lang w:val="tr-TR"/>
              </w:rPr>
              <w:t>15 Yaş Üstü Üniversite Mezunu Kadın Oranı (2011)</w:t>
            </w:r>
          </w:p>
        </w:tc>
        <w:tc>
          <w:tcPr>
            <w:tcW w:w="1134"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3,32</w:t>
            </w:r>
          </w:p>
        </w:tc>
        <w:tc>
          <w:tcPr>
            <w:tcW w:w="992"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4,03</w:t>
            </w:r>
          </w:p>
        </w:tc>
        <w:tc>
          <w:tcPr>
            <w:tcW w:w="1002" w:type="dxa"/>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7,08</w:t>
            </w:r>
          </w:p>
        </w:tc>
      </w:tr>
      <w:tr w:rsidR="007B197A" w:rsidRPr="00AC54BA" w:rsidTr="006F5E68">
        <w:trPr>
          <w:jc w:val="center"/>
        </w:trPr>
        <w:tc>
          <w:tcPr>
            <w:tcW w:w="6521" w:type="dxa"/>
            <w:tcBorders>
              <w:bottom w:val="single" w:sz="12" w:space="0" w:color="auto"/>
            </w:tcBorders>
            <w:tcMar>
              <w:top w:w="55" w:type="dxa"/>
              <w:left w:w="55" w:type="dxa"/>
              <w:bottom w:w="55" w:type="dxa"/>
              <w:right w:w="55" w:type="dxa"/>
            </w:tcMar>
          </w:tcPr>
          <w:p w:rsidR="007B197A" w:rsidRPr="00AC54BA" w:rsidRDefault="007B197A" w:rsidP="006F5E68">
            <w:pPr>
              <w:pStyle w:val="Standard"/>
              <w:jc w:val="both"/>
              <w:rPr>
                <w:rFonts w:ascii="Arial" w:hAnsi="Arial" w:cs="Arial"/>
                <w:bCs/>
                <w:color w:val="000000"/>
                <w:sz w:val="22"/>
                <w:szCs w:val="22"/>
                <w:lang w:val="tr-TR"/>
              </w:rPr>
            </w:pPr>
            <w:r w:rsidRPr="00AC54BA">
              <w:rPr>
                <w:rFonts w:ascii="Arial" w:hAnsi="Arial" w:cs="Arial"/>
                <w:bCs/>
                <w:color w:val="000000"/>
                <w:sz w:val="22"/>
                <w:szCs w:val="22"/>
                <w:lang w:val="tr-TR"/>
              </w:rPr>
              <w:t>15 Yaş Üstü Üniversite Mezunu Erkek Oranı (2011)</w:t>
            </w:r>
          </w:p>
        </w:tc>
        <w:tc>
          <w:tcPr>
            <w:tcW w:w="1134" w:type="dxa"/>
            <w:tcBorders>
              <w:bottom w:val="single" w:sz="12" w:space="0" w:color="auto"/>
            </w:tcBorders>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6,98</w:t>
            </w:r>
          </w:p>
        </w:tc>
        <w:tc>
          <w:tcPr>
            <w:tcW w:w="992" w:type="dxa"/>
            <w:tcBorders>
              <w:bottom w:val="single" w:sz="12" w:space="0" w:color="auto"/>
            </w:tcBorders>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8,06</w:t>
            </w:r>
          </w:p>
        </w:tc>
        <w:tc>
          <w:tcPr>
            <w:tcW w:w="1002" w:type="dxa"/>
            <w:tcBorders>
              <w:bottom w:val="single" w:sz="12" w:space="0" w:color="auto"/>
            </w:tcBorders>
            <w:tcMar>
              <w:top w:w="55" w:type="dxa"/>
              <w:left w:w="55" w:type="dxa"/>
              <w:bottom w:w="55" w:type="dxa"/>
              <w:right w:w="55" w:type="dxa"/>
            </w:tcMar>
          </w:tcPr>
          <w:p w:rsidR="007B197A" w:rsidRPr="00AC54BA" w:rsidRDefault="007B197A" w:rsidP="006F5E68">
            <w:pPr>
              <w:pStyle w:val="Standard"/>
              <w:jc w:val="right"/>
              <w:rPr>
                <w:rFonts w:ascii="Arial" w:hAnsi="Arial" w:cs="Arial"/>
                <w:color w:val="000000"/>
                <w:sz w:val="22"/>
                <w:szCs w:val="22"/>
                <w:lang w:val="tr-TR"/>
              </w:rPr>
            </w:pPr>
            <w:r w:rsidRPr="00AC54BA">
              <w:rPr>
                <w:rFonts w:ascii="Arial" w:hAnsi="Arial" w:cs="Arial"/>
                <w:color w:val="000000"/>
                <w:sz w:val="22"/>
                <w:szCs w:val="22"/>
                <w:lang w:val="tr-TR"/>
              </w:rPr>
              <w:t>11,47</w:t>
            </w:r>
          </w:p>
        </w:tc>
      </w:tr>
    </w:tbl>
    <w:p w:rsidR="007B197A" w:rsidRPr="00AC54BA" w:rsidRDefault="007B197A" w:rsidP="007B197A">
      <w:pPr>
        <w:pStyle w:val="Standard"/>
        <w:jc w:val="both"/>
        <w:rPr>
          <w:rFonts w:ascii="Arial" w:hAnsi="Arial"/>
          <w:sz w:val="20"/>
          <w:szCs w:val="20"/>
          <w:lang w:val="tr-TR"/>
        </w:rPr>
      </w:pPr>
    </w:p>
    <w:p w:rsidR="007B197A" w:rsidRPr="00AC54BA" w:rsidRDefault="007B197A" w:rsidP="007B197A">
      <w:pPr>
        <w:pStyle w:val="Standard"/>
        <w:ind w:left="1035" w:hanging="1020"/>
        <w:jc w:val="center"/>
        <w:rPr>
          <w:rFonts w:ascii="Arial" w:hAnsi="Arial"/>
          <w:i/>
          <w:iCs/>
          <w:sz w:val="22"/>
          <w:szCs w:val="22"/>
          <w:lang w:val="tr-TR"/>
        </w:rPr>
      </w:pPr>
      <w:r w:rsidRPr="00AC54BA">
        <w:rPr>
          <w:rFonts w:ascii="Arial" w:hAnsi="Arial"/>
          <w:i/>
          <w:iCs/>
          <w:sz w:val="22"/>
          <w:szCs w:val="22"/>
          <w:lang w:val="tr-TR"/>
        </w:rPr>
        <w:t>Tablo</w:t>
      </w:r>
      <w:r w:rsidR="00724A1D">
        <w:rPr>
          <w:rFonts w:ascii="Arial" w:hAnsi="Arial"/>
          <w:i/>
          <w:iCs/>
          <w:sz w:val="22"/>
          <w:szCs w:val="22"/>
          <w:lang w:val="tr-TR"/>
        </w:rPr>
        <w:t xml:space="preserve"> 3</w:t>
      </w:r>
      <w:r w:rsidRPr="00AC54BA">
        <w:rPr>
          <w:rFonts w:ascii="Arial" w:hAnsi="Arial"/>
          <w:i/>
          <w:iCs/>
          <w:sz w:val="22"/>
          <w:szCs w:val="22"/>
          <w:lang w:val="tr-TR"/>
        </w:rPr>
        <w:t xml:space="preserve"> – Şanlıurfa için bölgesel ve ulusal düzeyde karşılaştırmalı bazı temel toplumsal cinsiyet göstergeleri</w:t>
      </w:r>
    </w:p>
    <w:p w:rsidR="007B197A" w:rsidRPr="00AC54BA" w:rsidRDefault="007B197A" w:rsidP="007B197A">
      <w:pPr>
        <w:pStyle w:val="Standard"/>
        <w:jc w:val="both"/>
        <w:rPr>
          <w:rFonts w:ascii="Arial" w:hAnsi="Arial" w:cs="Arial"/>
          <w:color w:val="000000"/>
          <w:lang w:val="tr-TR"/>
        </w:rPr>
      </w:pPr>
    </w:p>
    <w:p w:rsidR="007B197A" w:rsidRPr="00AC54BA" w:rsidRDefault="007B197A" w:rsidP="007B197A">
      <w:pPr>
        <w:pStyle w:val="Standard"/>
        <w:spacing w:line="360" w:lineRule="auto"/>
        <w:jc w:val="both"/>
        <w:rPr>
          <w:rFonts w:ascii="Arial" w:hAnsi="Arial" w:cs="Arial"/>
          <w:bCs/>
          <w:lang w:val="tr-TR"/>
        </w:rPr>
      </w:pPr>
    </w:p>
    <w:p w:rsidR="007B197A" w:rsidRPr="00AC54BA" w:rsidRDefault="007B197A" w:rsidP="007B197A">
      <w:pPr>
        <w:pStyle w:val="Standard"/>
        <w:spacing w:before="240" w:line="360" w:lineRule="auto"/>
        <w:jc w:val="both"/>
        <w:rPr>
          <w:rFonts w:ascii="Arial" w:hAnsi="Arial" w:cs="Arial"/>
          <w:bCs/>
          <w:lang w:val="tr-TR"/>
        </w:rPr>
      </w:pPr>
      <w:r w:rsidRPr="00AC54BA">
        <w:rPr>
          <w:rFonts w:ascii="Arial" w:hAnsi="Arial" w:cs="Arial"/>
          <w:bCs/>
          <w:lang w:val="tr-TR"/>
        </w:rPr>
        <w:t>Türkiye’de kadınların yaşadığı sorunlar istihdam, kadına yönelik şiddet, karar mekanizmalarında yer alma, eğitim, sağlık gibi belli başlı temalar etrafında incelenmektedir. Her bir tema kendi içinde anlamlandırılmakta ve politika önerileri geliştirilmektedir. Kadınların yaşadığı sorunların tek tek birbirinden bağımsız bir biçimde ele alınması, sorunun kavranmasını ve farklı yönlerinin birbirleri ile bağlantılarının görülmesini güçleştirmektedir. Bir başka deyişle kadın istihdamı, kadının eğitim hakkından yaralanma düzeyinden, karar alma mekanizmalarına katılımdan bağımsız ele alınamaz. Kadınların yaşadığı sorunları anlamak ve çözüm üretmek için, meselenin tüm yönlerine bir bütün olarak bakmak ve birbiriyle bağlantılı politikalar üretmek gerekmektedir.</w:t>
      </w:r>
    </w:p>
    <w:p w:rsidR="007B197A" w:rsidRPr="00AC54BA" w:rsidRDefault="007B197A" w:rsidP="007B197A">
      <w:pPr>
        <w:pStyle w:val="Standard"/>
        <w:spacing w:before="240" w:line="360" w:lineRule="auto"/>
        <w:jc w:val="both"/>
        <w:rPr>
          <w:rFonts w:ascii="Arial" w:hAnsi="Arial" w:cs="Arial"/>
          <w:bCs/>
          <w:lang w:val="tr-TR"/>
        </w:rPr>
      </w:pPr>
      <w:r w:rsidRPr="00AC54BA">
        <w:rPr>
          <w:rFonts w:ascii="Arial" w:hAnsi="Arial" w:cs="Arial"/>
          <w:bCs/>
          <w:lang w:val="tr-TR"/>
        </w:rPr>
        <w:t xml:space="preserve">Bu nedenle, ilin toplumsal cinsiyet eşitliği yol haritası olarak da tanımlanan Şanlıurfa Yerel Eşitlik Stratejik Planı’nda, stratejik hedefler oluşturulurken farklı müdahale alanlarının birbirleriyle bağlantıları gözetilmiş, kadınların ve kız çocuklarının eğitim olanaklarından eşit imkanlarda yararlandığı, kaliteli ve kapsamlı sağlık hizmetlerine kolay ulaşabildiği, kent yaşamında sosyal ve kültürel faaliyetlere katılabildiği, her türlü şiddetten korunabildiği ve haklarını arayabildiği, ekonomik özgürlüğünü kazanarak, her türlü karar alma mekanizmasına </w:t>
      </w:r>
      <w:proofErr w:type="gramStart"/>
      <w:r w:rsidRPr="00AC54BA">
        <w:rPr>
          <w:rFonts w:ascii="Arial" w:hAnsi="Arial" w:cs="Arial"/>
          <w:bCs/>
          <w:lang w:val="tr-TR"/>
        </w:rPr>
        <w:t>dahil</w:t>
      </w:r>
      <w:proofErr w:type="gramEnd"/>
      <w:r w:rsidRPr="00AC54BA">
        <w:rPr>
          <w:rFonts w:ascii="Arial" w:hAnsi="Arial" w:cs="Arial"/>
          <w:bCs/>
          <w:lang w:val="tr-TR"/>
        </w:rPr>
        <w:t xml:space="preserve"> olduğu bir geleceğe ulaşmayı sağlayacak bütünsel bir yaklaşım benimsenmiştir.</w:t>
      </w:r>
    </w:p>
    <w:p w:rsidR="007B197A" w:rsidRPr="00AC54BA" w:rsidRDefault="007B197A" w:rsidP="007B197A">
      <w:pPr>
        <w:pStyle w:val="Standard"/>
        <w:spacing w:before="227" w:line="360" w:lineRule="auto"/>
        <w:rPr>
          <w:rFonts w:ascii="Arial" w:hAnsi="Arial"/>
          <w:lang w:val="tr-TR"/>
        </w:rPr>
      </w:pPr>
    </w:p>
    <w:p w:rsidR="007B197A" w:rsidRPr="00AC54BA" w:rsidRDefault="007B197A" w:rsidP="007B197A">
      <w:pPr>
        <w:pStyle w:val="Heading3"/>
        <w:numPr>
          <w:ilvl w:val="2"/>
          <w:numId w:val="12"/>
        </w:numPr>
        <w:jc w:val="both"/>
      </w:pPr>
      <w:bookmarkStart w:id="10" w:name="_Toc390347517"/>
      <w:r w:rsidRPr="00AC54BA">
        <w:rPr>
          <w:rFonts w:cs="Arial"/>
        </w:rPr>
        <w:t>3.1. Kadın ve Eğitim Hizmetleri</w:t>
      </w:r>
      <w:bookmarkEnd w:id="10"/>
    </w:p>
    <w:p w:rsidR="007B197A" w:rsidRPr="00AC54BA" w:rsidRDefault="007B197A" w:rsidP="007B197A">
      <w:pPr>
        <w:pStyle w:val="Standard"/>
        <w:ind w:left="360"/>
        <w:jc w:val="both"/>
        <w:rPr>
          <w:b/>
          <w:lang w:val="tr-TR"/>
        </w:rPr>
      </w:pPr>
      <w:r w:rsidRPr="00AC54BA">
        <w:rPr>
          <w:b/>
          <w:lang w:val="tr-TR"/>
        </w:rPr>
        <w:tab/>
      </w:r>
    </w:p>
    <w:p w:rsidR="007B197A" w:rsidRPr="00AC54BA" w:rsidRDefault="007B197A" w:rsidP="007B197A">
      <w:pPr>
        <w:pStyle w:val="Textbody"/>
        <w:spacing w:before="227" w:after="0" w:line="360" w:lineRule="auto"/>
        <w:jc w:val="both"/>
        <w:rPr>
          <w:rFonts w:ascii="Arial" w:hAnsi="Arial" w:cs="Arial"/>
          <w:lang w:val="tr-TR"/>
        </w:rPr>
      </w:pPr>
      <w:r w:rsidRPr="00AC54BA">
        <w:rPr>
          <w:rFonts w:ascii="Arial" w:hAnsi="Arial" w:cs="Arial"/>
          <w:lang w:val="tr-TR"/>
        </w:rPr>
        <w:t>2013 yılı rakamlarına göre Şanlıurfa’da 6 yaş üstü kadınların %15,5’i okuma-yazma bilmemektedir (</w:t>
      </w:r>
      <w:r w:rsidR="00D55623" w:rsidRPr="00AC54BA">
        <w:rPr>
          <w:rFonts w:ascii="Arial" w:hAnsi="Arial" w:cs="Arial"/>
          <w:lang w:val="tr-TR"/>
        </w:rPr>
        <w:t>115.129</w:t>
      </w:r>
      <w:r w:rsidRPr="00AC54BA">
        <w:rPr>
          <w:rFonts w:ascii="Arial" w:hAnsi="Arial" w:cs="Arial"/>
          <w:lang w:val="tr-TR"/>
        </w:rPr>
        <w:t xml:space="preserve"> kişi). Bu değer Türkiye (%6,4) </w:t>
      </w:r>
      <w:r w:rsidR="00D55623" w:rsidRPr="00AC54BA">
        <w:rPr>
          <w:rFonts w:ascii="Arial" w:hAnsi="Arial" w:cs="Arial"/>
          <w:lang w:val="tr-TR"/>
        </w:rPr>
        <w:t>ve</w:t>
      </w:r>
      <w:r w:rsidRPr="00AC54BA">
        <w:rPr>
          <w:rFonts w:ascii="Arial" w:hAnsi="Arial" w:cs="Arial"/>
          <w:lang w:val="tr-TR"/>
        </w:rPr>
        <w:t xml:space="preserve"> TR</w:t>
      </w:r>
      <w:r w:rsidR="00D55623" w:rsidRPr="00AC54BA">
        <w:rPr>
          <w:rFonts w:ascii="Arial" w:hAnsi="Arial" w:cs="Arial"/>
          <w:lang w:val="tr-TR"/>
        </w:rPr>
        <w:t>C2</w:t>
      </w:r>
      <w:r w:rsidRPr="00AC54BA">
        <w:rPr>
          <w:rFonts w:ascii="Arial" w:hAnsi="Arial" w:cs="Arial"/>
          <w:lang w:val="tr-TR"/>
        </w:rPr>
        <w:t xml:space="preserve"> bölge oranının (%</w:t>
      </w:r>
      <w:r w:rsidR="00D55623" w:rsidRPr="00AC54BA">
        <w:rPr>
          <w:rFonts w:ascii="Arial" w:hAnsi="Arial" w:cs="Arial"/>
          <w:lang w:val="tr-TR"/>
        </w:rPr>
        <w:t>14</w:t>
      </w:r>
      <w:r w:rsidRPr="00AC54BA">
        <w:rPr>
          <w:rFonts w:ascii="Arial" w:hAnsi="Arial" w:cs="Arial"/>
          <w:lang w:val="tr-TR"/>
        </w:rPr>
        <w:t>,</w:t>
      </w:r>
      <w:r w:rsidR="00D55623" w:rsidRPr="00AC54BA">
        <w:rPr>
          <w:rFonts w:ascii="Arial" w:hAnsi="Arial" w:cs="Arial"/>
          <w:lang w:val="tr-TR"/>
        </w:rPr>
        <w:t>7</w:t>
      </w:r>
      <w:r w:rsidRPr="00AC54BA">
        <w:rPr>
          <w:rFonts w:ascii="Arial" w:hAnsi="Arial" w:cs="Arial"/>
          <w:lang w:val="tr-TR"/>
        </w:rPr>
        <w:t xml:space="preserve">) </w:t>
      </w:r>
      <w:r w:rsidR="00D55623" w:rsidRPr="00AC54BA">
        <w:rPr>
          <w:rFonts w:ascii="Arial" w:hAnsi="Arial" w:cs="Arial"/>
          <w:lang w:val="tr-TR"/>
        </w:rPr>
        <w:t>üzerindedir</w:t>
      </w:r>
      <w:r w:rsidRPr="00AC54BA">
        <w:rPr>
          <w:rFonts w:ascii="Arial" w:hAnsi="Arial" w:cs="Arial"/>
          <w:lang w:val="tr-TR"/>
        </w:rPr>
        <w:t>. Erkeklerde ise okuma yazma bilmeyen nüfusun %</w:t>
      </w:r>
      <w:r w:rsidR="00D55623" w:rsidRPr="00AC54BA">
        <w:rPr>
          <w:rFonts w:ascii="Arial" w:hAnsi="Arial" w:cs="Arial"/>
          <w:lang w:val="tr-TR"/>
        </w:rPr>
        <w:t>3</w:t>
      </w:r>
      <w:r w:rsidRPr="00AC54BA">
        <w:rPr>
          <w:rFonts w:ascii="Arial" w:hAnsi="Arial" w:cs="Arial"/>
          <w:lang w:val="tr-TR"/>
        </w:rPr>
        <w:t>,</w:t>
      </w:r>
      <w:r w:rsidR="00D55623" w:rsidRPr="00AC54BA">
        <w:rPr>
          <w:rFonts w:ascii="Arial" w:hAnsi="Arial" w:cs="Arial"/>
          <w:lang w:val="tr-TR"/>
        </w:rPr>
        <w:t>1</w:t>
      </w:r>
      <w:r w:rsidRPr="00AC54BA">
        <w:rPr>
          <w:rFonts w:ascii="Arial" w:hAnsi="Arial" w:cs="Arial"/>
          <w:lang w:val="tr-TR"/>
        </w:rPr>
        <w:t xml:space="preserve"> olduğu görülmektedir.</w:t>
      </w:r>
      <w:r w:rsidRPr="00AC54BA">
        <w:rPr>
          <w:rStyle w:val="FootnoteReference"/>
          <w:rFonts w:ascii="Arial" w:hAnsi="Arial" w:cs="Arial"/>
          <w:lang w:val="tr-TR"/>
        </w:rPr>
        <w:footnoteReference w:id="18"/>
      </w:r>
    </w:p>
    <w:p w:rsidR="007B197A" w:rsidRPr="00AC54BA" w:rsidRDefault="007B197A" w:rsidP="007B197A">
      <w:pPr>
        <w:pStyle w:val="Textbody"/>
        <w:spacing w:before="227" w:after="0" w:line="360" w:lineRule="auto"/>
        <w:jc w:val="both"/>
        <w:rPr>
          <w:rFonts w:ascii="Arial" w:hAnsi="Arial" w:cs="Arial"/>
          <w:color w:val="000000" w:themeColor="text1"/>
          <w:lang w:val="tr-TR"/>
        </w:rPr>
      </w:pPr>
    </w:p>
    <w:tbl>
      <w:tblPr>
        <w:tblW w:w="8963" w:type="dxa"/>
        <w:jc w:val="center"/>
        <w:tblLayout w:type="fixed"/>
        <w:tblCellMar>
          <w:left w:w="70" w:type="dxa"/>
          <w:right w:w="70" w:type="dxa"/>
        </w:tblCellMar>
        <w:tblLook w:val="04A0"/>
      </w:tblPr>
      <w:tblGrid>
        <w:gridCol w:w="2552"/>
        <w:gridCol w:w="1276"/>
        <w:gridCol w:w="709"/>
        <w:gridCol w:w="1417"/>
        <w:gridCol w:w="741"/>
        <w:gridCol w:w="1527"/>
        <w:gridCol w:w="741"/>
      </w:tblGrid>
      <w:tr w:rsidR="007B197A" w:rsidRPr="00AC54BA" w:rsidTr="006F5E68">
        <w:trPr>
          <w:trHeight w:val="300"/>
          <w:jc w:val="center"/>
        </w:trPr>
        <w:tc>
          <w:tcPr>
            <w:tcW w:w="2552" w:type="dxa"/>
            <w:tcBorders>
              <w:top w:val="single" w:sz="12" w:space="0" w:color="auto"/>
              <w:left w:val="nil"/>
              <w:bottom w:val="single" w:sz="4" w:space="0" w:color="auto"/>
              <w:right w:val="nil"/>
            </w:tcBorders>
            <w:shd w:val="clear" w:color="auto" w:fill="auto"/>
            <w:vAlign w:val="bottom"/>
            <w:hideMark/>
          </w:tcPr>
          <w:p w:rsidR="007B197A" w:rsidRPr="00AC54BA" w:rsidRDefault="007B197A" w:rsidP="00D55623">
            <w:pPr>
              <w:spacing w:after="0" w:line="240" w:lineRule="auto"/>
              <w:rPr>
                <w:rFonts w:ascii="Arial" w:eastAsia="Times New Roman" w:hAnsi="Arial" w:cs="Arial"/>
                <w:b/>
                <w:bCs/>
                <w:color w:val="000000" w:themeColor="text1"/>
                <w:lang w:eastAsia="tr-TR"/>
              </w:rPr>
            </w:pPr>
            <w:r w:rsidRPr="00AC54BA">
              <w:rPr>
                <w:rFonts w:ascii="Arial" w:eastAsia="Times New Roman" w:hAnsi="Arial" w:cs="Arial"/>
                <w:b/>
                <w:bCs/>
                <w:color w:val="000000" w:themeColor="text1"/>
                <w:lang w:eastAsia="tr-TR"/>
              </w:rPr>
              <w:t>Okuma yazma durumu</w:t>
            </w:r>
          </w:p>
        </w:tc>
        <w:tc>
          <w:tcPr>
            <w:tcW w:w="1276" w:type="dxa"/>
            <w:tcBorders>
              <w:top w:val="single" w:sz="12" w:space="0" w:color="auto"/>
              <w:left w:val="nil"/>
              <w:bottom w:val="single" w:sz="4" w:space="0" w:color="auto"/>
              <w:right w:val="nil"/>
            </w:tcBorders>
            <w:shd w:val="clear" w:color="auto" w:fill="auto"/>
            <w:vAlign w:val="bottom"/>
            <w:hideMark/>
          </w:tcPr>
          <w:p w:rsidR="007B197A" w:rsidRPr="00AC54BA" w:rsidRDefault="007B197A" w:rsidP="00D55623">
            <w:pPr>
              <w:spacing w:after="0" w:line="240" w:lineRule="auto"/>
              <w:jc w:val="right"/>
              <w:rPr>
                <w:rFonts w:ascii="Arial" w:eastAsia="Times New Roman" w:hAnsi="Arial" w:cs="Arial"/>
                <w:b/>
                <w:bCs/>
                <w:color w:val="000000" w:themeColor="text1"/>
                <w:lang w:eastAsia="tr-TR"/>
              </w:rPr>
            </w:pPr>
            <w:r w:rsidRPr="00AC54BA">
              <w:rPr>
                <w:rFonts w:ascii="Arial" w:eastAsia="Times New Roman" w:hAnsi="Arial" w:cs="Arial"/>
                <w:b/>
                <w:bCs/>
                <w:color w:val="000000" w:themeColor="text1"/>
                <w:lang w:eastAsia="tr-TR"/>
              </w:rPr>
              <w:t>Kadın</w:t>
            </w:r>
          </w:p>
        </w:tc>
        <w:tc>
          <w:tcPr>
            <w:tcW w:w="709" w:type="dxa"/>
            <w:tcBorders>
              <w:top w:val="single" w:sz="12" w:space="0" w:color="auto"/>
              <w:left w:val="nil"/>
              <w:bottom w:val="single" w:sz="4" w:space="0" w:color="auto"/>
              <w:right w:val="nil"/>
            </w:tcBorders>
            <w:shd w:val="clear" w:color="auto" w:fill="auto"/>
            <w:vAlign w:val="bottom"/>
            <w:hideMark/>
          </w:tcPr>
          <w:p w:rsidR="007B197A" w:rsidRPr="00AC54BA" w:rsidRDefault="007B197A" w:rsidP="00D55623">
            <w:pPr>
              <w:spacing w:after="0" w:line="240" w:lineRule="auto"/>
              <w:jc w:val="right"/>
              <w:rPr>
                <w:rFonts w:ascii="Arial" w:eastAsia="Times New Roman" w:hAnsi="Arial" w:cs="Arial"/>
                <w:b/>
                <w:bCs/>
                <w:color w:val="000000" w:themeColor="text1"/>
                <w:lang w:eastAsia="tr-TR"/>
              </w:rPr>
            </w:pPr>
            <w:r w:rsidRPr="00AC54BA">
              <w:rPr>
                <w:rFonts w:ascii="Arial" w:eastAsia="Times New Roman" w:hAnsi="Arial" w:cs="Arial"/>
                <w:b/>
                <w:bCs/>
                <w:color w:val="000000" w:themeColor="text1"/>
                <w:lang w:eastAsia="tr-TR"/>
              </w:rPr>
              <w:t>%</w:t>
            </w:r>
          </w:p>
        </w:tc>
        <w:tc>
          <w:tcPr>
            <w:tcW w:w="1417" w:type="dxa"/>
            <w:tcBorders>
              <w:top w:val="single" w:sz="12" w:space="0" w:color="auto"/>
              <w:left w:val="nil"/>
              <w:bottom w:val="single" w:sz="4" w:space="0" w:color="auto"/>
              <w:right w:val="nil"/>
            </w:tcBorders>
            <w:shd w:val="clear" w:color="auto" w:fill="auto"/>
            <w:vAlign w:val="bottom"/>
            <w:hideMark/>
          </w:tcPr>
          <w:p w:rsidR="007B197A" w:rsidRPr="00AC54BA" w:rsidRDefault="007B197A" w:rsidP="00D55623">
            <w:pPr>
              <w:spacing w:after="0" w:line="240" w:lineRule="auto"/>
              <w:jc w:val="right"/>
              <w:rPr>
                <w:rFonts w:ascii="Arial" w:eastAsia="Times New Roman" w:hAnsi="Arial" w:cs="Arial"/>
                <w:b/>
                <w:bCs/>
                <w:color w:val="000000" w:themeColor="text1"/>
                <w:lang w:eastAsia="tr-TR"/>
              </w:rPr>
            </w:pPr>
            <w:r w:rsidRPr="00AC54BA">
              <w:rPr>
                <w:rFonts w:ascii="Arial" w:eastAsia="Times New Roman" w:hAnsi="Arial" w:cs="Arial"/>
                <w:b/>
                <w:bCs/>
                <w:color w:val="000000" w:themeColor="text1"/>
                <w:lang w:eastAsia="tr-TR"/>
              </w:rPr>
              <w:t>Erkek</w:t>
            </w:r>
          </w:p>
        </w:tc>
        <w:tc>
          <w:tcPr>
            <w:tcW w:w="741" w:type="dxa"/>
            <w:tcBorders>
              <w:top w:val="single" w:sz="12" w:space="0" w:color="auto"/>
              <w:left w:val="nil"/>
              <w:bottom w:val="single" w:sz="4" w:space="0" w:color="auto"/>
              <w:right w:val="nil"/>
            </w:tcBorders>
            <w:shd w:val="clear" w:color="auto" w:fill="auto"/>
            <w:vAlign w:val="bottom"/>
            <w:hideMark/>
          </w:tcPr>
          <w:p w:rsidR="007B197A" w:rsidRPr="00AC54BA" w:rsidRDefault="007B197A" w:rsidP="00D55623">
            <w:pPr>
              <w:spacing w:after="0" w:line="240" w:lineRule="auto"/>
              <w:jc w:val="right"/>
              <w:rPr>
                <w:rFonts w:ascii="Arial" w:eastAsia="Times New Roman" w:hAnsi="Arial" w:cs="Arial"/>
                <w:b/>
                <w:bCs/>
                <w:color w:val="000000" w:themeColor="text1"/>
                <w:lang w:eastAsia="tr-TR"/>
              </w:rPr>
            </w:pPr>
            <w:r w:rsidRPr="00AC54BA">
              <w:rPr>
                <w:rFonts w:ascii="Arial" w:eastAsia="Times New Roman" w:hAnsi="Arial" w:cs="Arial"/>
                <w:b/>
                <w:bCs/>
                <w:color w:val="000000" w:themeColor="text1"/>
                <w:lang w:eastAsia="tr-TR"/>
              </w:rPr>
              <w:t>%</w:t>
            </w:r>
          </w:p>
        </w:tc>
        <w:tc>
          <w:tcPr>
            <w:tcW w:w="1527" w:type="dxa"/>
            <w:tcBorders>
              <w:top w:val="single" w:sz="12" w:space="0" w:color="auto"/>
              <w:left w:val="nil"/>
              <w:bottom w:val="single" w:sz="4" w:space="0" w:color="auto"/>
              <w:right w:val="nil"/>
            </w:tcBorders>
            <w:shd w:val="clear" w:color="auto" w:fill="auto"/>
            <w:vAlign w:val="bottom"/>
            <w:hideMark/>
          </w:tcPr>
          <w:p w:rsidR="007B197A" w:rsidRPr="00AC54BA" w:rsidRDefault="007B197A" w:rsidP="00D55623">
            <w:pPr>
              <w:spacing w:after="0" w:line="240" w:lineRule="auto"/>
              <w:jc w:val="right"/>
              <w:rPr>
                <w:rFonts w:ascii="Arial" w:eastAsia="Times New Roman" w:hAnsi="Arial" w:cs="Arial"/>
                <w:b/>
                <w:bCs/>
                <w:color w:val="000000" w:themeColor="text1"/>
                <w:lang w:eastAsia="tr-TR"/>
              </w:rPr>
            </w:pPr>
            <w:r w:rsidRPr="00AC54BA">
              <w:rPr>
                <w:rFonts w:ascii="Arial" w:eastAsia="Times New Roman" w:hAnsi="Arial" w:cs="Arial"/>
                <w:b/>
                <w:bCs/>
                <w:color w:val="000000" w:themeColor="text1"/>
                <w:lang w:eastAsia="tr-TR"/>
              </w:rPr>
              <w:t>Toplam</w:t>
            </w:r>
          </w:p>
        </w:tc>
        <w:tc>
          <w:tcPr>
            <w:tcW w:w="741" w:type="dxa"/>
            <w:tcBorders>
              <w:top w:val="single" w:sz="12" w:space="0" w:color="auto"/>
              <w:left w:val="nil"/>
              <w:bottom w:val="single" w:sz="4" w:space="0" w:color="auto"/>
              <w:right w:val="nil"/>
            </w:tcBorders>
            <w:shd w:val="clear" w:color="auto" w:fill="auto"/>
            <w:vAlign w:val="bottom"/>
            <w:hideMark/>
          </w:tcPr>
          <w:p w:rsidR="007B197A" w:rsidRPr="00AC54BA" w:rsidRDefault="007B197A" w:rsidP="00D55623">
            <w:pPr>
              <w:spacing w:after="0" w:line="240" w:lineRule="auto"/>
              <w:jc w:val="right"/>
              <w:rPr>
                <w:rFonts w:ascii="Arial" w:eastAsia="Times New Roman" w:hAnsi="Arial" w:cs="Arial"/>
                <w:b/>
                <w:bCs/>
                <w:color w:val="000000" w:themeColor="text1"/>
                <w:lang w:eastAsia="tr-TR"/>
              </w:rPr>
            </w:pPr>
            <w:r w:rsidRPr="00AC54BA">
              <w:rPr>
                <w:rFonts w:ascii="Arial" w:eastAsia="Times New Roman" w:hAnsi="Arial" w:cs="Arial"/>
                <w:b/>
                <w:bCs/>
                <w:color w:val="000000" w:themeColor="text1"/>
                <w:lang w:eastAsia="tr-TR"/>
              </w:rPr>
              <w:t>%</w:t>
            </w:r>
          </w:p>
        </w:tc>
      </w:tr>
      <w:tr w:rsidR="00D55623" w:rsidRPr="00AC54BA" w:rsidTr="006F5E68">
        <w:trPr>
          <w:trHeight w:val="300"/>
          <w:jc w:val="center"/>
        </w:trPr>
        <w:tc>
          <w:tcPr>
            <w:tcW w:w="2552" w:type="dxa"/>
            <w:tcBorders>
              <w:top w:val="single" w:sz="4" w:space="0" w:color="auto"/>
              <w:left w:val="nil"/>
              <w:bottom w:val="nil"/>
              <w:right w:val="nil"/>
            </w:tcBorders>
            <w:shd w:val="clear" w:color="auto" w:fill="auto"/>
            <w:vAlign w:val="bottom"/>
            <w:hideMark/>
          </w:tcPr>
          <w:p w:rsidR="00D55623" w:rsidRPr="00AC54BA" w:rsidRDefault="00D55623" w:rsidP="00D55623">
            <w:pPr>
              <w:spacing w:after="0" w:line="240" w:lineRule="auto"/>
              <w:rPr>
                <w:rFonts w:ascii="Arial" w:eastAsia="Times New Roman" w:hAnsi="Arial" w:cs="Arial"/>
                <w:color w:val="000000"/>
                <w:lang w:eastAsia="tr-TR"/>
              </w:rPr>
            </w:pPr>
            <w:r w:rsidRPr="00AC54BA">
              <w:rPr>
                <w:rFonts w:ascii="Arial" w:eastAsia="Times New Roman" w:hAnsi="Arial" w:cs="Arial"/>
                <w:color w:val="000000"/>
                <w:lang w:eastAsia="tr-TR"/>
              </w:rPr>
              <w:t>Okuma yazma bilmeyen</w:t>
            </w:r>
          </w:p>
        </w:tc>
        <w:tc>
          <w:tcPr>
            <w:tcW w:w="1276" w:type="dxa"/>
            <w:tcBorders>
              <w:top w:val="single" w:sz="4" w:space="0" w:color="auto"/>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115.129</w:t>
            </w:r>
          </w:p>
        </w:tc>
        <w:tc>
          <w:tcPr>
            <w:tcW w:w="709" w:type="dxa"/>
            <w:tcBorders>
              <w:top w:val="single" w:sz="4" w:space="0" w:color="auto"/>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15,5</w:t>
            </w:r>
          </w:p>
        </w:tc>
        <w:tc>
          <w:tcPr>
            <w:tcW w:w="1417" w:type="dxa"/>
            <w:tcBorders>
              <w:top w:val="single" w:sz="4" w:space="0" w:color="auto"/>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22.548</w:t>
            </w:r>
          </w:p>
        </w:tc>
        <w:tc>
          <w:tcPr>
            <w:tcW w:w="741" w:type="dxa"/>
            <w:tcBorders>
              <w:top w:val="single" w:sz="4" w:space="0" w:color="auto"/>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3,1</w:t>
            </w:r>
          </w:p>
        </w:tc>
        <w:tc>
          <w:tcPr>
            <w:tcW w:w="1527" w:type="dxa"/>
            <w:tcBorders>
              <w:top w:val="single" w:sz="4" w:space="0" w:color="auto"/>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137.677</w:t>
            </w:r>
          </w:p>
        </w:tc>
        <w:tc>
          <w:tcPr>
            <w:tcW w:w="741" w:type="dxa"/>
            <w:tcBorders>
              <w:top w:val="single" w:sz="4" w:space="0" w:color="auto"/>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9,3</w:t>
            </w:r>
          </w:p>
        </w:tc>
      </w:tr>
      <w:tr w:rsidR="00D55623" w:rsidRPr="00AC54BA" w:rsidTr="006F5E68">
        <w:trPr>
          <w:trHeight w:val="300"/>
          <w:jc w:val="center"/>
        </w:trPr>
        <w:tc>
          <w:tcPr>
            <w:tcW w:w="2552" w:type="dxa"/>
            <w:tcBorders>
              <w:top w:val="nil"/>
              <w:left w:val="nil"/>
              <w:bottom w:val="nil"/>
              <w:right w:val="nil"/>
            </w:tcBorders>
            <w:shd w:val="clear" w:color="auto" w:fill="auto"/>
            <w:vAlign w:val="bottom"/>
            <w:hideMark/>
          </w:tcPr>
          <w:p w:rsidR="00D55623" w:rsidRPr="00AC54BA" w:rsidRDefault="00D55623" w:rsidP="00D55623">
            <w:pPr>
              <w:spacing w:after="0" w:line="240" w:lineRule="auto"/>
              <w:rPr>
                <w:rFonts w:ascii="Arial" w:eastAsia="Times New Roman" w:hAnsi="Arial" w:cs="Arial"/>
                <w:color w:val="000000"/>
                <w:lang w:eastAsia="tr-TR"/>
              </w:rPr>
            </w:pPr>
            <w:r w:rsidRPr="00AC54BA">
              <w:rPr>
                <w:rFonts w:ascii="Arial" w:eastAsia="Times New Roman" w:hAnsi="Arial" w:cs="Arial"/>
                <w:color w:val="000000"/>
                <w:lang w:eastAsia="tr-TR"/>
              </w:rPr>
              <w:t>Okuma yazma bilen</w:t>
            </w:r>
          </w:p>
        </w:tc>
        <w:tc>
          <w:tcPr>
            <w:tcW w:w="1276" w:type="dxa"/>
            <w:tcBorders>
              <w:top w:val="nil"/>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585.226</w:t>
            </w:r>
          </w:p>
        </w:tc>
        <w:tc>
          <w:tcPr>
            <w:tcW w:w="709" w:type="dxa"/>
            <w:tcBorders>
              <w:top w:val="nil"/>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79,0</w:t>
            </w:r>
          </w:p>
        </w:tc>
        <w:tc>
          <w:tcPr>
            <w:tcW w:w="1417" w:type="dxa"/>
            <w:tcBorders>
              <w:top w:val="nil"/>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687.423</w:t>
            </w:r>
          </w:p>
        </w:tc>
        <w:tc>
          <w:tcPr>
            <w:tcW w:w="741" w:type="dxa"/>
            <w:tcBorders>
              <w:top w:val="nil"/>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93,5</w:t>
            </w:r>
          </w:p>
        </w:tc>
        <w:tc>
          <w:tcPr>
            <w:tcW w:w="1527" w:type="dxa"/>
            <w:tcBorders>
              <w:top w:val="nil"/>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1.272.649</w:t>
            </w:r>
          </w:p>
        </w:tc>
        <w:tc>
          <w:tcPr>
            <w:tcW w:w="741" w:type="dxa"/>
            <w:tcBorders>
              <w:top w:val="nil"/>
              <w:left w:val="nil"/>
              <w:bottom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86,2</w:t>
            </w:r>
          </w:p>
        </w:tc>
      </w:tr>
      <w:tr w:rsidR="00D55623" w:rsidRPr="00AC54BA" w:rsidTr="006F5E68">
        <w:trPr>
          <w:trHeight w:val="300"/>
          <w:jc w:val="center"/>
        </w:trPr>
        <w:tc>
          <w:tcPr>
            <w:tcW w:w="2552" w:type="dxa"/>
            <w:tcBorders>
              <w:top w:val="nil"/>
              <w:left w:val="nil"/>
              <w:right w:val="nil"/>
            </w:tcBorders>
            <w:shd w:val="clear" w:color="auto" w:fill="auto"/>
            <w:vAlign w:val="bottom"/>
            <w:hideMark/>
          </w:tcPr>
          <w:p w:rsidR="00D55623" w:rsidRPr="00AC54BA" w:rsidRDefault="00D55623" w:rsidP="00D55623">
            <w:pPr>
              <w:spacing w:after="0" w:line="240" w:lineRule="auto"/>
              <w:rPr>
                <w:rFonts w:ascii="Arial" w:eastAsia="Times New Roman" w:hAnsi="Arial" w:cs="Arial"/>
                <w:color w:val="000000"/>
                <w:lang w:eastAsia="tr-TR"/>
              </w:rPr>
            </w:pPr>
            <w:r w:rsidRPr="00AC54BA">
              <w:rPr>
                <w:rFonts w:ascii="Arial" w:eastAsia="Times New Roman" w:hAnsi="Arial" w:cs="Arial"/>
                <w:color w:val="000000"/>
                <w:lang w:eastAsia="tr-TR"/>
              </w:rPr>
              <w:t>Bilinmeyen</w:t>
            </w:r>
          </w:p>
        </w:tc>
        <w:tc>
          <w:tcPr>
            <w:tcW w:w="1276" w:type="dxa"/>
            <w:tcBorders>
              <w:top w:val="nil"/>
              <w:left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40.780</w:t>
            </w:r>
          </w:p>
        </w:tc>
        <w:tc>
          <w:tcPr>
            <w:tcW w:w="709" w:type="dxa"/>
            <w:tcBorders>
              <w:top w:val="nil"/>
              <w:left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5,5</w:t>
            </w:r>
          </w:p>
        </w:tc>
        <w:tc>
          <w:tcPr>
            <w:tcW w:w="1417" w:type="dxa"/>
            <w:tcBorders>
              <w:top w:val="nil"/>
              <w:left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25.157</w:t>
            </w:r>
          </w:p>
        </w:tc>
        <w:tc>
          <w:tcPr>
            <w:tcW w:w="741" w:type="dxa"/>
            <w:tcBorders>
              <w:top w:val="nil"/>
              <w:left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3,4</w:t>
            </w:r>
          </w:p>
        </w:tc>
        <w:tc>
          <w:tcPr>
            <w:tcW w:w="1527" w:type="dxa"/>
            <w:tcBorders>
              <w:top w:val="nil"/>
              <w:left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65.937</w:t>
            </w:r>
          </w:p>
        </w:tc>
        <w:tc>
          <w:tcPr>
            <w:tcW w:w="741" w:type="dxa"/>
            <w:tcBorders>
              <w:top w:val="nil"/>
              <w:left w:val="nil"/>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color w:val="000000"/>
                <w:lang w:eastAsia="tr-TR"/>
              </w:rPr>
            </w:pPr>
            <w:r w:rsidRPr="00AC54BA">
              <w:rPr>
                <w:rFonts w:ascii="Arial" w:hAnsi="Arial" w:cs="Arial"/>
                <w:color w:val="000000"/>
              </w:rPr>
              <w:t>4,5</w:t>
            </w:r>
          </w:p>
        </w:tc>
      </w:tr>
      <w:tr w:rsidR="00D55623" w:rsidRPr="00AC54BA" w:rsidTr="006F5E68">
        <w:trPr>
          <w:trHeight w:val="300"/>
          <w:jc w:val="center"/>
        </w:trPr>
        <w:tc>
          <w:tcPr>
            <w:tcW w:w="2552" w:type="dxa"/>
            <w:tcBorders>
              <w:top w:val="nil"/>
              <w:left w:val="nil"/>
              <w:bottom w:val="single" w:sz="12" w:space="0" w:color="auto"/>
              <w:right w:val="nil"/>
            </w:tcBorders>
            <w:shd w:val="clear" w:color="auto" w:fill="auto"/>
            <w:vAlign w:val="bottom"/>
            <w:hideMark/>
          </w:tcPr>
          <w:p w:rsidR="00D55623" w:rsidRPr="00AC54BA" w:rsidRDefault="00D55623" w:rsidP="00D55623">
            <w:pPr>
              <w:spacing w:after="0" w:line="240" w:lineRule="auto"/>
              <w:rPr>
                <w:rFonts w:ascii="Arial" w:eastAsia="Times New Roman" w:hAnsi="Arial" w:cs="Arial"/>
                <w:b/>
                <w:bCs/>
                <w:color w:val="000000"/>
                <w:lang w:eastAsia="tr-TR"/>
              </w:rPr>
            </w:pPr>
            <w:r w:rsidRPr="00AC54BA">
              <w:rPr>
                <w:rFonts w:ascii="Arial" w:eastAsia="Times New Roman" w:hAnsi="Arial" w:cs="Arial"/>
                <w:b/>
                <w:bCs/>
                <w:color w:val="000000"/>
                <w:lang w:eastAsia="tr-TR"/>
              </w:rPr>
              <w:t>Toplam</w:t>
            </w:r>
          </w:p>
        </w:tc>
        <w:tc>
          <w:tcPr>
            <w:tcW w:w="1276" w:type="dxa"/>
            <w:tcBorders>
              <w:top w:val="nil"/>
              <w:left w:val="nil"/>
              <w:bottom w:val="single" w:sz="12" w:space="0" w:color="auto"/>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b/>
                <w:bCs/>
                <w:color w:val="000000"/>
                <w:lang w:eastAsia="tr-TR"/>
              </w:rPr>
            </w:pPr>
            <w:r w:rsidRPr="00AC54BA">
              <w:rPr>
                <w:rFonts w:ascii="Arial" w:hAnsi="Arial" w:cs="Arial"/>
                <w:b/>
                <w:bCs/>
                <w:color w:val="000000"/>
              </w:rPr>
              <w:t>741.135</w:t>
            </w:r>
          </w:p>
        </w:tc>
        <w:tc>
          <w:tcPr>
            <w:tcW w:w="709" w:type="dxa"/>
            <w:tcBorders>
              <w:top w:val="nil"/>
              <w:left w:val="nil"/>
              <w:bottom w:val="single" w:sz="12" w:space="0" w:color="auto"/>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b/>
                <w:bCs/>
                <w:color w:val="000000"/>
                <w:lang w:eastAsia="tr-TR"/>
              </w:rPr>
            </w:pPr>
            <w:r w:rsidRPr="00AC54BA">
              <w:rPr>
                <w:rFonts w:ascii="Arial" w:eastAsia="Times New Roman" w:hAnsi="Arial" w:cs="Arial"/>
                <w:b/>
                <w:bCs/>
                <w:color w:val="000000"/>
                <w:lang w:eastAsia="tr-TR"/>
              </w:rPr>
              <w:t>100,0</w:t>
            </w:r>
          </w:p>
        </w:tc>
        <w:tc>
          <w:tcPr>
            <w:tcW w:w="1417" w:type="dxa"/>
            <w:tcBorders>
              <w:top w:val="nil"/>
              <w:left w:val="nil"/>
              <w:bottom w:val="single" w:sz="12" w:space="0" w:color="auto"/>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b/>
                <w:bCs/>
                <w:color w:val="000000"/>
                <w:lang w:eastAsia="tr-TR"/>
              </w:rPr>
            </w:pPr>
            <w:r w:rsidRPr="00AC54BA">
              <w:rPr>
                <w:rFonts w:ascii="Arial" w:hAnsi="Arial" w:cs="Arial"/>
                <w:b/>
                <w:bCs/>
                <w:color w:val="000000"/>
              </w:rPr>
              <w:t>735.128</w:t>
            </w:r>
          </w:p>
        </w:tc>
        <w:tc>
          <w:tcPr>
            <w:tcW w:w="741" w:type="dxa"/>
            <w:tcBorders>
              <w:top w:val="nil"/>
              <w:left w:val="nil"/>
              <w:bottom w:val="single" w:sz="12" w:space="0" w:color="auto"/>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b/>
                <w:bCs/>
                <w:color w:val="000000"/>
                <w:lang w:eastAsia="tr-TR"/>
              </w:rPr>
            </w:pPr>
            <w:r w:rsidRPr="00AC54BA">
              <w:rPr>
                <w:rFonts w:ascii="Arial" w:eastAsia="Times New Roman" w:hAnsi="Arial" w:cs="Arial"/>
                <w:b/>
                <w:bCs/>
                <w:color w:val="000000"/>
                <w:lang w:eastAsia="tr-TR"/>
              </w:rPr>
              <w:t>100,0</w:t>
            </w:r>
          </w:p>
        </w:tc>
        <w:tc>
          <w:tcPr>
            <w:tcW w:w="1527" w:type="dxa"/>
            <w:tcBorders>
              <w:top w:val="nil"/>
              <w:left w:val="nil"/>
              <w:bottom w:val="single" w:sz="12" w:space="0" w:color="auto"/>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b/>
                <w:bCs/>
                <w:color w:val="000000"/>
                <w:lang w:eastAsia="tr-TR"/>
              </w:rPr>
            </w:pPr>
            <w:r w:rsidRPr="00AC54BA">
              <w:rPr>
                <w:rFonts w:ascii="Arial" w:hAnsi="Arial" w:cs="Arial"/>
                <w:b/>
                <w:bCs/>
                <w:color w:val="000000"/>
              </w:rPr>
              <w:t>1.476.263</w:t>
            </w:r>
          </w:p>
        </w:tc>
        <w:tc>
          <w:tcPr>
            <w:tcW w:w="741" w:type="dxa"/>
            <w:tcBorders>
              <w:top w:val="nil"/>
              <w:left w:val="nil"/>
              <w:bottom w:val="single" w:sz="12" w:space="0" w:color="auto"/>
              <w:right w:val="nil"/>
            </w:tcBorders>
            <w:shd w:val="clear" w:color="auto" w:fill="auto"/>
            <w:vAlign w:val="bottom"/>
            <w:hideMark/>
          </w:tcPr>
          <w:p w:rsidR="00D55623" w:rsidRPr="00AC54BA" w:rsidRDefault="00D55623" w:rsidP="00D55623">
            <w:pPr>
              <w:spacing w:after="0" w:line="240" w:lineRule="auto"/>
              <w:jc w:val="right"/>
              <w:rPr>
                <w:rFonts w:ascii="Arial" w:eastAsia="Times New Roman" w:hAnsi="Arial" w:cs="Arial"/>
                <w:b/>
                <w:bCs/>
                <w:color w:val="000000"/>
                <w:lang w:eastAsia="tr-TR"/>
              </w:rPr>
            </w:pPr>
            <w:r w:rsidRPr="00AC54BA">
              <w:rPr>
                <w:rFonts w:ascii="Arial" w:eastAsia="Times New Roman" w:hAnsi="Arial" w:cs="Arial"/>
                <w:b/>
                <w:bCs/>
                <w:color w:val="000000"/>
                <w:lang w:eastAsia="tr-TR"/>
              </w:rPr>
              <w:t>100,0</w:t>
            </w:r>
          </w:p>
        </w:tc>
      </w:tr>
    </w:tbl>
    <w:p w:rsidR="007B197A" w:rsidRPr="00AC54BA" w:rsidRDefault="007B197A" w:rsidP="00703F32">
      <w:pPr>
        <w:pStyle w:val="Standard"/>
        <w:spacing w:before="240" w:after="120"/>
        <w:ind w:left="1038" w:hanging="1021"/>
        <w:jc w:val="center"/>
        <w:rPr>
          <w:rFonts w:ascii="Arial" w:hAnsi="Arial"/>
          <w:i/>
          <w:iCs/>
          <w:sz w:val="22"/>
          <w:szCs w:val="22"/>
          <w:lang w:val="tr-TR"/>
        </w:rPr>
      </w:pPr>
      <w:r w:rsidRPr="00AC54BA">
        <w:rPr>
          <w:rFonts w:ascii="Arial" w:hAnsi="Arial"/>
          <w:i/>
          <w:iCs/>
          <w:sz w:val="22"/>
          <w:szCs w:val="22"/>
          <w:lang w:val="tr-TR"/>
        </w:rPr>
        <w:t>Tablo</w:t>
      </w:r>
      <w:r w:rsidR="00724A1D">
        <w:rPr>
          <w:rFonts w:ascii="Arial" w:hAnsi="Arial"/>
          <w:i/>
          <w:iCs/>
          <w:sz w:val="22"/>
          <w:szCs w:val="22"/>
          <w:lang w:val="tr-TR"/>
        </w:rPr>
        <w:t xml:space="preserve"> 4</w:t>
      </w:r>
      <w:r w:rsidRPr="00AC54BA">
        <w:rPr>
          <w:rFonts w:ascii="Arial" w:hAnsi="Arial"/>
          <w:i/>
          <w:iCs/>
          <w:sz w:val="22"/>
          <w:szCs w:val="22"/>
          <w:lang w:val="tr-TR"/>
        </w:rPr>
        <w:t xml:space="preserve"> – İlde 6 yaş üstü nüfusun okuma-yazma durumu</w:t>
      </w:r>
    </w:p>
    <w:p w:rsidR="007B197A" w:rsidRPr="00AC54BA" w:rsidRDefault="007B197A" w:rsidP="007B197A">
      <w:pPr>
        <w:pStyle w:val="Textbody"/>
        <w:spacing w:before="227" w:after="0" w:line="360" w:lineRule="auto"/>
        <w:jc w:val="both"/>
        <w:rPr>
          <w:rFonts w:ascii="Arial" w:hAnsi="Arial" w:cs="Arial"/>
          <w:lang w:val="tr-TR"/>
        </w:rPr>
      </w:pPr>
    </w:p>
    <w:p w:rsidR="007B197A" w:rsidRPr="00AC54BA" w:rsidRDefault="00D55623" w:rsidP="007B197A">
      <w:pPr>
        <w:pStyle w:val="Textbody"/>
        <w:spacing w:before="227" w:after="0" w:line="360" w:lineRule="auto"/>
        <w:jc w:val="both"/>
        <w:rPr>
          <w:rFonts w:ascii="Arial" w:hAnsi="Arial" w:cs="Arial"/>
          <w:bCs/>
          <w:iCs/>
          <w:lang w:val="tr-TR"/>
        </w:rPr>
      </w:pPr>
      <w:r w:rsidRPr="00AC54BA">
        <w:rPr>
          <w:rFonts w:ascii="Arial" w:hAnsi="Arial" w:cs="Arial"/>
          <w:bCs/>
          <w:iCs/>
          <w:lang w:val="tr-TR"/>
        </w:rPr>
        <w:t xml:space="preserve">Şanlıurfa’da </w:t>
      </w:r>
      <w:r w:rsidR="007B197A" w:rsidRPr="00AC54BA">
        <w:rPr>
          <w:rFonts w:ascii="Arial" w:hAnsi="Arial" w:cs="Arial"/>
          <w:bCs/>
          <w:iCs/>
          <w:lang w:val="tr-TR"/>
        </w:rPr>
        <w:t>kız çocuklarının net okullaşma oranlarının Türkiye ve TR</w:t>
      </w:r>
      <w:r w:rsidRPr="00AC54BA">
        <w:rPr>
          <w:rFonts w:ascii="Arial" w:hAnsi="Arial" w:cs="Arial"/>
          <w:bCs/>
          <w:iCs/>
          <w:lang w:val="tr-TR"/>
        </w:rPr>
        <w:t>C2</w:t>
      </w:r>
      <w:r w:rsidR="007B197A" w:rsidRPr="00AC54BA">
        <w:rPr>
          <w:rFonts w:ascii="Arial" w:hAnsi="Arial" w:cs="Arial"/>
          <w:bCs/>
          <w:iCs/>
          <w:lang w:val="tr-TR"/>
        </w:rPr>
        <w:t xml:space="preserve"> Bölge değerlerine yakın ve genellikle Türkiye değerlerinin üzerinde olduğu görülmektedir. İlkokulda</w:t>
      </w:r>
      <w:r w:rsidRPr="00AC54BA">
        <w:rPr>
          <w:rFonts w:ascii="Arial" w:hAnsi="Arial" w:cs="Arial"/>
          <w:bCs/>
          <w:iCs/>
          <w:lang w:val="tr-TR"/>
        </w:rPr>
        <w:t xml:space="preserve"> %99</w:t>
      </w:r>
      <w:r w:rsidR="007B197A" w:rsidRPr="00AC54BA">
        <w:rPr>
          <w:rFonts w:ascii="Arial" w:hAnsi="Arial" w:cs="Arial"/>
          <w:bCs/>
          <w:iCs/>
          <w:lang w:val="tr-TR"/>
        </w:rPr>
        <w:t>,</w:t>
      </w:r>
      <w:r w:rsidRPr="00AC54BA">
        <w:rPr>
          <w:rFonts w:ascii="Arial" w:hAnsi="Arial" w:cs="Arial"/>
          <w:bCs/>
          <w:iCs/>
          <w:lang w:val="tr-TR"/>
        </w:rPr>
        <w:t>4</w:t>
      </w:r>
      <w:r w:rsidR="007B197A" w:rsidRPr="00AC54BA">
        <w:rPr>
          <w:rFonts w:ascii="Arial" w:hAnsi="Arial" w:cs="Arial"/>
          <w:bCs/>
          <w:iCs/>
          <w:lang w:val="tr-TR"/>
        </w:rPr>
        <w:t xml:space="preserve"> olan okullaşma oranı, ortaokulda %</w:t>
      </w:r>
      <w:r w:rsidRPr="00AC54BA">
        <w:rPr>
          <w:rFonts w:ascii="Arial" w:hAnsi="Arial" w:cs="Arial"/>
          <w:bCs/>
          <w:iCs/>
          <w:lang w:val="tr-TR"/>
        </w:rPr>
        <w:t>85</w:t>
      </w:r>
      <w:r w:rsidR="007B197A" w:rsidRPr="00AC54BA">
        <w:rPr>
          <w:rFonts w:ascii="Arial" w:hAnsi="Arial" w:cs="Arial"/>
          <w:bCs/>
          <w:iCs/>
          <w:lang w:val="tr-TR"/>
        </w:rPr>
        <w:t>’e gerilemekte, genel (%</w:t>
      </w:r>
      <w:r w:rsidRPr="00AC54BA">
        <w:rPr>
          <w:rFonts w:ascii="Arial" w:hAnsi="Arial" w:cs="Arial"/>
          <w:bCs/>
          <w:iCs/>
          <w:lang w:val="tr-TR"/>
        </w:rPr>
        <w:t>18</w:t>
      </w:r>
      <w:r w:rsidR="007B197A" w:rsidRPr="00AC54BA">
        <w:rPr>
          <w:rFonts w:ascii="Arial" w:hAnsi="Arial" w:cs="Arial"/>
          <w:bCs/>
          <w:iCs/>
          <w:lang w:val="tr-TR"/>
        </w:rPr>
        <w:t>,</w:t>
      </w:r>
      <w:r w:rsidRPr="00AC54BA">
        <w:rPr>
          <w:rFonts w:ascii="Arial" w:hAnsi="Arial" w:cs="Arial"/>
          <w:bCs/>
          <w:iCs/>
          <w:lang w:val="tr-TR"/>
        </w:rPr>
        <w:t>1</w:t>
      </w:r>
      <w:r w:rsidR="007B197A" w:rsidRPr="00AC54BA">
        <w:rPr>
          <w:rFonts w:ascii="Arial" w:hAnsi="Arial" w:cs="Arial"/>
          <w:bCs/>
          <w:iCs/>
          <w:lang w:val="tr-TR"/>
        </w:rPr>
        <w:t>) ve mesleki/teknik ortaöğretim (%</w:t>
      </w:r>
      <w:r w:rsidRPr="00AC54BA">
        <w:rPr>
          <w:rFonts w:ascii="Arial" w:hAnsi="Arial" w:cs="Arial"/>
          <w:bCs/>
          <w:iCs/>
          <w:lang w:val="tr-TR"/>
        </w:rPr>
        <w:t>17</w:t>
      </w:r>
      <w:r w:rsidR="007B197A" w:rsidRPr="00AC54BA">
        <w:rPr>
          <w:rFonts w:ascii="Arial" w:hAnsi="Arial" w:cs="Arial"/>
          <w:bCs/>
          <w:iCs/>
          <w:lang w:val="tr-TR"/>
        </w:rPr>
        <w:t>,</w:t>
      </w:r>
      <w:r w:rsidRPr="00AC54BA">
        <w:rPr>
          <w:rFonts w:ascii="Arial" w:hAnsi="Arial" w:cs="Arial"/>
          <w:bCs/>
          <w:iCs/>
          <w:lang w:val="tr-TR"/>
        </w:rPr>
        <w:t>8</w:t>
      </w:r>
      <w:r w:rsidR="007B197A" w:rsidRPr="00AC54BA">
        <w:rPr>
          <w:rFonts w:ascii="Arial" w:hAnsi="Arial" w:cs="Arial"/>
          <w:bCs/>
          <w:iCs/>
          <w:lang w:val="tr-TR"/>
        </w:rPr>
        <w:t>) düzeyinde ciddi bir düşüş görülmektedir. İlk</w:t>
      </w:r>
      <w:r w:rsidRPr="00AC54BA">
        <w:rPr>
          <w:rFonts w:ascii="Arial" w:hAnsi="Arial" w:cs="Arial"/>
          <w:bCs/>
          <w:iCs/>
          <w:lang w:val="tr-TR"/>
        </w:rPr>
        <w:t>okul düzeyinde</w:t>
      </w:r>
      <w:r w:rsidR="007B197A" w:rsidRPr="00AC54BA">
        <w:rPr>
          <w:rFonts w:ascii="Arial" w:hAnsi="Arial" w:cs="Arial"/>
          <w:bCs/>
          <w:iCs/>
          <w:lang w:val="tr-TR"/>
        </w:rPr>
        <w:t xml:space="preserve"> </w:t>
      </w:r>
      <w:r w:rsidRPr="00AC54BA">
        <w:rPr>
          <w:rFonts w:ascii="Arial" w:hAnsi="Arial" w:cs="Arial"/>
          <w:bCs/>
          <w:iCs/>
          <w:lang w:val="tr-TR"/>
        </w:rPr>
        <w:t xml:space="preserve">kız ve erkek çocukların okullaşma oranları eşitken, </w:t>
      </w:r>
      <w:r w:rsidR="007B197A" w:rsidRPr="00AC54BA">
        <w:rPr>
          <w:rFonts w:ascii="Arial" w:hAnsi="Arial" w:cs="Arial"/>
          <w:bCs/>
          <w:iCs/>
          <w:lang w:val="tr-TR"/>
        </w:rPr>
        <w:t>ortaokul düzeyinde kız çocukların okullaşma oranı erkeklerinkin</w:t>
      </w:r>
      <w:r w:rsidRPr="00AC54BA">
        <w:rPr>
          <w:rFonts w:ascii="Arial" w:hAnsi="Arial" w:cs="Arial"/>
          <w:bCs/>
          <w:iCs/>
          <w:lang w:val="tr-TR"/>
        </w:rPr>
        <w:t>den düşüktür. G</w:t>
      </w:r>
      <w:r w:rsidR="007B197A" w:rsidRPr="00AC54BA">
        <w:rPr>
          <w:rFonts w:ascii="Arial" w:hAnsi="Arial" w:cs="Arial"/>
          <w:bCs/>
          <w:iCs/>
          <w:lang w:val="tr-TR"/>
        </w:rPr>
        <w:t xml:space="preserve">enel </w:t>
      </w:r>
      <w:r w:rsidRPr="00AC54BA">
        <w:rPr>
          <w:rFonts w:ascii="Arial" w:hAnsi="Arial" w:cs="Arial"/>
          <w:bCs/>
          <w:iCs/>
          <w:lang w:val="tr-TR"/>
        </w:rPr>
        <w:t xml:space="preserve">ve mesleki/teknik </w:t>
      </w:r>
      <w:r w:rsidR="007B197A" w:rsidRPr="00AC54BA">
        <w:rPr>
          <w:rFonts w:ascii="Arial" w:hAnsi="Arial" w:cs="Arial"/>
          <w:bCs/>
          <w:iCs/>
          <w:lang w:val="tr-TR"/>
        </w:rPr>
        <w:t xml:space="preserve">ortaöğretimde </w:t>
      </w:r>
      <w:r w:rsidRPr="00AC54BA">
        <w:rPr>
          <w:rFonts w:ascii="Arial" w:hAnsi="Arial" w:cs="Arial"/>
          <w:bCs/>
          <w:iCs/>
          <w:lang w:val="tr-TR"/>
        </w:rPr>
        <w:t xml:space="preserve">ise erkek </w:t>
      </w:r>
      <w:r w:rsidR="007B197A" w:rsidRPr="00AC54BA">
        <w:rPr>
          <w:rFonts w:ascii="Arial" w:hAnsi="Arial" w:cs="Arial"/>
          <w:bCs/>
          <w:iCs/>
          <w:lang w:val="tr-TR"/>
        </w:rPr>
        <w:t>çocukların okullaşma oranları</w:t>
      </w:r>
      <w:r w:rsidRPr="00AC54BA">
        <w:rPr>
          <w:rFonts w:ascii="Arial" w:hAnsi="Arial" w:cs="Arial"/>
          <w:bCs/>
          <w:iCs/>
          <w:lang w:val="tr-TR"/>
        </w:rPr>
        <w:t>, kız çocuklarınkinden</w:t>
      </w:r>
      <w:r w:rsidR="007B197A" w:rsidRPr="00AC54BA">
        <w:rPr>
          <w:rFonts w:ascii="Arial" w:hAnsi="Arial" w:cs="Arial"/>
          <w:bCs/>
          <w:iCs/>
          <w:lang w:val="tr-TR"/>
        </w:rPr>
        <w:t xml:space="preserve"> daha yüksektir.</w:t>
      </w:r>
      <w:r w:rsidR="007B197A" w:rsidRPr="00AC54BA">
        <w:rPr>
          <w:rStyle w:val="FootnoteReference"/>
          <w:rFonts w:ascii="Arial" w:hAnsi="Arial" w:cs="Arial"/>
          <w:bCs/>
          <w:iCs/>
          <w:lang w:val="tr-TR"/>
        </w:rPr>
        <w:footnoteReference w:id="19"/>
      </w:r>
    </w:p>
    <w:p w:rsidR="007B197A" w:rsidRPr="00AC54BA" w:rsidRDefault="007B197A" w:rsidP="007B197A">
      <w:pPr>
        <w:pStyle w:val="Textbody"/>
        <w:spacing w:before="227" w:after="0" w:line="360" w:lineRule="auto"/>
        <w:jc w:val="both"/>
        <w:rPr>
          <w:rFonts w:ascii="Arial" w:hAnsi="Arial" w:cs="Arial"/>
          <w:bCs/>
          <w:iCs/>
          <w:lang w:val="tr-TR"/>
        </w:rPr>
      </w:pPr>
    </w:p>
    <w:tbl>
      <w:tblPr>
        <w:tblW w:w="8505" w:type="dxa"/>
        <w:jc w:val="center"/>
        <w:tblCellMar>
          <w:left w:w="70" w:type="dxa"/>
          <w:right w:w="70" w:type="dxa"/>
        </w:tblCellMar>
        <w:tblLook w:val="04A0"/>
      </w:tblPr>
      <w:tblGrid>
        <w:gridCol w:w="1606"/>
        <w:gridCol w:w="960"/>
        <w:gridCol w:w="960"/>
        <w:gridCol w:w="960"/>
        <w:gridCol w:w="476"/>
        <w:gridCol w:w="1385"/>
        <w:gridCol w:w="960"/>
        <w:gridCol w:w="1198"/>
      </w:tblGrid>
      <w:tr w:rsidR="007B197A" w:rsidRPr="00AC54BA" w:rsidTr="006F5E68">
        <w:trPr>
          <w:trHeight w:val="240"/>
          <w:jc w:val="center"/>
        </w:trPr>
        <w:tc>
          <w:tcPr>
            <w:tcW w:w="1606" w:type="dxa"/>
            <w:vMerge w:val="restart"/>
            <w:tcBorders>
              <w:top w:val="single" w:sz="12" w:space="0" w:color="auto"/>
              <w:left w:val="nil"/>
              <w:right w:val="nil"/>
            </w:tcBorders>
            <w:shd w:val="clear" w:color="auto" w:fill="auto"/>
            <w:vAlign w:val="center"/>
            <w:hideMark/>
          </w:tcPr>
          <w:p w:rsidR="007B197A" w:rsidRPr="00AC54BA" w:rsidRDefault="007B197A" w:rsidP="00D55623">
            <w:pPr>
              <w:spacing w:after="0" w:line="240" w:lineRule="auto"/>
              <w:rPr>
                <w:rFonts w:ascii="Arial" w:eastAsia="Times New Roman" w:hAnsi="Arial" w:cs="Arial"/>
                <w:lang w:eastAsia="tr-TR"/>
              </w:rPr>
            </w:pPr>
            <w:r w:rsidRPr="00AC54BA">
              <w:rPr>
                <w:rFonts w:ascii="Arial" w:eastAsia="Times New Roman" w:hAnsi="Arial" w:cs="Arial"/>
                <w:b/>
                <w:bCs/>
                <w:lang w:eastAsia="tr-TR"/>
              </w:rPr>
              <w:t>Okullaşma Oranı (Net %)</w:t>
            </w:r>
          </w:p>
        </w:tc>
        <w:tc>
          <w:tcPr>
            <w:tcW w:w="2880" w:type="dxa"/>
            <w:gridSpan w:val="3"/>
            <w:tcBorders>
              <w:top w:val="single" w:sz="12" w:space="0" w:color="auto"/>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İlkokul</w:t>
            </w:r>
          </w:p>
        </w:tc>
        <w:tc>
          <w:tcPr>
            <w:tcW w:w="476" w:type="dxa"/>
            <w:tcBorders>
              <w:top w:val="single" w:sz="12" w:space="0" w:color="auto"/>
              <w:left w:val="nil"/>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p>
        </w:tc>
        <w:tc>
          <w:tcPr>
            <w:tcW w:w="3543" w:type="dxa"/>
            <w:gridSpan w:val="3"/>
            <w:tcBorders>
              <w:top w:val="single" w:sz="12" w:space="0" w:color="auto"/>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Ortaokul</w:t>
            </w:r>
          </w:p>
        </w:tc>
      </w:tr>
      <w:tr w:rsidR="007B197A" w:rsidRPr="00AC54BA" w:rsidTr="006F5E68">
        <w:trPr>
          <w:trHeight w:val="240"/>
          <w:jc w:val="center"/>
        </w:trPr>
        <w:tc>
          <w:tcPr>
            <w:tcW w:w="1606" w:type="dxa"/>
            <w:vMerge/>
            <w:tcBorders>
              <w:left w:val="nil"/>
              <w:bottom w:val="nil"/>
              <w:right w:val="nil"/>
            </w:tcBorders>
            <w:shd w:val="clear" w:color="auto" w:fill="auto"/>
            <w:noWrap/>
            <w:vAlign w:val="center"/>
            <w:hideMark/>
          </w:tcPr>
          <w:p w:rsidR="007B197A" w:rsidRPr="00AC54BA" w:rsidRDefault="007B197A" w:rsidP="00D55623">
            <w:pPr>
              <w:spacing w:after="0" w:line="240" w:lineRule="auto"/>
              <w:jc w:val="center"/>
              <w:rPr>
                <w:rFonts w:ascii="Arial" w:eastAsia="Times New Roman" w:hAnsi="Arial" w:cs="Arial"/>
                <w:b/>
                <w:bCs/>
                <w:lang w:eastAsia="tr-TR"/>
              </w:rPr>
            </w:pPr>
          </w:p>
        </w:tc>
        <w:tc>
          <w:tcPr>
            <w:tcW w:w="960" w:type="dxa"/>
            <w:tcBorders>
              <w:top w:val="single" w:sz="4" w:space="0" w:color="auto"/>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Toplam</w:t>
            </w:r>
          </w:p>
        </w:tc>
        <w:tc>
          <w:tcPr>
            <w:tcW w:w="960" w:type="dxa"/>
            <w:tcBorders>
              <w:top w:val="single" w:sz="4" w:space="0" w:color="auto"/>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Erkek</w:t>
            </w:r>
          </w:p>
        </w:tc>
        <w:tc>
          <w:tcPr>
            <w:tcW w:w="960" w:type="dxa"/>
            <w:tcBorders>
              <w:top w:val="single" w:sz="4" w:space="0" w:color="auto"/>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Kadın</w:t>
            </w:r>
          </w:p>
        </w:tc>
        <w:tc>
          <w:tcPr>
            <w:tcW w:w="476" w:type="dxa"/>
            <w:tcBorders>
              <w:left w:val="nil"/>
              <w:bottom w:val="single" w:sz="4" w:space="0" w:color="auto"/>
              <w:right w:val="nil"/>
            </w:tcBorders>
            <w:shd w:val="clear" w:color="auto" w:fill="auto"/>
            <w:vAlign w:val="center"/>
            <w:hideMark/>
          </w:tcPr>
          <w:p w:rsidR="007B197A" w:rsidRPr="00AC54BA" w:rsidRDefault="007B197A" w:rsidP="00D55623">
            <w:pPr>
              <w:spacing w:after="0" w:line="240" w:lineRule="auto"/>
              <w:rPr>
                <w:rFonts w:ascii="Arial" w:eastAsia="Times New Roman" w:hAnsi="Arial" w:cs="Arial"/>
                <w:b/>
                <w:bCs/>
                <w:lang w:eastAsia="tr-TR"/>
              </w:rPr>
            </w:pPr>
            <w:r w:rsidRPr="00AC54BA">
              <w:rPr>
                <w:rFonts w:ascii="Arial" w:eastAsia="Times New Roman" w:hAnsi="Arial" w:cs="Arial"/>
                <w:b/>
                <w:bCs/>
                <w:lang w:eastAsia="tr-TR"/>
              </w:rPr>
              <w:t> </w:t>
            </w:r>
          </w:p>
        </w:tc>
        <w:tc>
          <w:tcPr>
            <w:tcW w:w="1385" w:type="dxa"/>
            <w:tcBorders>
              <w:top w:val="single" w:sz="4" w:space="0" w:color="auto"/>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Toplam</w:t>
            </w:r>
          </w:p>
        </w:tc>
        <w:tc>
          <w:tcPr>
            <w:tcW w:w="960" w:type="dxa"/>
            <w:tcBorders>
              <w:top w:val="single" w:sz="4" w:space="0" w:color="auto"/>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Erkek</w:t>
            </w:r>
          </w:p>
        </w:tc>
        <w:tc>
          <w:tcPr>
            <w:tcW w:w="1198" w:type="dxa"/>
            <w:tcBorders>
              <w:top w:val="single" w:sz="4" w:space="0" w:color="auto"/>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Kadın</w:t>
            </w:r>
          </w:p>
        </w:tc>
      </w:tr>
      <w:tr w:rsidR="007B197A" w:rsidRPr="00AC54BA" w:rsidTr="006F5E68">
        <w:trPr>
          <w:trHeight w:val="240"/>
          <w:jc w:val="center"/>
        </w:trPr>
        <w:tc>
          <w:tcPr>
            <w:tcW w:w="1606" w:type="dxa"/>
            <w:tcBorders>
              <w:top w:val="nil"/>
              <w:left w:val="nil"/>
              <w:bottom w:val="nil"/>
              <w:right w:val="nil"/>
            </w:tcBorders>
            <w:shd w:val="clear" w:color="auto" w:fill="auto"/>
            <w:vAlign w:val="center"/>
          </w:tcPr>
          <w:p w:rsidR="007B197A" w:rsidRPr="00AC54BA" w:rsidRDefault="007B197A" w:rsidP="00D55623">
            <w:pPr>
              <w:spacing w:after="0" w:line="240" w:lineRule="auto"/>
              <w:rPr>
                <w:rFonts w:ascii="Arial" w:eastAsia="Times New Roman" w:hAnsi="Arial" w:cs="Arial"/>
                <w:b/>
                <w:bCs/>
                <w:lang w:eastAsia="tr-TR"/>
              </w:rPr>
            </w:pPr>
          </w:p>
        </w:tc>
        <w:tc>
          <w:tcPr>
            <w:tcW w:w="960"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960"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960"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476"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
                <w:bCs/>
                <w:lang w:eastAsia="tr-TR"/>
              </w:rPr>
            </w:pPr>
          </w:p>
        </w:tc>
        <w:tc>
          <w:tcPr>
            <w:tcW w:w="1385"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960"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1198"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r>
      <w:tr w:rsidR="00D55623" w:rsidRPr="00AC54BA" w:rsidTr="006F5E68">
        <w:trPr>
          <w:trHeight w:val="240"/>
          <w:jc w:val="center"/>
        </w:trPr>
        <w:tc>
          <w:tcPr>
            <w:tcW w:w="1606" w:type="dxa"/>
            <w:tcBorders>
              <w:top w:val="nil"/>
              <w:left w:val="nil"/>
              <w:bottom w:val="nil"/>
              <w:right w:val="nil"/>
            </w:tcBorders>
            <w:shd w:val="clear" w:color="auto" w:fill="auto"/>
            <w:vAlign w:val="center"/>
            <w:hideMark/>
          </w:tcPr>
          <w:p w:rsidR="00D55623" w:rsidRPr="00AC54BA" w:rsidRDefault="00D55623" w:rsidP="00D55623">
            <w:pPr>
              <w:spacing w:after="0" w:line="240" w:lineRule="auto"/>
              <w:rPr>
                <w:rFonts w:ascii="Arial" w:eastAsia="Times New Roman" w:hAnsi="Arial" w:cs="Arial"/>
                <w:b/>
                <w:bCs/>
                <w:lang w:eastAsia="tr-TR"/>
              </w:rPr>
            </w:pPr>
            <w:r w:rsidRPr="00AC54BA">
              <w:rPr>
                <w:rFonts w:ascii="Arial" w:hAnsi="Arial" w:cs="Arial"/>
                <w:b/>
                <w:bCs/>
              </w:rPr>
              <w:t>Türkiye</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98,9</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98,8</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98,9</w:t>
            </w:r>
          </w:p>
        </w:tc>
        <w:tc>
          <w:tcPr>
            <w:tcW w:w="476"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p>
        </w:tc>
        <w:tc>
          <w:tcPr>
            <w:tcW w:w="1385"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93,1</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93,2</w:t>
            </w:r>
          </w:p>
        </w:tc>
        <w:tc>
          <w:tcPr>
            <w:tcW w:w="1198"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93,0</w:t>
            </w:r>
          </w:p>
        </w:tc>
      </w:tr>
      <w:tr w:rsidR="00D55623" w:rsidRPr="00AC54BA" w:rsidTr="006F5E68">
        <w:trPr>
          <w:trHeight w:val="240"/>
          <w:jc w:val="center"/>
        </w:trPr>
        <w:tc>
          <w:tcPr>
            <w:tcW w:w="1606"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right"/>
              <w:rPr>
                <w:rFonts w:ascii="Arial" w:eastAsia="Times New Roman" w:hAnsi="Arial" w:cs="Arial"/>
                <w:b/>
                <w:bCs/>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476"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1385"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1198"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r>
      <w:tr w:rsidR="00D55623" w:rsidRPr="00AC54BA" w:rsidTr="006F5E68">
        <w:trPr>
          <w:trHeight w:val="240"/>
          <w:jc w:val="center"/>
        </w:trPr>
        <w:tc>
          <w:tcPr>
            <w:tcW w:w="1606" w:type="dxa"/>
            <w:tcBorders>
              <w:top w:val="nil"/>
              <w:left w:val="nil"/>
              <w:bottom w:val="nil"/>
              <w:right w:val="nil"/>
            </w:tcBorders>
            <w:shd w:val="clear" w:color="auto" w:fill="auto"/>
            <w:vAlign w:val="center"/>
            <w:hideMark/>
          </w:tcPr>
          <w:p w:rsidR="00D55623" w:rsidRPr="00AC54BA" w:rsidRDefault="00D55623" w:rsidP="00D55623">
            <w:pPr>
              <w:spacing w:after="0" w:line="240" w:lineRule="auto"/>
              <w:rPr>
                <w:rFonts w:ascii="Arial" w:eastAsia="Times New Roman" w:hAnsi="Arial" w:cs="Arial"/>
                <w:b/>
                <w:bCs/>
                <w:lang w:eastAsia="tr-TR"/>
              </w:rPr>
            </w:pPr>
            <w:r w:rsidRPr="00AC54BA">
              <w:rPr>
                <w:rFonts w:ascii="Arial" w:hAnsi="Arial" w:cs="Arial"/>
                <w:b/>
                <w:bCs/>
              </w:rPr>
              <w:t>TRC2</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99,5</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99,5</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99,5</w:t>
            </w:r>
          </w:p>
        </w:tc>
        <w:tc>
          <w:tcPr>
            <w:tcW w:w="476"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p>
        </w:tc>
        <w:tc>
          <w:tcPr>
            <w:tcW w:w="1385"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88,3</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89,0</w:t>
            </w:r>
          </w:p>
        </w:tc>
        <w:tc>
          <w:tcPr>
            <w:tcW w:w="1198"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87,5</w:t>
            </w:r>
          </w:p>
        </w:tc>
      </w:tr>
      <w:tr w:rsidR="00D55623" w:rsidRPr="00AC54BA" w:rsidTr="006F5E68">
        <w:trPr>
          <w:trHeight w:val="240"/>
          <w:jc w:val="center"/>
        </w:trPr>
        <w:tc>
          <w:tcPr>
            <w:tcW w:w="1606"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right"/>
              <w:rPr>
                <w:rFonts w:ascii="Arial" w:eastAsia="Times New Roman" w:hAnsi="Arial" w:cs="Arial"/>
                <w:b/>
                <w:bCs/>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476"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1385"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1198"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r>
      <w:tr w:rsidR="00D55623" w:rsidRPr="00AC54BA" w:rsidTr="006F5E68">
        <w:trPr>
          <w:trHeight w:val="240"/>
          <w:jc w:val="center"/>
        </w:trPr>
        <w:tc>
          <w:tcPr>
            <w:tcW w:w="1606" w:type="dxa"/>
            <w:tcBorders>
              <w:top w:val="nil"/>
              <w:left w:val="nil"/>
              <w:bottom w:val="nil"/>
              <w:right w:val="nil"/>
            </w:tcBorders>
            <w:shd w:val="clear" w:color="auto" w:fill="auto"/>
            <w:vAlign w:val="center"/>
            <w:hideMark/>
          </w:tcPr>
          <w:p w:rsidR="00D55623" w:rsidRPr="00AC54BA" w:rsidRDefault="00D55623" w:rsidP="00D55623">
            <w:pPr>
              <w:spacing w:after="0" w:line="240" w:lineRule="auto"/>
              <w:rPr>
                <w:rFonts w:ascii="Arial" w:eastAsia="Times New Roman" w:hAnsi="Arial" w:cs="Arial"/>
                <w:b/>
                <w:bCs/>
                <w:lang w:eastAsia="tr-TR"/>
              </w:rPr>
            </w:pPr>
            <w:r w:rsidRPr="00AC54BA">
              <w:rPr>
                <w:rFonts w:ascii="Arial" w:hAnsi="Arial" w:cs="Arial"/>
                <w:b/>
                <w:bCs/>
              </w:rPr>
              <w:t>Şanlıurfa</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99,4</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99,4</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99,4</w:t>
            </w:r>
          </w:p>
        </w:tc>
        <w:tc>
          <w:tcPr>
            <w:tcW w:w="476"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p>
        </w:tc>
        <w:tc>
          <w:tcPr>
            <w:tcW w:w="1385"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86,3</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87,6</w:t>
            </w:r>
          </w:p>
        </w:tc>
        <w:tc>
          <w:tcPr>
            <w:tcW w:w="1198"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85,0</w:t>
            </w:r>
          </w:p>
        </w:tc>
      </w:tr>
      <w:tr w:rsidR="007B197A" w:rsidRPr="00AC54BA" w:rsidTr="006F5E68">
        <w:trPr>
          <w:trHeight w:val="255"/>
          <w:jc w:val="center"/>
        </w:trPr>
        <w:tc>
          <w:tcPr>
            <w:tcW w:w="1606" w:type="dxa"/>
            <w:tcBorders>
              <w:top w:val="nil"/>
              <w:left w:val="nil"/>
              <w:bottom w:val="nil"/>
              <w:right w:val="nil"/>
            </w:tcBorders>
            <w:shd w:val="clear" w:color="auto" w:fill="auto"/>
            <w:noWrap/>
            <w:vAlign w:val="center"/>
            <w:hideMark/>
          </w:tcPr>
          <w:p w:rsidR="007B197A" w:rsidRPr="00AC54BA" w:rsidRDefault="007B197A" w:rsidP="00D55623">
            <w:pPr>
              <w:spacing w:after="0" w:line="240" w:lineRule="auto"/>
              <w:jc w:val="right"/>
              <w:rPr>
                <w:rFonts w:ascii="Arial" w:eastAsia="Times New Roman" w:hAnsi="Arial" w:cs="Arial"/>
                <w:b/>
                <w:bCs/>
                <w:lang w:eastAsia="tr-TR"/>
              </w:rPr>
            </w:pPr>
          </w:p>
        </w:tc>
        <w:tc>
          <w:tcPr>
            <w:tcW w:w="960" w:type="dxa"/>
            <w:tcBorders>
              <w:top w:val="nil"/>
              <w:left w:val="nil"/>
              <w:bottom w:val="nil"/>
              <w:right w:val="nil"/>
            </w:tcBorders>
            <w:shd w:val="clear" w:color="auto" w:fill="auto"/>
            <w:noWrap/>
            <w:vAlign w:val="center"/>
            <w:hideMark/>
          </w:tcPr>
          <w:p w:rsidR="007B197A" w:rsidRPr="00AC54BA" w:rsidRDefault="007B197A" w:rsidP="00D55623">
            <w:pPr>
              <w:spacing w:after="0" w:line="240" w:lineRule="auto"/>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7B197A" w:rsidRPr="00AC54BA" w:rsidRDefault="007B197A" w:rsidP="00D55623">
            <w:pPr>
              <w:spacing w:after="0" w:line="240" w:lineRule="auto"/>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7B197A" w:rsidRPr="00AC54BA" w:rsidRDefault="007B197A" w:rsidP="00D55623">
            <w:pPr>
              <w:spacing w:after="0" w:line="240" w:lineRule="auto"/>
              <w:rPr>
                <w:rFonts w:ascii="Arial" w:eastAsia="Times New Roman" w:hAnsi="Arial" w:cs="Arial"/>
                <w:lang w:eastAsia="tr-TR"/>
              </w:rPr>
            </w:pPr>
          </w:p>
        </w:tc>
        <w:tc>
          <w:tcPr>
            <w:tcW w:w="476" w:type="dxa"/>
            <w:tcBorders>
              <w:top w:val="nil"/>
              <w:left w:val="nil"/>
              <w:bottom w:val="nil"/>
              <w:right w:val="nil"/>
            </w:tcBorders>
            <w:shd w:val="clear" w:color="auto" w:fill="auto"/>
            <w:noWrap/>
            <w:vAlign w:val="center"/>
            <w:hideMark/>
          </w:tcPr>
          <w:p w:rsidR="007B197A" w:rsidRPr="00AC54BA" w:rsidRDefault="007B197A" w:rsidP="00D55623">
            <w:pPr>
              <w:spacing w:after="0" w:line="240" w:lineRule="auto"/>
              <w:rPr>
                <w:rFonts w:ascii="Arial" w:eastAsia="Times New Roman" w:hAnsi="Arial" w:cs="Arial"/>
                <w:lang w:eastAsia="tr-TR"/>
              </w:rPr>
            </w:pPr>
          </w:p>
        </w:tc>
        <w:tc>
          <w:tcPr>
            <w:tcW w:w="1385" w:type="dxa"/>
            <w:tcBorders>
              <w:top w:val="nil"/>
              <w:left w:val="nil"/>
              <w:bottom w:val="nil"/>
              <w:right w:val="nil"/>
            </w:tcBorders>
            <w:shd w:val="clear" w:color="auto" w:fill="auto"/>
            <w:noWrap/>
            <w:vAlign w:val="center"/>
            <w:hideMark/>
          </w:tcPr>
          <w:p w:rsidR="007B197A" w:rsidRPr="00AC54BA" w:rsidRDefault="007B197A" w:rsidP="00D55623">
            <w:pPr>
              <w:spacing w:after="0" w:line="240" w:lineRule="auto"/>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7B197A" w:rsidRPr="00AC54BA" w:rsidRDefault="007B197A" w:rsidP="00D55623">
            <w:pPr>
              <w:spacing w:after="0" w:line="240" w:lineRule="auto"/>
              <w:rPr>
                <w:rFonts w:ascii="Arial" w:eastAsia="Times New Roman" w:hAnsi="Arial" w:cs="Arial"/>
                <w:lang w:eastAsia="tr-TR"/>
              </w:rPr>
            </w:pPr>
          </w:p>
        </w:tc>
        <w:tc>
          <w:tcPr>
            <w:tcW w:w="1198" w:type="dxa"/>
            <w:tcBorders>
              <w:top w:val="nil"/>
              <w:left w:val="nil"/>
              <w:bottom w:val="nil"/>
              <w:right w:val="nil"/>
            </w:tcBorders>
            <w:shd w:val="clear" w:color="auto" w:fill="auto"/>
            <w:noWrap/>
            <w:vAlign w:val="center"/>
            <w:hideMark/>
          </w:tcPr>
          <w:p w:rsidR="007B197A" w:rsidRPr="00AC54BA" w:rsidRDefault="007B197A" w:rsidP="00D55623">
            <w:pPr>
              <w:spacing w:after="0" w:line="240" w:lineRule="auto"/>
              <w:rPr>
                <w:rFonts w:ascii="Arial" w:eastAsia="Times New Roman" w:hAnsi="Arial" w:cs="Arial"/>
                <w:lang w:eastAsia="tr-TR"/>
              </w:rPr>
            </w:pPr>
          </w:p>
        </w:tc>
      </w:tr>
      <w:tr w:rsidR="007B197A" w:rsidRPr="00AC54BA" w:rsidTr="006F5E68">
        <w:trPr>
          <w:trHeight w:val="240"/>
          <w:jc w:val="center"/>
        </w:trPr>
        <w:tc>
          <w:tcPr>
            <w:tcW w:w="1606" w:type="dxa"/>
            <w:vMerge w:val="restart"/>
            <w:tcBorders>
              <w:top w:val="nil"/>
              <w:left w:val="nil"/>
              <w:right w:val="nil"/>
            </w:tcBorders>
            <w:shd w:val="clear" w:color="auto" w:fill="auto"/>
            <w:vAlign w:val="center"/>
            <w:hideMark/>
          </w:tcPr>
          <w:p w:rsidR="007B197A" w:rsidRPr="00AC54BA" w:rsidRDefault="007B197A" w:rsidP="00D55623">
            <w:pPr>
              <w:spacing w:after="0" w:line="240" w:lineRule="auto"/>
              <w:rPr>
                <w:rFonts w:ascii="Arial" w:eastAsia="Times New Roman" w:hAnsi="Arial" w:cs="Arial"/>
                <w:lang w:eastAsia="tr-TR"/>
              </w:rPr>
            </w:pPr>
          </w:p>
        </w:tc>
        <w:tc>
          <w:tcPr>
            <w:tcW w:w="2880" w:type="dxa"/>
            <w:gridSpan w:val="3"/>
            <w:tcBorders>
              <w:top w:val="single" w:sz="8" w:space="0" w:color="auto"/>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Genel Ortaöğretim</w:t>
            </w:r>
            <w:r w:rsidRPr="00AC54BA">
              <w:rPr>
                <w:rStyle w:val="FootnoteReference"/>
                <w:rFonts w:ascii="Arial" w:eastAsia="Times New Roman" w:hAnsi="Arial" w:cs="Arial"/>
                <w:b/>
                <w:bCs/>
                <w:lang w:eastAsia="tr-TR"/>
              </w:rPr>
              <w:footnoteReference w:id="20"/>
            </w:r>
          </w:p>
        </w:tc>
        <w:tc>
          <w:tcPr>
            <w:tcW w:w="476" w:type="dxa"/>
            <w:tcBorders>
              <w:top w:val="nil"/>
              <w:left w:val="nil"/>
              <w:bottom w:val="nil"/>
              <w:right w:val="nil"/>
            </w:tcBorders>
            <w:shd w:val="clear" w:color="auto" w:fill="auto"/>
            <w:noWrap/>
            <w:vAlign w:val="center"/>
            <w:hideMark/>
          </w:tcPr>
          <w:p w:rsidR="007B197A" w:rsidRPr="00AC54BA" w:rsidRDefault="007B197A" w:rsidP="00D55623">
            <w:pPr>
              <w:spacing w:after="0" w:line="240" w:lineRule="auto"/>
              <w:jc w:val="center"/>
              <w:rPr>
                <w:rFonts w:ascii="Arial" w:eastAsia="Times New Roman" w:hAnsi="Arial" w:cs="Arial"/>
                <w:b/>
                <w:bCs/>
                <w:lang w:eastAsia="tr-TR"/>
              </w:rPr>
            </w:pPr>
          </w:p>
        </w:tc>
        <w:tc>
          <w:tcPr>
            <w:tcW w:w="3543" w:type="dxa"/>
            <w:gridSpan w:val="3"/>
            <w:tcBorders>
              <w:top w:val="single" w:sz="8" w:space="0" w:color="auto"/>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Mesleki ve Teknik Ortaöğretim</w:t>
            </w:r>
            <w:r w:rsidRPr="00AC54BA">
              <w:rPr>
                <w:rStyle w:val="FootnoteReference"/>
                <w:rFonts w:ascii="Arial" w:eastAsia="Times New Roman" w:hAnsi="Arial" w:cs="Arial"/>
                <w:b/>
                <w:bCs/>
                <w:lang w:eastAsia="tr-TR"/>
              </w:rPr>
              <w:footnoteReference w:id="21"/>
            </w:r>
          </w:p>
        </w:tc>
      </w:tr>
      <w:tr w:rsidR="007B197A" w:rsidRPr="00AC54BA" w:rsidTr="006F5E68">
        <w:trPr>
          <w:trHeight w:val="240"/>
          <w:jc w:val="center"/>
        </w:trPr>
        <w:tc>
          <w:tcPr>
            <w:tcW w:w="1606" w:type="dxa"/>
            <w:vMerge/>
            <w:tcBorders>
              <w:left w:val="nil"/>
              <w:bottom w:val="nil"/>
              <w:right w:val="nil"/>
            </w:tcBorders>
            <w:shd w:val="clear" w:color="auto" w:fill="auto"/>
            <w:noWrap/>
            <w:vAlign w:val="center"/>
            <w:hideMark/>
          </w:tcPr>
          <w:p w:rsidR="007B197A" w:rsidRPr="00AC54BA" w:rsidRDefault="007B197A" w:rsidP="00D55623">
            <w:pPr>
              <w:spacing w:after="0" w:line="240" w:lineRule="auto"/>
              <w:jc w:val="center"/>
              <w:rPr>
                <w:rFonts w:ascii="Arial" w:eastAsia="Times New Roman" w:hAnsi="Arial" w:cs="Arial"/>
                <w:b/>
                <w:bCs/>
                <w:lang w:eastAsia="tr-TR"/>
              </w:rPr>
            </w:pPr>
          </w:p>
        </w:tc>
        <w:tc>
          <w:tcPr>
            <w:tcW w:w="960" w:type="dxa"/>
            <w:tcBorders>
              <w:top w:val="nil"/>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Toplam</w:t>
            </w:r>
          </w:p>
        </w:tc>
        <w:tc>
          <w:tcPr>
            <w:tcW w:w="960" w:type="dxa"/>
            <w:tcBorders>
              <w:top w:val="nil"/>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Erkek</w:t>
            </w:r>
          </w:p>
        </w:tc>
        <w:tc>
          <w:tcPr>
            <w:tcW w:w="960" w:type="dxa"/>
            <w:tcBorders>
              <w:top w:val="nil"/>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Kadın</w:t>
            </w:r>
          </w:p>
        </w:tc>
        <w:tc>
          <w:tcPr>
            <w:tcW w:w="476" w:type="dxa"/>
            <w:tcBorders>
              <w:top w:val="nil"/>
              <w:left w:val="nil"/>
              <w:bottom w:val="single" w:sz="4" w:space="0" w:color="auto"/>
              <w:right w:val="nil"/>
            </w:tcBorders>
            <w:shd w:val="clear" w:color="auto" w:fill="auto"/>
            <w:noWrap/>
            <w:vAlign w:val="center"/>
            <w:hideMark/>
          </w:tcPr>
          <w:p w:rsidR="007B197A" w:rsidRPr="00AC54BA" w:rsidRDefault="007B197A" w:rsidP="00D55623">
            <w:pPr>
              <w:spacing w:after="0" w:line="240" w:lineRule="auto"/>
              <w:jc w:val="center"/>
              <w:rPr>
                <w:rFonts w:ascii="Arial" w:eastAsia="Times New Roman" w:hAnsi="Arial" w:cs="Arial"/>
                <w:lang w:eastAsia="tr-TR"/>
              </w:rPr>
            </w:pPr>
          </w:p>
        </w:tc>
        <w:tc>
          <w:tcPr>
            <w:tcW w:w="1385" w:type="dxa"/>
            <w:tcBorders>
              <w:top w:val="nil"/>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Toplam</w:t>
            </w:r>
          </w:p>
        </w:tc>
        <w:tc>
          <w:tcPr>
            <w:tcW w:w="960" w:type="dxa"/>
            <w:tcBorders>
              <w:top w:val="nil"/>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Erkek</w:t>
            </w:r>
          </w:p>
        </w:tc>
        <w:tc>
          <w:tcPr>
            <w:tcW w:w="1198" w:type="dxa"/>
            <w:tcBorders>
              <w:top w:val="nil"/>
              <w:left w:val="nil"/>
              <w:bottom w:val="single" w:sz="4" w:space="0" w:color="auto"/>
              <w:right w:val="nil"/>
            </w:tcBorders>
            <w:shd w:val="clear" w:color="auto" w:fill="auto"/>
            <w:vAlign w:val="center"/>
            <w:hideMark/>
          </w:tcPr>
          <w:p w:rsidR="007B197A" w:rsidRPr="00AC54BA" w:rsidRDefault="007B197A" w:rsidP="00D55623">
            <w:pPr>
              <w:spacing w:after="0" w:line="240" w:lineRule="auto"/>
              <w:jc w:val="center"/>
              <w:rPr>
                <w:rFonts w:ascii="Arial" w:eastAsia="Times New Roman" w:hAnsi="Arial" w:cs="Arial"/>
                <w:b/>
                <w:bCs/>
                <w:lang w:eastAsia="tr-TR"/>
              </w:rPr>
            </w:pPr>
            <w:r w:rsidRPr="00AC54BA">
              <w:rPr>
                <w:rFonts w:ascii="Arial" w:eastAsia="Times New Roman" w:hAnsi="Arial" w:cs="Arial"/>
                <w:b/>
                <w:bCs/>
                <w:lang w:eastAsia="tr-TR"/>
              </w:rPr>
              <w:t>Kadın</w:t>
            </w:r>
          </w:p>
        </w:tc>
      </w:tr>
      <w:tr w:rsidR="007B197A" w:rsidRPr="00AC54BA" w:rsidTr="006F5E68">
        <w:trPr>
          <w:trHeight w:val="240"/>
          <w:jc w:val="center"/>
        </w:trPr>
        <w:tc>
          <w:tcPr>
            <w:tcW w:w="1606" w:type="dxa"/>
            <w:tcBorders>
              <w:top w:val="nil"/>
              <w:left w:val="nil"/>
              <w:bottom w:val="nil"/>
              <w:right w:val="nil"/>
            </w:tcBorders>
            <w:shd w:val="clear" w:color="auto" w:fill="auto"/>
            <w:vAlign w:val="center"/>
          </w:tcPr>
          <w:p w:rsidR="007B197A" w:rsidRPr="00AC54BA" w:rsidRDefault="007B197A" w:rsidP="00D55623">
            <w:pPr>
              <w:spacing w:after="0" w:line="240" w:lineRule="auto"/>
              <w:rPr>
                <w:rFonts w:ascii="Arial" w:eastAsia="Times New Roman" w:hAnsi="Arial" w:cs="Arial"/>
                <w:b/>
                <w:bCs/>
                <w:lang w:eastAsia="tr-TR"/>
              </w:rPr>
            </w:pPr>
          </w:p>
        </w:tc>
        <w:tc>
          <w:tcPr>
            <w:tcW w:w="960"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960"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960"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476" w:type="dxa"/>
            <w:tcBorders>
              <w:top w:val="nil"/>
              <w:left w:val="nil"/>
              <w:bottom w:val="nil"/>
              <w:right w:val="nil"/>
            </w:tcBorders>
            <w:shd w:val="clear" w:color="auto" w:fill="auto"/>
            <w:noWrap/>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1385"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960"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c>
          <w:tcPr>
            <w:tcW w:w="1198" w:type="dxa"/>
            <w:tcBorders>
              <w:top w:val="nil"/>
              <w:left w:val="nil"/>
              <w:bottom w:val="nil"/>
              <w:right w:val="nil"/>
            </w:tcBorders>
            <w:shd w:val="clear" w:color="auto" w:fill="auto"/>
            <w:vAlign w:val="center"/>
          </w:tcPr>
          <w:p w:rsidR="007B197A" w:rsidRPr="00AC54BA" w:rsidRDefault="007B197A" w:rsidP="00D55623">
            <w:pPr>
              <w:spacing w:after="0" w:line="240" w:lineRule="auto"/>
              <w:jc w:val="center"/>
              <w:rPr>
                <w:rFonts w:ascii="Arial" w:eastAsia="Times New Roman" w:hAnsi="Arial" w:cs="Arial"/>
                <w:bCs/>
                <w:lang w:eastAsia="tr-TR"/>
              </w:rPr>
            </w:pPr>
          </w:p>
        </w:tc>
      </w:tr>
      <w:tr w:rsidR="00D55623" w:rsidRPr="00AC54BA" w:rsidTr="006F5E68">
        <w:trPr>
          <w:trHeight w:val="240"/>
          <w:jc w:val="center"/>
        </w:trPr>
        <w:tc>
          <w:tcPr>
            <w:tcW w:w="1606" w:type="dxa"/>
            <w:tcBorders>
              <w:top w:val="nil"/>
              <w:left w:val="nil"/>
              <w:bottom w:val="nil"/>
              <w:right w:val="nil"/>
            </w:tcBorders>
            <w:shd w:val="clear" w:color="auto" w:fill="auto"/>
            <w:vAlign w:val="center"/>
            <w:hideMark/>
          </w:tcPr>
          <w:p w:rsidR="00D55623" w:rsidRPr="00AC54BA" w:rsidRDefault="00D55623" w:rsidP="00D55623">
            <w:pPr>
              <w:spacing w:after="0" w:line="240" w:lineRule="auto"/>
              <w:rPr>
                <w:rFonts w:ascii="Arial" w:eastAsia="Times New Roman" w:hAnsi="Arial" w:cs="Arial"/>
                <w:b/>
                <w:bCs/>
                <w:lang w:eastAsia="tr-TR"/>
              </w:rPr>
            </w:pPr>
            <w:r w:rsidRPr="00AC54BA">
              <w:rPr>
                <w:rFonts w:ascii="Arial" w:hAnsi="Arial" w:cs="Arial"/>
                <w:b/>
                <w:bCs/>
              </w:rPr>
              <w:t>Türkiye</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34,5</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32,8</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36,3</w:t>
            </w:r>
          </w:p>
        </w:tc>
        <w:tc>
          <w:tcPr>
            <w:tcW w:w="476"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bCs/>
                <w:lang w:eastAsia="tr-TR"/>
              </w:rPr>
            </w:pPr>
          </w:p>
        </w:tc>
        <w:tc>
          <w:tcPr>
            <w:tcW w:w="1385"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35,6</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38,0</w:t>
            </w:r>
          </w:p>
        </w:tc>
        <w:tc>
          <w:tcPr>
            <w:tcW w:w="1198"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33,0</w:t>
            </w:r>
          </w:p>
        </w:tc>
      </w:tr>
      <w:tr w:rsidR="00D55623" w:rsidRPr="00AC54BA" w:rsidTr="006F5E68">
        <w:trPr>
          <w:trHeight w:val="240"/>
          <w:jc w:val="center"/>
        </w:trPr>
        <w:tc>
          <w:tcPr>
            <w:tcW w:w="1606"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right"/>
              <w:rPr>
                <w:rFonts w:ascii="Arial" w:eastAsia="Times New Roman" w:hAnsi="Arial" w:cs="Arial"/>
                <w:b/>
                <w:bCs/>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476"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1385"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1198" w:type="dxa"/>
            <w:tcBorders>
              <w:top w:val="nil"/>
              <w:left w:val="nil"/>
              <w:bottom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r>
      <w:tr w:rsidR="00D55623" w:rsidRPr="00AC54BA" w:rsidTr="006F5E68">
        <w:trPr>
          <w:trHeight w:val="240"/>
          <w:jc w:val="center"/>
        </w:trPr>
        <w:tc>
          <w:tcPr>
            <w:tcW w:w="1606" w:type="dxa"/>
            <w:tcBorders>
              <w:top w:val="nil"/>
              <w:left w:val="nil"/>
              <w:bottom w:val="nil"/>
              <w:right w:val="nil"/>
            </w:tcBorders>
            <w:shd w:val="clear" w:color="auto" w:fill="auto"/>
            <w:vAlign w:val="center"/>
            <w:hideMark/>
          </w:tcPr>
          <w:p w:rsidR="00D55623" w:rsidRPr="00AC54BA" w:rsidRDefault="00D55623" w:rsidP="00D55623">
            <w:pPr>
              <w:spacing w:after="0" w:line="240" w:lineRule="auto"/>
              <w:rPr>
                <w:rFonts w:ascii="Arial" w:eastAsia="Times New Roman" w:hAnsi="Arial" w:cs="Arial"/>
                <w:b/>
                <w:bCs/>
                <w:lang w:eastAsia="tr-TR"/>
              </w:rPr>
            </w:pPr>
            <w:r w:rsidRPr="00AC54BA">
              <w:rPr>
                <w:rFonts w:ascii="Arial" w:hAnsi="Arial" w:cs="Arial"/>
                <w:b/>
                <w:bCs/>
              </w:rPr>
              <w:t>TRC2</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29,4</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33,9</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24,6</w:t>
            </w:r>
          </w:p>
        </w:tc>
        <w:tc>
          <w:tcPr>
            <w:tcW w:w="476"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p>
        </w:tc>
        <w:tc>
          <w:tcPr>
            <w:tcW w:w="1385"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17,4</w:t>
            </w:r>
          </w:p>
        </w:tc>
        <w:tc>
          <w:tcPr>
            <w:tcW w:w="960"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17,8</w:t>
            </w:r>
          </w:p>
        </w:tc>
        <w:tc>
          <w:tcPr>
            <w:tcW w:w="1198" w:type="dxa"/>
            <w:tcBorders>
              <w:top w:val="nil"/>
              <w:left w:val="nil"/>
              <w:bottom w:val="nil"/>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17,0</w:t>
            </w:r>
          </w:p>
        </w:tc>
      </w:tr>
      <w:tr w:rsidR="00D55623" w:rsidRPr="00AC54BA" w:rsidTr="006F5E68">
        <w:trPr>
          <w:trHeight w:val="240"/>
          <w:jc w:val="center"/>
        </w:trPr>
        <w:tc>
          <w:tcPr>
            <w:tcW w:w="1606" w:type="dxa"/>
            <w:tcBorders>
              <w:top w:val="nil"/>
              <w:left w:val="nil"/>
              <w:right w:val="nil"/>
            </w:tcBorders>
            <w:shd w:val="clear" w:color="auto" w:fill="auto"/>
            <w:noWrap/>
            <w:vAlign w:val="center"/>
            <w:hideMark/>
          </w:tcPr>
          <w:p w:rsidR="00D55623" w:rsidRPr="00AC54BA" w:rsidRDefault="00D55623" w:rsidP="00D55623">
            <w:pPr>
              <w:spacing w:after="0" w:line="240" w:lineRule="auto"/>
              <w:jc w:val="right"/>
              <w:rPr>
                <w:rFonts w:ascii="Arial" w:eastAsia="Times New Roman" w:hAnsi="Arial" w:cs="Arial"/>
                <w:b/>
                <w:bCs/>
                <w:lang w:eastAsia="tr-TR"/>
              </w:rPr>
            </w:pPr>
          </w:p>
        </w:tc>
        <w:tc>
          <w:tcPr>
            <w:tcW w:w="960" w:type="dxa"/>
            <w:tcBorders>
              <w:top w:val="nil"/>
              <w:left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476" w:type="dxa"/>
            <w:tcBorders>
              <w:top w:val="nil"/>
              <w:left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1385" w:type="dxa"/>
            <w:tcBorders>
              <w:top w:val="nil"/>
              <w:left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960" w:type="dxa"/>
            <w:tcBorders>
              <w:top w:val="nil"/>
              <w:left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c>
          <w:tcPr>
            <w:tcW w:w="1198" w:type="dxa"/>
            <w:tcBorders>
              <w:top w:val="nil"/>
              <w:left w:val="nil"/>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lang w:eastAsia="tr-TR"/>
              </w:rPr>
            </w:pPr>
          </w:p>
        </w:tc>
      </w:tr>
      <w:tr w:rsidR="00D55623" w:rsidRPr="00AC54BA" w:rsidTr="006F5E68">
        <w:trPr>
          <w:trHeight w:val="240"/>
          <w:jc w:val="center"/>
        </w:trPr>
        <w:tc>
          <w:tcPr>
            <w:tcW w:w="1606" w:type="dxa"/>
            <w:tcBorders>
              <w:top w:val="nil"/>
              <w:left w:val="nil"/>
              <w:bottom w:val="single" w:sz="12" w:space="0" w:color="auto"/>
              <w:right w:val="nil"/>
            </w:tcBorders>
            <w:shd w:val="clear" w:color="auto" w:fill="auto"/>
            <w:vAlign w:val="center"/>
            <w:hideMark/>
          </w:tcPr>
          <w:p w:rsidR="00D55623" w:rsidRPr="00AC54BA" w:rsidRDefault="00D55623" w:rsidP="00D55623">
            <w:pPr>
              <w:spacing w:after="0" w:line="240" w:lineRule="auto"/>
              <w:rPr>
                <w:rFonts w:ascii="Arial" w:eastAsia="Times New Roman" w:hAnsi="Arial" w:cs="Arial"/>
                <w:b/>
                <w:bCs/>
                <w:lang w:eastAsia="tr-TR"/>
              </w:rPr>
            </w:pPr>
            <w:r w:rsidRPr="00AC54BA">
              <w:rPr>
                <w:rFonts w:ascii="Arial" w:hAnsi="Arial" w:cs="Arial"/>
                <w:b/>
                <w:bCs/>
              </w:rPr>
              <w:t>Şanlıurfa</w:t>
            </w:r>
          </w:p>
        </w:tc>
        <w:tc>
          <w:tcPr>
            <w:tcW w:w="960" w:type="dxa"/>
            <w:tcBorders>
              <w:top w:val="nil"/>
              <w:left w:val="nil"/>
              <w:bottom w:val="single" w:sz="12" w:space="0" w:color="auto"/>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23,8</w:t>
            </w:r>
          </w:p>
        </w:tc>
        <w:tc>
          <w:tcPr>
            <w:tcW w:w="960" w:type="dxa"/>
            <w:tcBorders>
              <w:top w:val="nil"/>
              <w:left w:val="nil"/>
              <w:bottom w:val="single" w:sz="12" w:space="0" w:color="auto"/>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29,1</w:t>
            </w:r>
          </w:p>
        </w:tc>
        <w:tc>
          <w:tcPr>
            <w:tcW w:w="960" w:type="dxa"/>
            <w:tcBorders>
              <w:top w:val="nil"/>
              <w:left w:val="nil"/>
              <w:bottom w:val="single" w:sz="12" w:space="0" w:color="auto"/>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18,1</w:t>
            </w:r>
          </w:p>
        </w:tc>
        <w:tc>
          <w:tcPr>
            <w:tcW w:w="476" w:type="dxa"/>
            <w:tcBorders>
              <w:top w:val="nil"/>
              <w:left w:val="nil"/>
              <w:bottom w:val="single" w:sz="12" w:space="0" w:color="auto"/>
              <w:right w:val="nil"/>
            </w:tcBorders>
            <w:shd w:val="clear" w:color="auto" w:fill="auto"/>
            <w:noWrap/>
            <w:vAlign w:val="center"/>
            <w:hideMark/>
          </w:tcPr>
          <w:p w:rsidR="00D55623" w:rsidRPr="00AC54BA" w:rsidRDefault="00D55623" w:rsidP="00D55623">
            <w:pPr>
              <w:spacing w:after="0" w:line="240" w:lineRule="auto"/>
              <w:jc w:val="center"/>
              <w:rPr>
                <w:rFonts w:ascii="Arial" w:eastAsia="Times New Roman" w:hAnsi="Arial" w:cs="Arial"/>
                <w:bCs/>
                <w:lang w:eastAsia="tr-TR"/>
              </w:rPr>
            </w:pPr>
          </w:p>
        </w:tc>
        <w:tc>
          <w:tcPr>
            <w:tcW w:w="1385" w:type="dxa"/>
            <w:tcBorders>
              <w:top w:val="nil"/>
              <w:left w:val="nil"/>
              <w:bottom w:val="single" w:sz="12" w:space="0" w:color="auto"/>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18,9</w:t>
            </w:r>
          </w:p>
        </w:tc>
        <w:tc>
          <w:tcPr>
            <w:tcW w:w="960" w:type="dxa"/>
            <w:tcBorders>
              <w:top w:val="nil"/>
              <w:left w:val="nil"/>
              <w:bottom w:val="single" w:sz="12" w:space="0" w:color="auto"/>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20,0</w:t>
            </w:r>
          </w:p>
        </w:tc>
        <w:tc>
          <w:tcPr>
            <w:tcW w:w="1198" w:type="dxa"/>
            <w:tcBorders>
              <w:top w:val="nil"/>
              <w:left w:val="nil"/>
              <w:bottom w:val="single" w:sz="12" w:space="0" w:color="auto"/>
              <w:right w:val="nil"/>
            </w:tcBorders>
            <w:shd w:val="clear" w:color="auto" w:fill="auto"/>
            <w:vAlign w:val="center"/>
            <w:hideMark/>
          </w:tcPr>
          <w:p w:rsidR="00D55623" w:rsidRPr="00AC54BA" w:rsidRDefault="00D55623" w:rsidP="00D55623">
            <w:pPr>
              <w:spacing w:after="0" w:line="240" w:lineRule="auto"/>
              <w:jc w:val="center"/>
              <w:rPr>
                <w:rFonts w:ascii="Arial" w:eastAsia="Times New Roman" w:hAnsi="Arial" w:cs="Arial"/>
                <w:bCs/>
                <w:lang w:eastAsia="tr-TR"/>
              </w:rPr>
            </w:pPr>
            <w:r w:rsidRPr="00AC54BA">
              <w:rPr>
                <w:rFonts w:ascii="Arial" w:hAnsi="Arial" w:cs="Arial"/>
              </w:rPr>
              <w:t>17,8</w:t>
            </w:r>
          </w:p>
        </w:tc>
      </w:tr>
    </w:tbl>
    <w:p w:rsidR="007B197A" w:rsidRPr="00AC54BA" w:rsidRDefault="007B197A" w:rsidP="007B197A">
      <w:pPr>
        <w:pStyle w:val="Textbody"/>
        <w:spacing w:before="227" w:after="0" w:line="360" w:lineRule="auto"/>
        <w:jc w:val="center"/>
        <w:rPr>
          <w:rFonts w:ascii="Arial" w:hAnsi="Arial" w:cs="Arial"/>
          <w:bCs/>
          <w:iCs/>
          <w:lang w:val="tr-TR"/>
        </w:rPr>
      </w:pPr>
      <w:r w:rsidRPr="00AC54BA">
        <w:rPr>
          <w:rFonts w:ascii="Arial" w:hAnsi="Arial"/>
          <w:i/>
          <w:iCs/>
          <w:sz w:val="22"/>
          <w:szCs w:val="22"/>
          <w:lang w:val="tr-TR"/>
        </w:rPr>
        <w:t>Tablo</w:t>
      </w:r>
      <w:r w:rsidR="00724A1D">
        <w:rPr>
          <w:rFonts w:ascii="Arial" w:hAnsi="Arial"/>
          <w:i/>
          <w:iCs/>
          <w:sz w:val="22"/>
          <w:szCs w:val="22"/>
          <w:lang w:val="tr-TR"/>
        </w:rPr>
        <w:t xml:space="preserve"> 5</w:t>
      </w:r>
      <w:r w:rsidRPr="00AC54BA">
        <w:rPr>
          <w:rFonts w:ascii="Arial" w:hAnsi="Arial"/>
          <w:i/>
          <w:iCs/>
          <w:sz w:val="22"/>
          <w:szCs w:val="22"/>
          <w:lang w:val="tr-TR"/>
        </w:rPr>
        <w:t xml:space="preserve"> – Türkiye, TR</w:t>
      </w:r>
      <w:r w:rsidR="006F5E68" w:rsidRPr="00AC54BA">
        <w:rPr>
          <w:rFonts w:ascii="Arial" w:hAnsi="Arial"/>
          <w:i/>
          <w:iCs/>
          <w:sz w:val="22"/>
          <w:szCs w:val="22"/>
          <w:lang w:val="tr-TR"/>
        </w:rPr>
        <w:t>C2</w:t>
      </w:r>
      <w:r w:rsidRPr="00AC54BA">
        <w:rPr>
          <w:rFonts w:ascii="Arial" w:hAnsi="Arial"/>
          <w:i/>
          <w:iCs/>
          <w:sz w:val="22"/>
          <w:szCs w:val="22"/>
          <w:lang w:val="tr-TR"/>
        </w:rPr>
        <w:t xml:space="preserve"> bölgesi ve </w:t>
      </w:r>
      <w:r w:rsidR="006F5E68" w:rsidRPr="00AC54BA">
        <w:rPr>
          <w:rFonts w:ascii="Arial" w:hAnsi="Arial"/>
          <w:i/>
          <w:iCs/>
          <w:sz w:val="22"/>
          <w:szCs w:val="22"/>
          <w:lang w:val="tr-TR"/>
        </w:rPr>
        <w:t xml:space="preserve">Şanlıurfa </w:t>
      </w:r>
      <w:r w:rsidRPr="00AC54BA">
        <w:rPr>
          <w:rFonts w:ascii="Arial" w:hAnsi="Arial"/>
          <w:i/>
          <w:iCs/>
          <w:sz w:val="22"/>
          <w:szCs w:val="22"/>
          <w:lang w:val="tr-TR"/>
        </w:rPr>
        <w:t>için net okullaşma oranları (2012-2013)</w:t>
      </w:r>
    </w:p>
    <w:p w:rsidR="007B197A" w:rsidRPr="00AC54BA" w:rsidRDefault="007B197A" w:rsidP="007B197A">
      <w:pPr>
        <w:pStyle w:val="Textbody"/>
        <w:spacing w:before="227" w:after="0" w:line="360" w:lineRule="auto"/>
        <w:jc w:val="both"/>
        <w:rPr>
          <w:lang w:val="tr-TR"/>
        </w:rPr>
      </w:pPr>
    </w:p>
    <w:p w:rsidR="007B197A" w:rsidRPr="00AC54BA" w:rsidRDefault="007B197A" w:rsidP="007B197A">
      <w:pPr>
        <w:pStyle w:val="Textbody"/>
        <w:spacing w:before="240" w:line="360" w:lineRule="auto"/>
        <w:jc w:val="both"/>
        <w:rPr>
          <w:rFonts w:ascii="Arial" w:hAnsi="Arial" w:cs="Arial"/>
          <w:lang w:val="tr-TR"/>
        </w:rPr>
      </w:pPr>
      <w:r w:rsidRPr="00AC54BA">
        <w:rPr>
          <w:rFonts w:ascii="Arial" w:hAnsi="Arial" w:cs="Arial"/>
          <w:lang w:val="tr-TR"/>
        </w:rPr>
        <w:t>Genel olarak ilde kadınların eğitim düzeyinin erkeklerden belirgin şekilde düşük olduğu söylenebilir. 2013 rakamlarına göre ilde 6 yaş üstü kadın nüfusunun %</w:t>
      </w:r>
      <w:r w:rsidR="006F5E68" w:rsidRPr="00AC54BA">
        <w:rPr>
          <w:rFonts w:ascii="Arial" w:hAnsi="Arial" w:cs="Arial"/>
          <w:lang w:val="tr-TR"/>
        </w:rPr>
        <w:t>85</w:t>
      </w:r>
      <w:r w:rsidRPr="00AC54BA">
        <w:rPr>
          <w:rFonts w:ascii="Arial" w:hAnsi="Arial" w:cs="Arial"/>
          <w:lang w:val="tr-TR"/>
        </w:rPr>
        <w:t>,</w:t>
      </w:r>
      <w:r w:rsidR="006F5E68" w:rsidRPr="00AC54BA">
        <w:rPr>
          <w:rFonts w:ascii="Arial" w:hAnsi="Arial" w:cs="Arial"/>
          <w:lang w:val="tr-TR"/>
        </w:rPr>
        <w:t>4</w:t>
      </w:r>
      <w:r w:rsidRPr="00AC54BA">
        <w:rPr>
          <w:rFonts w:ascii="Arial" w:hAnsi="Arial" w:cs="Arial"/>
          <w:lang w:val="tr-TR"/>
        </w:rPr>
        <w:t>’</w:t>
      </w:r>
      <w:r w:rsidR="006F5E68" w:rsidRPr="00AC54BA">
        <w:rPr>
          <w:rFonts w:ascii="Arial" w:hAnsi="Arial" w:cs="Arial"/>
          <w:lang w:val="tr-TR"/>
        </w:rPr>
        <w:t xml:space="preserve">ü </w:t>
      </w:r>
      <w:r w:rsidRPr="00AC54BA">
        <w:rPr>
          <w:rFonts w:ascii="Arial" w:hAnsi="Arial" w:cs="Arial"/>
          <w:lang w:val="tr-TR"/>
        </w:rPr>
        <w:t>ilköğretim ve altında eğitim düzeyine sahiptir. Bu oran</w:t>
      </w:r>
      <w:r w:rsidR="006F5E68" w:rsidRPr="00AC54BA">
        <w:rPr>
          <w:rFonts w:ascii="Arial" w:hAnsi="Arial" w:cs="Arial"/>
          <w:lang w:val="tr-TR"/>
        </w:rPr>
        <w:t>,</w:t>
      </w:r>
      <w:r w:rsidRPr="00AC54BA">
        <w:rPr>
          <w:rFonts w:ascii="Arial" w:hAnsi="Arial" w:cs="Arial"/>
          <w:lang w:val="tr-TR"/>
        </w:rPr>
        <w:t xml:space="preserve"> TR</w:t>
      </w:r>
      <w:r w:rsidR="006F5E68" w:rsidRPr="00AC54BA">
        <w:rPr>
          <w:rFonts w:ascii="Arial" w:hAnsi="Arial" w:cs="Arial"/>
          <w:lang w:val="tr-TR"/>
        </w:rPr>
        <w:t>C2</w:t>
      </w:r>
      <w:r w:rsidRPr="00AC54BA">
        <w:rPr>
          <w:rFonts w:ascii="Arial" w:hAnsi="Arial" w:cs="Arial"/>
          <w:lang w:val="tr-TR"/>
        </w:rPr>
        <w:t xml:space="preserve"> (%</w:t>
      </w:r>
      <w:r w:rsidR="006F5E68" w:rsidRPr="00AC54BA">
        <w:rPr>
          <w:rFonts w:ascii="Arial" w:hAnsi="Arial" w:cs="Arial"/>
          <w:lang w:val="tr-TR"/>
        </w:rPr>
        <w:t>83</w:t>
      </w:r>
      <w:r w:rsidRPr="00AC54BA">
        <w:rPr>
          <w:rFonts w:ascii="Arial" w:hAnsi="Arial" w:cs="Arial"/>
          <w:lang w:val="tr-TR"/>
        </w:rPr>
        <w:t>,</w:t>
      </w:r>
      <w:r w:rsidR="006F5E68" w:rsidRPr="00AC54BA">
        <w:rPr>
          <w:rFonts w:ascii="Arial" w:hAnsi="Arial" w:cs="Arial"/>
          <w:lang w:val="tr-TR"/>
        </w:rPr>
        <w:t>8</w:t>
      </w:r>
      <w:r w:rsidRPr="00AC54BA">
        <w:rPr>
          <w:rFonts w:ascii="Arial" w:hAnsi="Arial" w:cs="Arial"/>
          <w:lang w:val="tr-TR"/>
        </w:rPr>
        <w:t xml:space="preserve">) </w:t>
      </w:r>
      <w:r w:rsidR="006F5E68" w:rsidRPr="00AC54BA">
        <w:rPr>
          <w:rFonts w:ascii="Arial" w:hAnsi="Arial" w:cs="Arial"/>
          <w:lang w:val="tr-TR"/>
        </w:rPr>
        <w:t>ve</w:t>
      </w:r>
      <w:r w:rsidRPr="00AC54BA">
        <w:rPr>
          <w:rFonts w:ascii="Arial" w:hAnsi="Arial" w:cs="Arial"/>
          <w:lang w:val="tr-TR"/>
        </w:rPr>
        <w:t xml:space="preserve"> Türkiye değer</w:t>
      </w:r>
      <w:r w:rsidR="006F5E68" w:rsidRPr="00AC54BA">
        <w:rPr>
          <w:rFonts w:ascii="Arial" w:hAnsi="Arial" w:cs="Arial"/>
          <w:lang w:val="tr-TR"/>
        </w:rPr>
        <w:t>ler</w:t>
      </w:r>
      <w:r w:rsidRPr="00AC54BA">
        <w:rPr>
          <w:rFonts w:ascii="Arial" w:hAnsi="Arial" w:cs="Arial"/>
          <w:lang w:val="tr-TR"/>
        </w:rPr>
        <w:t>inin (%70,1) üzerindedir. Erkekler için ise aynı oran ilde %</w:t>
      </w:r>
      <w:r w:rsidR="006F5E68" w:rsidRPr="00AC54BA">
        <w:rPr>
          <w:rFonts w:ascii="Arial" w:hAnsi="Arial" w:cs="Arial"/>
          <w:lang w:val="tr-TR"/>
        </w:rPr>
        <w:t>77</w:t>
      </w:r>
      <w:r w:rsidRPr="00AC54BA">
        <w:rPr>
          <w:rFonts w:ascii="Arial" w:hAnsi="Arial" w:cs="Arial"/>
          <w:lang w:val="tr-TR"/>
        </w:rPr>
        <w:t>,</w:t>
      </w:r>
      <w:r w:rsidR="006F5E68" w:rsidRPr="00AC54BA">
        <w:rPr>
          <w:rFonts w:ascii="Arial" w:hAnsi="Arial" w:cs="Arial"/>
          <w:lang w:val="tr-TR"/>
        </w:rPr>
        <w:t>8</w:t>
      </w:r>
      <w:r w:rsidRPr="00AC54BA">
        <w:rPr>
          <w:rFonts w:ascii="Arial" w:hAnsi="Arial" w:cs="Arial"/>
          <w:lang w:val="tr-TR"/>
        </w:rPr>
        <w:t>, bölgede %</w:t>
      </w:r>
      <w:r w:rsidR="00D26279" w:rsidRPr="00AC54BA">
        <w:rPr>
          <w:rFonts w:ascii="Arial" w:hAnsi="Arial" w:cs="Arial"/>
          <w:lang w:val="tr-TR"/>
        </w:rPr>
        <w:t>74,6</w:t>
      </w:r>
      <w:r w:rsidRPr="00AC54BA">
        <w:rPr>
          <w:rFonts w:ascii="Arial" w:hAnsi="Arial" w:cs="Arial"/>
          <w:lang w:val="tr-TR"/>
        </w:rPr>
        <w:t xml:space="preserve"> ve Türkiye’de %60,1 düzeyindedir. İlde lise veya dengi okul mezunu kadın nüfusu %</w:t>
      </w:r>
      <w:r w:rsidR="006F5E68" w:rsidRPr="00AC54BA">
        <w:rPr>
          <w:rFonts w:ascii="Arial" w:hAnsi="Arial" w:cs="Arial"/>
          <w:lang w:val="tr-TR"/>
        </w:rPr>
        <w:t>5</w:t>
      </w:r>
      <w:r w:rsidRPr="00AC54BA">
        <w:rPr>
          <w:rFonts w:ascii="Arial" w:hAnsi="Arial" w:cs="Arial"/>
          <w:lang w:val="tr-TR"/>
        </w:rPr>
        <w:t xml:space="preserve"> ve erkek nüfusu %</w:t>
      </w:r>
      <w:r w:rsidR="006F5E68" w:rsidRPr="00AC54BA">
        <w:rPr>
          <w:rFonts w:ascii="Arial" w:hAnsi="Arial" w:cs="Arial"/>
          <w:lang w:val="tr-TR"/>
        </w:rPr>
        <w:t>10</w:t>
      </w:r>
      <w:r w:rsidRPr="00AC54BA">
        <w:rPr>
          <w:rFonts w:ascii="Arial" w:hAnsi="Arial" w:cs="Arial"/>
          <w:lang w:val="tr-TR"/>
        </w:rPr>
        <w:t>,</w:t>
      </w:r>
      <w:r w:rsidR="006F5E68" w:rsidRPr="00AC54BA">
        <w:rPr>
          <w:rFonts w:ascii="Arial" w:hAnsi="Arial" w:cs="Arial"/>
          <w:lang w:val="tr-TR"/>
        </w:rPr>
        <w:t>8</w:t>
      </w:r>
      <w:r w:rsidRPr="00AC54BA">
        <w:rPr>
          <w:rFonts w:ascii="Arial" w:hAnsi="Arial" w:cs="Arial"/>
          <w:lang w:val="tr-TR"/>
        </w:rPr>
        <w:t xml:space="preserve"> </w:t>
      </w:r>
      <w:r w:rsidRPr="00AC54BA">
        <w:rPr>
          <w:rFonts w:ascii="Arial" w:hAnsi="Arial" w:cs="Arial"/>
          <w:lang w:val="tr-TR"/>
        </w:rPr>
        <w:lastRenderedPageBreak/>
        <w:t>iken, yüksekokul veya fakülte mezunu oranı kadınlarda %</w:t>
      </w:r>
      <w:r w:rsidR="006F5E68" w:rsidRPr="00AC54BA">
        <w:rPr>
          <w:rFonts w:ascii="Arial" w:hAnsi="Arial" w:cs="Arial"/>
          <w:lang w:val="tr-TR"/>
        </w:rPr>
        <w:t>3</w:t>
      </w:r>
      <w:r w:rsidRPr="00AC54BA">
        <w:rPr>
          <w:rFonts w:ascii="Arial" w:hAnsi="Arial" w:cs="Arial"/>
          <w:lang w:val="tr-TR"/>
        </w:rPr>
        <w:t>, erkeklerde ise %</w:t>
      </w:r>
      <w:r w:rsidR="006F5E68" w:rsidRPr="00AC54BA">
        <w:rPr>
          <w:rFonts w:ascii="Arial" w:hAnsi="Arial" w:cs="Arial"/>
          <w:lang w:val="tr-TR"/>
        </w:rPr>
        <w:t>5,3</w:t>
      </w:r>
      <w:r w:rsidRPr="00AC54BA">
        <w:rPr>
          <w:rFonts w:ascii="Arial" w:hAnsi="Arial" w:cs="Arial"/>
          <w:lang w:val="tr-TR"/>
        </w:rPr>
        <w:t>’t</w:t>
      </w:r>
      <w:r w:rsidR="006F5E68" w:rsidRPr="00AC54BA">
        <w:rPr>
          <w:rFonts w:ascii="Arial" w:hAnsi="Arial" w:cs="Arial"/>
          <w:lang w:val="tr-TR"/>
        </w:rPr>
        <w:t>ü</w:t>
      </w:r>
      <w:r w:rsidRPr="00AC54BA">
        <w:rPr>
          <w:rFonts w:ascii="Arial" w:hAnsi="Arial" w:cs="Arial"/>
          <w:lang w:val="tr-TR"/>
        </w:rPr>
        <w:t>r; bu oranlar TR</w:t>
      </w:r>
      <w:r w:rsidR="006F5E68" w:rsidRPr="00AC54BA">
        <w:rPr>
          <w:rFonts w:ascii="Arial" w:hAnsi="Arial" w:cs="Arial"/>
          <w:lang w:val="tr-TR"/>
        </w:rPr>
        <w:t>C2</w:t>
      </w:r>
      <w:r w:rsidRPr="00AC54BA">
        <w:rPr>
          <w:rFonts w:ascii="Arial" w:hAnsi="Arial" w:cs="Arial"/>
          <w:lang w:val="tr-TR"/>
        </w:rPr>
        <w:t xml:space="preserve"> bölge </w:t>
      </w:r>
      <w:r w:rsidR="00D26279" w:rsidRPr="00AC54BA">
        <w:rPr>
          <w:rFonts w:ascii="Arial" w:hAnsi="Arial" w:cs="Arial"/>
          <w:lang w:val="tr-TR"/>
        </w:rPr>
        <w:t xml:space="preserve">ve </w:t>
      </w:r>
      <w:r w:rsidRPr="00AC54BA">
        <w:rPr>
          <w:rFonts w:ascii="Arial" w:hAnsi="Arial" w:cs="Arial"/>
          <w:lang w:val="tr-TR"/>
        </w:rPr>
        <w:t>Türkiye oranlarının altındadır.</w:t>
      </w:r>
      <w:r w:rsidRPr="00AC54BA">
        <w:rPr>
          <w:rStyle w:val="FootnoteReference"/>
          <w:rFonts w:ascii="Arial" w:hAnsi="Arial" w:cs="Arial"/>
          <w:lang w:val="tr-TR"/>
        </w:rPr>
        <w:footnoteReference w:id="22"/>
      </w:r>
    </w:p>
    <w:p w:rsidR="00D26279" w:rsidRPr="00AC54BA" w:rsidRDefault="00D26279" w:rsidP="007B197A">
      <w:pPr>
        <w:pStyle w:val="Textbody"/>
        <w:spacing w:before="240" w:line="360" w:lineRule="auto"/>
        <w:jc w:val="both"/>
        <w:rPr>
          <w:rFonts w:ascii="Arial" w:hAnsi="Arial" w:cs="Arial"/>
          <w:lang w:val="tr-TR"/>
        </w:rPr>
      </w:pPr>
    </w:p>
    <w:p w:rsidR="007B197A" w:rsidRPr="00AC54BA" w:rsidRDefault="00D26279" w:rsidP="007B197A">
      <w:pPr>
        <w:pStyle w:val="Textbody"/>
        <w:spacing w:before="240" w:line="360" w:lineRule="auto"/>
        <w:jc w:val="both"/>
        <w:rPr>
          <w:lang w:val="tr-TR"/>
        </w:rPr>
      </w:pPr>
      <w:r w:rsidRPr="00AC54BA">
        <w:rPr>
          <w:noProof/>
          <w:lang w:val="tr-TR" w:eastAsia="tr-TR"/>
        </w:rPr>
        <w:drawing>
          <wp:inline distT="0" distB="0" distL="0" distR="0">
            <wp:extent cx="6191250" cy="2743200"/>
            <wp:effectExtent l="0" t="0" r="0" b="0"/>
            <wp:docPr id="2" name="Grafik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7B197A" w:rsidRPr="00AC54BA" w:rsidRDefault="007B197A" w:rsidP="007B197A">
      <w:pPr>
        <w:pStyle w:val="Textbody"/>
        <w:spacing w:before="240" w:line="360" w:lineRule="auto"/>
        <w:jc w:val="both"/>
        <w:rPr>
          <w:lang w:val="tr-TR"/>
        </w:rPr>
      </w:pPr>
    </w:p>
    <w:p w:rsidR="007B197A" w:rsidRPr="00AC54BA" w:rsidRDefault="007B197A" w:rsidP="007B197A">
      <w:pPr>
        <w:pStyle w:val="Textbody"/>
        <w:spacing w:before="227" w:after="0" w:line="360" w:lineRule="auto"/>
        <w:jc w:val="center"/>
        <w:rPr>
          <w:rFonts w:ascii="Arial" w:hAnsi="Arial"/>
          <w:i/>
          <w:iCs/>
          <w:sz w:val="22"/>
          <w:szCs w:val="22"/>
          <w:lang w:val="tr-TR"/>
        </w:rPr>
      </w:pPr>
      <w:r w:rsidRPr="00AC54BA">
        <w:rPr>
          <w:rFonts w:ascii="Arial" w:hAnsi="Arial"/>
          <w:i/>
          <w:iCs/>
          <w:sz w:val="22"/>
          <w:szCs w:val="22"/>
          <w:lang w:val="tr-TR"/>
        </w:rPr>
        <w:t>Grafik</w:t>
      </w:r>
      <w:r w:rsidR="00724A1D">
        <w:rPr>
          <w:rFonts w:ascii="Arial" w:hAnsi="Arial"/>
          <w:i/>
          <w:iCs/>
          <w:sz w:val="22"/>
          <w:szCs w:val="22"/>
          <w:lang w:val="tr-TR"/>
        </w:rPr>
        <w:t xml:space="preserve"> 2</w:t>
      </w:r>
      <w:r w:rsidRPr="00AC54BA">
        <w:rPr>
          <w:rFonts w:ascii="Arial" w:hAnsi="Arial"/>
          <w:i/>
          <w:iCs/>
          <w:sz w:val="22"/>
          <w:szCs w:val="22"/>
          <w:lang w:val="tr-TR"/>
        </w:rPr>
        <w:t xml:space="preserve"> –</w:t>
      </w:r>
      <w:r w:rsidRPr="00AC54BA">
        <w:rPr>
          <w:lang w:val="tr-TR"/>
        </w:rPr>
        <w:t xml:space="preserve"> </w:t>
      </w:r>
      <w:r w:rsidRPr="00AC54BA">
        <w:rPr>
          <w:rFonts w:ascii="Arial" w:hAnsi="Arial"/>
          <w:i/>
          <w:iCs/>
          <w:sz w:val="22"/>
          <w:szCs w:val="22"/>
          <w:lang w:val="tr-TR"/>
        </w:rPr>
        <w:t>Bitirilen eğitim düzeyi ve cinsiyete göre 6 yaş üstü il nüfusu (2013)</w:t>
      </w:r>
    </w:p>
    <w:p w:rsidR="007B197A" w:rsidRPr="00AC54BA" w:rsidRDefault="007B197A" w:rsidP="007B197A">
      <w:pPr>
        <w:pStyle w:val="Textbody"/>
        <w:spacing w:before="227" w:after="0" w:line="360" w:lineRule="auto"/>
        <w:jc w:val="both"/>
        <w:rPr>
          <w:lang w:val="tr-TR"/>
        </w:rPr>
      </w:pPr>
    </w:p>
    <w:p w:rsidR="007B197A" w:rsidRPr="00AC54BA" w:rsidRDefault="007B197A" w:rsidP="007B197A">
      <w:pPr>
        <w:pStyle w:val="Textbody"/>
        <w:spacing w:before="240" w:line="360" w:lineRule="auto"/>
        <w:jc w:val="both"/>
        <w:rPr>
          <w:rFonts w:ascii="Arial" w:hAnsi="Arial" w:cs="Arial"/>
          <w:bCs/>
          <w:iCs/>
          <w:lang w:val="tr-TR"/>
        </w:rPr>
      </w:pPr>
      <w:r w:rsidRPr="00AC54BA">
        <w:rPr>
          <w:rFonts w:ascii="Arial" w:hAnsi="Arial" w:cs="Arial"/>
          <w:bCs/>
          <w:iCs/>
          <w:lang w:val="tr-TR"/>
        </w:rPr>
        <w:t xml:space="preserve">Evlilik yaşı kadınların eğitim hizmetlerinden yararlanma düzeyini göstermesi bakımından </w:t>
      </w:r>
      <w:r w:rsidR="001939CF">
        <w:rPr>
          <w:rFonts w:ascii="Arial" w:hAnsi="Arial" w:cs="Arial"/>
          <w:bCs/>
          <w:iCs/>
          <w:lang w:val="tr-TR"/>
        </w:rPr>
        <w:t xml:space="preserve">önemlidir. 2013 yılında </w:t>
      </w:r>
      <w:r w:rsidR="001939CF" w:rsidRPr="00724A1D">
        <w:rPr>
          <w:rFonts w:ascii="Arial" w:hAnsi="Arial" w:cs="Arial"/>
          <w:bCs/>
          <w:iCs/>
          <w:lang w:val="tr-TR"/>
        </w:rPr>
        <w:t>Şanlıurfa’da</w:t>
      </w:r>
      <w:r w:rsidRPr="00724A1D">
        <w:rPr>
          <w:rFonts w:ascii="Arial" w:hAnsi="Arial" w:cs="Arial"/>
          <w:bCs/>
          <w:iCs/>
          <w:lang w:val="tr-TR"/>
        </w:rPr>
        <w:t xml:space="preserve"> ortalama ilk evlenme yaşı kadınlar için 2</w:t>
      </w:r>
      <w:r w:rsidR="00D26279" w:rsidRPr="00724A1D">
        <w:rPr>
          <w:rFonts w:ascii="Arial" w:hAnsi="Arial" w:cs="Arial"/>
          <w:bCs/>
          <w:iCs/>
          <w:lang w:val="tr-TR"/>
        </w:rPr>
        <w:t>2</w:t>
      </w:r>
      <w:r w:rsidRPr="00724A1D">
        <w:rPr>
          <w:rFonts w:ascii="Arial" w:hAnsi="Arial" w:cs="Arial"/>
          <w:bCs/>
          <w:iCs/>
          <w:lang w:val="tr-TR"/>
        </w:rPr>
        <w:t>,</w:t>
      </w:r>
      <w:r w:rsidR="00D26279" w:rsidRPr="00724A1D">
        <w:rPr>
          <w:rFonts w:ascii="Arial" w:hAnsi="Arial" w:cs="Arial"/>
          <w:bCs/>
          <w:iCs/>
          <w:lang w:val="tr-TR"/>
        </w:rPr>
        <w:t>6</w:t>
      </w:r>
      <w:r w:rsidRPr="00724A1D">
        <w:rPr>
          <w:rFonts w:ascii="Arial" w:hAnsi="Arial" w:cs="Arial"/>
          <w:bCs/>
          <w:iCs/>
          <w:lang w:val="tr-TR"/>
        </w:rPr>
        <w:t xml:space="preserve"> ve erke</w:t>
      </w:r>
      <w:r w:rsidR="001939CF" w:rsidRPr="00724A1D">
        <w:rPr>
          <w:rFonts w:ascii="Arial" w:hAnsi="Arial" w:cs="Arial"/>
          <w:bCs/>
          <w:iCs/>
          <w:lang w:val="tr-TR"/>
        </w:rPr>
        <w:t>k</w:t>
      </w:r>
      <w:r w:rsidRPr="00724A1D">
        <w:rPr>
          <w:rFonts w:ascii="Arial" w:hAnsi="Arial" w:cs="Arial"/>
          <w:bCs/>
          <w:iCs/>
          <w:lang w:val="tr-TR"/>
        </w:rPr>
        <w:t>ler için 25,</w:t>
      </w:r>
      <w:r w:rsidR="00D26279" w:rsidRPr="00724A1D">
        <w:rPr>
          <w:rFonts w:ascii="Arial" w:hAnsi="Arial" w:cs="Arial"/>
          <w:bCs/>
          <w:iCs/>
          <w:lang w:val="tr-TR"/>
        </w:rPr>
        <w:t>3</w:t>
      </w:r>
      <w:r w:rsidRPr="00724A1D">
        <w:rPr>
          <w:rFonts w:ascii="Arial" w:hAnsi="Arial" w:cs="Arial"/>
          <w:bCs/>
          <w:iCs/>
          <w:lang w:val="tr-TR"/>
        </w:rPr>
        <w:t xml:space="preserve"> olmuştur. Kadınlar en</w:t>
      </w:r>
      <w:r w:rsidRPr="00AC54BA">
        <w:rPr>
          <w:rFonts w:ascii="Arial" w:hAnsi="Arial" w:cs="Arial"/>
          <w:bCs/>
          <w:iCs/>
          <w:lang w:val="tr-TR"/>
        </w:rPr>
        <w:t xml:space="preserve"> çok 20-24 (%</w:t>
      </w:r>
      <w:r w:rsidR="00D26279" w:rsidRPr="00AC54BA">
        <w:rPr>
          <w:rFonts w:ascii="Arial" w:hAnsi="Arial" w:cs="Arial"/>
          <w:bCs/>
          <w:iCs/>
          <w:lang w:val="tr-TR"/>
        </w:rPr>
        <w:t>40</w:t>
      </w:r>
      <w:r w:rsidRPr="00AC54BA">
        <w:rPr>
          <w:rFonts w:ascii="Arial" w:hAnsi="Arial" w:cs="Arial"/>
          <w:bCs/>
          <w:iCs/>
          <w:lang w:val="tr-TR"/>
        </w:rPr>
        <w:t>,</w:t>
      </w:r>
      <w:r w:rsidR="00D26279" w:rsidRPr="00AC54BA">
        <w:rPr>
          <w:rFonts w:ascii="Arial" w:hAnsi="Arial" w:cs="Arial"/>
          <w:bCs/>
          <w:iCs/>
          <w:lang w:val="tr-TR"/>
        </w:rPr>
        <w:t>6</w:t>
      </w:r>
      <w:r w:rsidRPr="00AC54BA">
        <w:rPr>
          <w:rFonts w:ascii="Arial" w:hAnsi="Arial" w:cs="Arial"/>
          <w:bCs/>
          <w:iCs/>
          <w:lang w:val="tr-TR"/>
        </w:rPr>
        <w:t>) ve 16-19 (%3</w:t>
      </w:r>
      <w:r w:rsidR="00D26279" w:rsidRPr="00AC54BA">
        <w:rPr>
          <w:rFonts w:ascii="Arial" w:hAnsi="Arial" w:cs="Arial"/>
          <w:bCs/>
          <w:iCs/>
          <w:lang w:val="tr-TR"/>
        </w:rPr>
        <w:t>0</w:t>
      </w:r>
      <w:r w:rsidRPr="00AC54BA">
        <w:rPr>
          <w:rFonts w:ascii="Arial" w:hAnsi="Arial" w:cs="Arial"/>
          <w:bCs/>
          <w:iCs/>
          <w:lang w:val="tr-TR"/>
        </w:rPr>
        <w:t xml:space="preserve">,0) yaş grubunda evlenmiş olmakla birlikte, 16-19 yaş grubunda evlenen kadın oranı Türkiye düzeyinin (%20,5) oldukça üzerindedir. Erkeklerde ise en çok evlenme </w:t>
      </w:r>
      <w:r w:rsidR="00D26279" w:rsidRPr="00AC54BA">
        <w:rPr>
          <w:rFonts w:ascii="Arial" w:hAnsi="Arial" w:cs="Arial"/>
          <w:bCs/>
          <w:iCs/>
          <w:lang w:val="tr-TR"/>
        </w:rPr>
        <w:t xml:space="preserve">20-24 </w:t>
      </w:r>
      <w:r w:rsidRPr="00AC54BA">
        <w:rPr>
          <w:rFonts w:ascii="Arial" w:hAnsi="Arial" w:cs="Arial"/>
          <w:bCs/>
          <w:iCs/>
          <w:lang w:val="tr-TR"/>
        </w:rPr>
        <w:t>(%3</w:t>
      </w:r>
      <w:r w:rsidR="00D26279" w:rsidRPr="00AC54BA">
        <w:rPr>
          <w:rFonts w:ascii="Arial" w:hAnsi="Arial" w:cs="Arial"/>
          <w:bCs/>
          <w:iCs/>
          <w:lang w:val="tr-TR"/>
        </w:rPr>
        <w:t>9</w:t>
      </w:r>
      <w:r w:rsidRPr="00AC54BA">
        <w:rPr>
          <w:rFonts w:ascii="Arial" w:hAnsi="Arial" w:cs="Arial"/>
          <w:bCs/>
          <w:iCs/>
          <w:lang w:val="tr-TR"/>
        </w:rPr>
        <w:t>,</w:t>
      </w:r>
      <w:r w:rsidR="00D26279" w:rsidRPr="00AC54BA">
        <w:rPr>
          <w:rFonts w:ascii="Arial" w:hAnsi="Arial" w:cs="Arial"/>
          <w:bCs/>
          <w:iCs/>
          <w:lang w:val="tr-TR"/>
        </w:rPr>
        <w:t>4</w:t>
      </w:r>
      <w:r w:rsidRPr="00AC54BA">
        <w:rPr>
          <w:rFonts w:ascii="Arial" w:hAnsi="Arial" w:cs="Arial"/>
          <w:bCs/>
          <w:iCs/>
          <w:lang w:val="tr-TR"/>
        </w:rPr>
        <w:t xml:space="preserve">) ve </w:t>
      </w:r>
      <w:r w:rsidR="00D26279" w:rsidRPr="00AC54BA">
        <w:rPr>
          <w:rFonts w:ascii="Arial" w:hAnsi="Arial" w:cs="Arial"/>
          <w:bCs/>
          <w:iCs/>
          <w:lang w:val="tr-TR"/>
        </w:rPr>
        <w:t xml:space="preserve">25-29  </w:t>
      </w:r>
      <w:r w:rsidRPr="00AC54BA">
        <w:rPr>
          <w:rFonts w:ascii="Arial" w:hAnsi="Arial" w:cs="Arial"/>
          <w:bCs/>
          <w:iCs/>
          <w:lang w:val="tr-TR"/>
        </w:rPr>
        <w:t>(%3</w:t>
      </w:r>
      <w:r w:rsidR="00D26279" w:rsidRPr="00AC54BA">
        <w:rPr>
          <w:rFonts w:ascii="Arial" w:hAnsi="Arial" w:cs="Arial"/>
          <w:bCs/>
          <w:iCs/>
          <w:lang w:val="tr-TR"/>
        </w:rPr>
        <w:t>7</w:t>
      </w:r>
      <w:r w:rsidRPr="00AC54BA">
        <w:rPr>
          <w:rFonts w:ascii="Arial" w:hAnsi="Arial" w:cs="Arial"/>
          <w:bCs/>
          <w:iCs/>
          <w:lang w:val="tr-TR"/>
        </w:rPr>
        <w:t>,</w:t>
      </w:r>
      <w:r w:rsidR="00D26279" w:rsidRPr="00AC54BA">
        <w:rPr>
          <w:rFonts w:ascii="Arial" w:hAnsi="Arial" w:cs="Arial"/>
          <w:bCs/>
          <w:iCs/>
          <w:lang w:val="tr-TR"/>
        </w:rPr>
        <w:t>4</w:t>
      </w:r>
      <w:r w:rsidRPr="00AC54BA">
        <w:rPr>
          <w:rFonts w:ascii="Arial" w:hAnsi="Arial" w:cs="Arial"/>
          <w:bCs/>
          <w:iCs/>
          <w:lang w:val="tr-TR"/>
        </w:rPr>
        <w:t>) yaş grubunda görülmektedir. TR</w:t>
      </w:r>
      <w:r w:rsidR="00D26279" w:rsidRPr="00AC54BA">
        <w:rPr>
          <w:rFonts w:ascii="Arial" w:hAnsi="Arial" w:cs="Arial"/>
          <w:bCs/>
          <w:iCs/>
          <w:lang w:val="tr-TR"/>
        </w:rPr>
        <w:t>C2</w:t>
      </w:r>
      <w:r w:rsidRPr="00AC54BA">
        <w:rPr>
          <w:rFonts w:ascii="Arial" w:hAnsi="Arial" w:cs="Arial"/>
          <w:bCs/>
          <w:iCs/>
          <w:lang w:val="tr-TR"/>
        </w:rPr>
        <w:t xml:space="preserve"> bölgesi ve il değerleri her iki cinsiyet için tüm yaş gruplarında birbirine yakın seyretmektedir.</w:t>
      </w:r>
      <w:r w:rsidRPr="00AC54BA">
        <w:rPr>
          <w:rStyle w:val="FootnoteReference"/>
          <w:rFonts w:ascii="Arial" w:hAnsi="Arial" w:cs="Arial"/>
          <w:bCs/>
          <w:iCs/>
          <w:lang w:val="tr-TR"/>
        </w:rPr>
        <w:footnoteReference w:id="23"/>
      </w:r>
    </w:p>
    <w:p w:rsidR="007B197A" w:rsidRPr="00AC54BA" w:rsidRDefault="007B197A" w:rsidP="007B197A">
      <w:pPr>
        <w:pStyle w:val="Textbody"/>
        <w:spacing w:before="240" w:line="360" w:lineRule="auto"/>
        <w:jc w:val="both"/>
        <w:rPr>
          <w:rFonts w:ascii="Arial" w:hAnsi="Arial" w:cs="Arial"/>
          <w:bCs/>
          <w:iCs/>
          <w:lang w:val="tr-TR"/>
        </w:rPr>
      </w:pPr>
    </w:p>
    <w:p w:rsidR="007B197A" w:rsidRPr="00AC54BA" w:rsidRDefault="00D26279" w:rsidP="007B197A">
      <w:pPr>
        <w:pStyle w:val="Textbody"/>
        <w:spacing w:before="240" w:line="360" w:lineRule="auto"/>
        <w:jc w:val="both"/>
        <w:rPr>
          <w:rFonts w:ascii="Arial" w:hAnsi="Arial" w:cs="Arial"/>
          <w:bCs/>
          <w:iCs/>
          <w:lang w:val="tr-TR"/>
        </w:rPr>
      </w:pPr>
      <w:r w:rsidRPr="00AC54BA">
        <w:rPr>
          <w:noProof/>
          <w:lang w:val="tr-TR" w:eastAsia="tr-TR"/>
        </w:rPr>
        <w:lastRenderedPageBreak/>
        <w:drawing>
          <wp:inline distT="0" distB="0" distL="0" distR="0">
            <wp:extent cx="5996305" cy="2243469"/>
            <wp:effectExtent l="0" t="0" r="4445" b="4445"/>
            <wp:docPr id="3" name="Grafik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7B197A" w:rsidRPr="00AC54BA" w:rsidRDefault="00D26279" w:rsidP="007B197A">
      <w:pPr>
        <w:pStyle w:val="Textbody"/>
        <w:spacing w:before="240" w:line="360" w:lineRule="auto"/>
        <w:jc w:val="both"/>
        <w:rPr>
          <w:rFonts w:ascii="Arial" w:hAnsi="Arial" w:cs="Arial"/>
          <w:bCs/>
          <w:iCs/>
          <w:lang w:val="tr-TR"/>
        </w:rPr>
      </w:pPr>
      <w:r w:rsidRPr="00AC54BA">
        <w:rPr>
          <w:noProof/>
          <w:lang w:val="tr-TR" w:eastAsia="tr-TR"/>
        </w:rPr>
        <w:drawing>
          <wp:inline distT="0" distB="0" distL="0" distR="0">
            <wp:extent cx="5996305" cy="2307265"/>
            <wp:effectExtent l="0" t="0" r="4445" b="17145"/>
            <wp:docPr id="5" name="Grafik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7B197A" w:rsidRPr="00AC54BA" w:rsidRDefault="007B197A" w:rsidP="007B197A">
      <w:pPr>
        <w:pStyle w:val="Textbody"/>
        <w:spacing w:before="227" w:after="0" w:line="360" w:lineRule="auto"/>
        <w:jc w:val="center"/>
        <w:rPr>
          <w:rFonts w:ascii="Arial" w:hAnsi="Arial"/>
          <w:i/>
          <w:iCs/>
          <w:sz w:val="22"/>
          <w:szCs w:val="22"/>
          <w:lang w:val="tr-TR"/>
        </w:rPr>
      </w:pPr>
      <w:r w:rsidRPr="00AC54BA">
        <w:rPr>
          <w:rFonts w:ascii="Arial" w:hAnsi="Arial"/>
          <w:i/>
          <w:iCs/>
          <w:sz w:val="22"/>
          <w:szCs w:val="22"/>
          <w:lang w:val="tr-TR"/>
        </w:rPr>
        <w:t>Grafik</w:t>
      </w:r>
      <w:r w:rsidR="00724A1D">
        <w:rPr>
          <w:rFonts w:ascii="Arial" w:hAnsi="Arial"/>
          <w:i/>
          <w:iCs/>
          <w:sz w:val="22"/>
          <w:szCs w:val="22"/>
          <w:lang w:val="tr-TR"/>
        </w:rPr>
        <w:t xml:space="preserve"> 3</w:t>
      </w:r>
      <w:r w:rsidRPr="00AC54BA">
        <w:rPr>
          <w:rFonts w:ascii="Arial" w:hAnsi="Arial"/>
          <w:i/>
          <w:iCs/>
          <w:sz w:val="22"/>
          <w:szCs w:val="22"/>
          <w:lang w:val="tr-TR"/>
        </w:rPr>
        <w:t xml:space="preserve"> – Türkiye, TR</w:t>
      </w:r>
      <w:r w:rsidR="00D26279" w:rsidRPr="00AC54BA">
        <w:rPr>
          <w:rFonts w:ascii="Arial" w:hAnsi="Arial"/>
          <w:i/>
          <w:iCs/>
          <w:sz w:val="22"/>
          <w:szCs w:val="22"/>
          <w:lang w:val="tr-TR"/>
        </w:rPr>
        <w:t>C2</w:t>
      </w:r>
      <w:r w:rsidRPr="00AC54BA">
        <w:rPr>
          <w:rFonts w:ascii="Arial" w:hAnsi="Arial"/>
          <w:i/>
          <w:iCs/>
          <w:sz w:val="22"/>
          <w:szCs w:val="22"/>
          <w:lang w:val="tr-TR"/>
        </w:rPr>
        <w:t xml:space="preserve"> bölgesi ve </w:t>
      </w:r>
      <w:r w:rsidR="00D26279" w:rsidRPr="00AC54BA">
        <w:rPr>
          <w:rFonts w:ascii="Arial" w:hAnsi="Arial"/>
          <w:i/>
          <w:iCs/>
          <w:sz w:val="22"/>
          <w:szCs w:val="22"/>
          <w:lang w:val="tr-TR"/>
        </w:rPr>
        <w:t xml:space="preserve">Şanlıurfa </w:t>
      </w:r>
      <w:r w:rsidRPr="00AC54BA">
        <w:rPr>
          <w:rFonts w:ascii="Arial" w:hAnsi="Arial"/>
          <w:i/>
          <w:iCs/>
          <w:sz w:val="22"/>
          <w:szCs w:val="22"/>
          <w:lang w:val="tr-TR"/>
        </w:rPr>
        <w:t>için cinsiyet ve yaş gruplarına göre 2013 yılı evlenme oranları</w:t>
      </w:r>
    </w:p>
    <w:p w:rsidR="007B197A" w:rsidRPr="00AC54BA" w:rsidRDefault="007B197A" w:rsidP="007B197A">
      <w:pPr>
        <w:pStyle w:val="Textbody"/>
        <w:spacing w:before="240" w:line="360" w:lineRule="auto"/>
        <w:jc w:val="both"/>
        <w:rPr>
          <w:rFonts w:ascii="Arial" w:hAnsi="Arial" w:cs="Arial"/>
          <w:bCs/>
          <w:iCs/>
          <w:lang w:val="tr-TR"/>
        </w:rPr>
      </w:pPr>
    </w:p>
    <w:p w:rsidR="007B197A" w:rsidRPr="00AC54BA" w:rsidRDefault="00D26279" w:rsidP="007B197A">
      <w:pPr>
        <w:pStyle w:val="Textbody"/>
        <w:spacing w:before="240" w:line="360" w:lineRule="auto"/>
        <w:jc w:val="both"/>
        <w:rPr>
          <w:rFonts w:ascii="Arial" w:hAnsi="Arial" w:cs="Arial"/>
          <w:bCs/>
          <w:iCs/>
          <w:lang w:val="tr-TR"/>
        </w:rPr>
      </w:pPr>
      <w:r w:rsidRPr="00AC54BA">
        <w:rPr>
          <w:rFonts w:ascii="Arial" w:hAnsi="Arial" w:cs="Arial"/>
          <w:bCs/>
          <w:iCs/>
          <w:lang w:val="tr-TR"/>
        </w:rPr>
        <w:t>Şan</w:t>
      </w:r>
      <w:r w:rsidR="001E23D5">
        <w:rPr>
          <w:rFonts w:ascii="Arial" w:hAnsi="Arial" w:cs="Arial"/>
          <w:bCs/>
          <w:iCs/>
          <w:lang w:val="tr-TR"/>
        </w:rPr>
        <w:t>l</w:t>
      </w:r>
      <w:r w:rsidRPr="00AC54BA">
        <w:rPr>
          <w:rFonts w:ascii="Arial" w:hAnsi="Arial" w:cs="Arial"/>
          <w:bCs/>
          <w:iCs/>
          <w:lang w:val="tr-TR"/>
        </w:rPr>
        <w:t xml:space="preserve">ıurfa’da </w:t>
      </w:r>
      <w:r w:rsidR="007B197A" w:rsidRPr="00AC54BA">
        <w:rPr>
          <w:rFonts w:ascii="Arial" w:hAnsi="Arial" w:cs="Arial"/>
          <w:bCs/>
          <w:iCs/>
          <w:lang w:val="tr-TR"/>
        </w:rPr>
        <w:t>bir devlet üniversitesi bulunmaktadır. 2012-2103 öğretim yılında lisans düzeyinde</w:t>
      </w:r>
      <w:r w:rsidR="007B197A" w:rsidRPr="00AC54BA">
        <w:rPr>
          <w:rStyle w:val="FootnoteReference"/>
          <w:rFonts w:ascii="Arial" w:hAnsi="Arial" w:cs="Arial"/>
          <w:bCs/>
          <w:iCs/>
          <w:lang w:val="tr-TR"/>
        </w:rPr>
        <w:footnoteReference w:id="24"/>
      </w:r>
      <w:r w:rsidR="007B197A" w:rsidRPr="00AC54BA">
        <w:rPr>
          <w:rFonts w:ascii="Arial" w:hAnsi="Arial" w:cs="Arial"/>
          <w:bCs/>
          <w:iCs/>
          <w:lang w:val="tr-TR"/>
        </w:rPr>
        <w:t xml:space="preserve"> öğrenim gören toplam </w:t>
      </w:r>
      <w:r w:rsidRPr="00AC54BA">
        <w:rPr>
          <w:rFonts w:ascii="Arial" w:hAnsi="Arial" w:cs="Arial"/>
          <w:bCs/>
          <w:iCs/>
          <w:lang w:val="tr-TR"/>
        </w:rPr>
        <w:t>24</w:t>
      </w:r>
      <w:r w:rsidR="007B197A" w:rsidRPr="00AC54BA">
        <w:rPr>
          <w:rFonts w:ascii="Arial" w:hAnsi="Arial" w:cs="Arial"/>
          <w:bCs/>
          <w:iCs/>
          <w:lang w:val="tr-TR"/>
        </w:rPr>
        <w:t>.</w:t>
      </w:r>
      <w:r w:rsidRPr="00AC54BA">
        <w:rPr>
          <w:rFonts w:ascii="Arial" w:hAnsi="Arial" w:cs="Arial"/>
          <w:bCs/>
          <w:iCs/>
          <w:lang w:val="tr-TR"/>
        </w:rPr>
        <w:t>897</w:t>
      </w:r>
      <w:r w:rsidR="007B197A" w:rsidRPr="00AC54BA">
        <w:rPr>
          <w:rFonts w:ascii="Arial" w:hAnsi="Arial" w:cs="Arial"/>
          <w:bCs/>
          <w:iCs/>
          <w:lang w:val="tr-TR"/>
        </w:rPr>
        <w:t xml:space="preserve"> </w:t>
      </w:r>
      <w:r w:rsidR="00703F32">
        <w:rPr>
          <w:rFonts w:ascii="Arial" w:hAnsi="Arial" w:cs="Arial"/>
          <w:bCs/>
          <w:iCs/>
          <w:lang w:val="tr-TR"/>
        </w:rPr>
        <w:t xml:space="preserve">kişinin </w:t>
      </w:r>
      <w:r w:rsidRPr="00AC54BA">
        <w:rPr>
          <w:rFonts w:ascii="Arial" w:hAnsi="Arial" w:cs="Arial"/>
          <w:bCs/>
          <w:iCs/>
          <w:lang w:val="tr-TR"/>
        </w:rPr>
        <w:t>9</w:t>
      </w:r>
      <w:r w:rsidR="007B197A" w:rsidRPr="00AC54BA">
        <w:rPr>
          <w:rFonts w:ascii="Arial" w:hAnsi="Arial" w:cs="Arial"/>
          <w:bCs/>
          <w:iCs/>
          <w:lang w:val="tr-TR"/>
        </w:rPr>
        <w:t>.</w:t>
      </w:r>
      <w:r w:rsidRPr="00AC54BA">
        <w:rPr>
          <w:rFonts w:ascii="Arial" w:hAnsi="Arial" w:cs="Arial"/>
          <w:bCs/>
          <w:iCs/>
          <w:lang w:val="tr-TR"/>
        </w:rPr>
        <w:t>987</w:t>
      </w:r>
      <w:r w:rsidR="007B197A" w:rsidRPr="00AC54BA">
        <w:rPr>
          <w:rFonts w:ascii="Arial" w:hAnsi="Arial" w:cs="Arial"/>
          <w:bCs/>
          <w:iCs/>
          <w:lang w:val="tr-TR"/>
        </w:rPr>
        <w:t>’</w:t>
      </w:r>
      <w:r w:rsidRPr="00AC54BA">
        <w:rPr>
          <w:rFonts w:ascii="Arial" w:hAnsi="Arial" w:cs="Arial"/>
          <w:bCs/>
          <w:iCs/>
          <w:lang w:val="tr-TR"/>
        </w:rPr>
        <w:t>s</w:t>
      </w:r>
      <w:r w:rsidR="007B197A" w:rsidRPr="00AC54BA">
        <w:rPr>
          <w:rFonts w:ascii="Arial" w:hAnsi="Arial" w:cs="Arial"/>
          <w:bCs/>
          <w:iCs/>
          <w:lang w:val="tr-TR"/>
        </w:rPr>
        <w:t>i (%</w:t>
      </w:r>
      <w:r w:rsidRPr="00AC54BA">
        <w:rPr>
          <w:rFonts w:ascii="Arial" w:hAnsi="Arial" w:cs="Arial"/>
          <w:bCs/>
          <w:iCs/>
          <w:lang w:val="tr-TR"/>
        </w:rPr>
        <w:t>4</w:t>
      </w:r>
      <w:r w:rsidR="007B197A" w:rsidRPr="00AC54BA">
        <w:rPr>
          <w:rFonts w:ascii="Arial" w:hAnsi="Arial" w:cs="Arial"/>
          <w:bCs/>
          <w:iCs/>
          <w:lang w:val="tr-TR"/>
        </w:rPr>
        <w:t>0,</w:t>
      </w:r>
      <w:r w:rsidRPr="00AC54BA">
        <w:rPr>
          <w:rFonts w:ascii="Arial" w:hAnsi="Arial" w:cs="Arial"/>
          <w:bCs/>
          <w:iCs/>
          <w:lang w:val="tr-TR"/>
        </w:rPr>
        <w:t>1</w:t>
      </w:r>
      <w:r w:rsidR="007B197A" w:rsidRPr="00AC54BA">
        <w:rPr>
          <w:rFonts w:ascii="Arial" w:hAnsi="Arial" w:cs="Arial"/>
          <w:bCs/>
          <w:iCs/>
          <w:lang w:val="tr-TR"/>
        </w:rPr>
        <w:t xml:space="preserve">) </w:t>
      </w:r>
      <w:r w:rsidR="00703F32">
        <w:rPr>
          <w:rFonts w:ascii="Arial" w:hAnsi="Arial" w:cs="Arial"/>
          <w:bCs/>
          <w:iCs/>
          <w:lang w:val="tr-TR"/>
        </w:rPr>
        <w:t>kız öğrenicidir</w:t>
      </w:r>
      <w:r w:rsidR="007B197A" w:rsidRPr="00AC54BA">
        <w:rPr>
          <w:rFonts w:ascii="Arial" w:hAnsi="Arial" w:cs="Arial"/>
          <w:bCs/>
          <w:iCs/>
          <w:lang w:val="tr-TR"/>
        </w:rPr>
        <w:t xml:space="preserve">. Yüksek lisans ve doktora düzeyinde eğitim gören </w:t>
      </w:r>
      <w:r w:rsidRPr="00AC54BA">
        <w:rPr>
          <w:rFonts w:ascii="Arial" w:hAnsi="Arial" w:cs="Arial"/>
          <w:bCs/>
          <w:iCs/>
          <w:lang w:val="tr-TR"/>
        </w:rPr>
        <w:t>1.451</w:t>
      </w:r>
      <w:r w:rsidR="007B197A" w:rsidRPr="00AC54BA">
        <w:rPr>
          <w:rFonts w:ascii="Arial" w:hAnsi="Arial" w:cs="Arial"/>
          <w:bCs/>
          <w:iCs/>
          <w:lang w:val="tr-TR"/>
        </w:rPr>
        <w:t xml:space="preserve"> öğrencinin </w:t>
      </w:r>
      <w:r w:rsidRPr="00AC54BA">
        <w:rPr>
          <w:rFonts w:ascii="Arial" w:hAnsi="Arial" w:cs="Arial"/>
          <w:bCs/>
          <w:iCs/>
          <w:lang w:val="tr-TR"/>
        </w:rPr>
        <w:t>445</w:t>
      </w:r>
      <w:r w:rsidR="007B197A" w:rsidRPr="00AC54BA">
        <w:rPr>
          <w:rFonts w:ascii="Arial" w:hAnsi="Arial" w:cs="Arial"/>
          <w:bCs/>
          <w:iCs/>
          <w:lang w:val="tr-TR"/>
        </w:rPr>
        <w:t>’</w:t>
      </w:r>
      <w:r w:rsidRPr="00AC54BA">
        <w:rPr>
          <w:rFonts w:ascii="Arial" w:hAnsi="Arial" w:cs="Arial"/>
          <w:bCs/>
          <w:iCs/>
          <w:lang w:val="tr-TR"/>
        </w:rPr>
        <w:t>i</w:t>
      </w:r>
      <w:r w:rsidR="007B197A" w:rsidRPr="00AC54BA">
        <w:rPr>
          <w:rFonts w:ascii="Arial" w:hAnsi="Arial" w:cs="Arial"/>
          <w:bCs/>
          <w:iCs/>
          <w:lang w:val="tr-TR"/>
        </w:rPr>
        <w:t>ni (%</w:t>
      </w:r>
      <w:r w:rsidRPr="00AC54BA">
        <w:rPr>
          <w:rFonts w:ascii="Arial" w:hAnsi="Arial" w:cs="Arial"/>
          <w:bCs/>
          <w:iCs/>
          <w:lang w:val="tr-TR"/>
        </w:rPr>
        <w:t>30</w:t>
      </w:r>
      <w:r w:rsidR="007B197A" w:rsidRPr="00AC54BA">
        <w:rPr>
          <w:rFonts w:ascii="Arial" w:hAnsi="Arial" w:cs="Arial"/>
          <w:bCs/>
          <w:iCs/>
          <w:lang w:val="tr-TR"/>
        </w:rPr>
        <w:t>,</w:t>
      </w:r>
      <w:r w:rsidRPr="00AC54BA">
        <w:rPr>
          <w:rFonts w:ascii="Arial" w:hAnsi="Arial" w:cs="Arial"/>
          <w:bCs/>
          <w:iCs/>
          <w:lang w:val="tr-TR"/>
        </w:rPr>
        <w:t>7</w:t>
      </w:r>
      <w:r w:rsidR="007B197A" w:rsidRPr="00AC54BA">
        <w:rPr>
          <w:rFonts w:ascii="Arial" w:hAnsi="Arial" w:cs="Arial"/>
          <w:bCs/>
          <w:iCs/>
          <w:lang w:val="tr-TR"/>
        </w:rPr>
        <w:t xml:space="preserve">) </w:t>
      </w:r>
      <w:r w:rsidR="00703F32">
        <w:rPr>
          <w:rFonts w:ascii="Arial" w:hAnsi="Arial" w:cs="Arial"/>
          <w:bCs/>
          <w:iCs/>
          <w:lang w:val="tr-TR"/>
        </w:rPr>
        <w:t>kız</w:t>
      </w:r>
      <w:r w:rsidR="007B197A" w:rsidRPr="00AC54BA">
        <w:rPr>
          <w:rFonts w:ascii="Arial" w:hAnsi="Arial" w:cs="Arial"/>
          <w:bCs/>
          <w:iCs/>
          <w:lang w:val="tr-TR"/>
        </w:rPr>
        <w:t xml:space="preserve"> öğrenciler oluşturmaktadır.</w:t>
      </w:r>
    </w:p>
    <w:p w:rsidR="007B197A" w:rsidRPr="00AC54BA" w:rsidRDefault="007B197A" w:rsidP="007B197A">
      <w:pPr>
        <w:pStyle w:val="Standard"/>
        <w:jc w:val="both"/>
        <w:rPr>
          <w:rFonts w:ascii="Arial" w:hAnsi="Arial"/>
          <w:lang w:val="tr-TR"/>
        </w:rPr>
      </w:pPr>
    </w:p>
    <w:p w:rsidR="007B197A" w:rsidRPr="00AC54BA" w:rsidRDefault="007B197A" w:rsidP="007B197A">
      <w:pPr>
        <w:pStyle w:val="Standard"/>
        <w:jc w:val="both"/>
        <w:rPr>
          <w:rFonts w:ascii="Arial" w:hAnsi="Arial"/>
          <w:lang w:val="tr-TR"/>
        </w:rPr>
      </w:pPr>
    </w:p>
    <w:p w:rsidR="007B197A" w:rsidRPr="00AC54BA" w:rsidRDefault="007B197A" w:rsidP="007B197A">
      <w:pPr>
        <w:pStyle w:val="Standard"/>
        <w:jc w:val="both"/>
        <w:rPr>
          <w:rFonts w:ascii="Arial" w:hAnsi="Arial"/>
          <w:lang w:val="tr-TR"/>
        </w:rPr>
      </w:pPr>
    </w:p>
    <w:p w:rsidR="007B197A" w:rsidRPr="00AC54BA" w:rsidRDefault="007B197A" w:rsidP="007B197A">
      <w:pPr>
        <w:pStyle w:val="Standard"/>
        <w:shd w:val="clear" w:color="auto" w:fill="CCCCCC"/>
        <w:tabs>
          <w:tab w:val="left" w:pos="0"/>
        </w:tabs>
        <w:spacing w:before="240" w:line="360" w:lineRule="auto"/>
        <w:jc w:val="both"/>
        <w:rPr>
          <w:lang w:val="tr-TR"/>
        </w:rPr>
      </w:pPr>
      <w:r w:rsidRPr="00AC54BA">
        <w:rPr>
          <w:rFonts w:ascii="Arial" w:hAnsi="Arial" w:cs="Arial"/>
          <w:b/>
          <w:i/>
          <w:iCs/>
          <w:lang w:val="tr-TR"/>
        </w:rPr>
        <w:t xml:space="preserve">Uzun Erimli Hedef: </w:t>
      </w:r>
      <w:r w:rsidRPr="00AC54BA">
        <w:rPr>
          <w:rFonts w:ascii="Arial" w:hAnsi="Arial" w:cs="Arial"/>
          <w:lang w:val="tr-TR"/>
        </w:rPr>
        <w:t xml:space="preserve">Kadınların eğitim fırsatlarından eşit biçimde faydalanmasını sağlamak </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p>
    <w:p w:rsidR="007B197A" w:rsidRPr="00AC54BA" w:rsidRDefault="007B197A" w:rsidP="007B197A">
      <w:pPr>
        <w:pStyle w:val="Standard"/>
        <w:shd w:val="clear" w:color="auto" w:fill="E6E6E6"/>
        <w:tabs>
          <w:tab w:val="left" w:pos="0"/>
        </w:tabs>
        <w:spacing w:before="240" w:line="360" w:lineRule="auto"/>
        <w:jc w:val="both"/>
        <w:rPr>
          <w:lang w:val="tr-TR"/>
        </w:rPr>
      </w:pPr>
      <w:r w:rsidRPr="00AC54BA">
        <w:rPr>
          <w:rFonts w:ascii="Arial" w:hAnsi="Arial" w:cs="Arial"/>
          <w:b/>
          <w:bCs/>
          <w:i/>
          <w:iCs/>
          <w:lang w:val="tr-TR"/>
        </w:rPr>
        <w:lastRenderedPageBreak/>
        <w:t xml:space="preserve">Stratejik Öncelik </w:t>
      </w:r>
      <w:proofErr w:type="gramStart"/>
      <w:r w:rsidRPr="00AC54BA">
        <w:rPr>
          <w:rFonts w:ascii="Arial" w:hAnsi="Arial" w:cs="Arial"/>
          <w:b/>
          <w:i/>
          <w:iCs/>
          <w:lang w:val="tr-TR"/>
        </w:rPr>
        <w:t>1.1</w:t>
      </w:r>
      <w:proofErr w:type="gramEnd"/>
      <w:r w:rsidRPr="00AC54BA">
        <w:rPr>
          <w:rFonts w:ascii="Arial" w:hAnsi="Arial" w:cs="Arial"/>
          <w:b/>
          <w:i/>
          <w:iCs/>
          <w:lang w:val="tr-TR"/>
        </w:rPr>
        <w:t>:</w:t>
      </w:r>
      <w:r w:rsidRPr="00AC54BA">
        <w:rPr>
          <w:rFonts w:ascii="Arial" w:hAnsi="Arial" w:cs="Arial"/>
          <w:b/>
          <w:i/>
          <w:lang w:val="tr-TR"/>
        </w:rPr>
        <w:t xml:space="preserve"> </w:t>
      </w:r>
      <w:r w:rsidRPr="00AC54BA">
        <w:rPr>
          <w:rFonts w:ascii="Arial" w:hAnsi="Arial" w:cs="Arial"/>
          <w:lang w:val="tr-TR"/>
        </w:rPr>
        <w:t>Kadınların yaygın eğitim fırsatlarından yararlanma düzeyinin arttırılması</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r w:rsidRPr="00AC54BA">
        <w:rPr>
          <w:rFonts w:ascii="Arial" w:hAnsi="Arial" w:cs="Arial"/>
          <w:b/>
          <w:bCs/>
          <w:i/>
          <w:iCs/>
          <w:lang w:val="tr-TR"/>
        </w:rPr>
        <w:t>Hedefler:</w:t>
      </w:r>
    </w:p>
    <w:p w:rsidR="007B197A" w:rsidRPr="00AC54BA" w:rsidRDefault="007B197A" w:rsidP="007B197A">
      <w:pPr>
        <w:pStyle w:val="Standard"/>
        <w:spacing w:before="240" w:line="360" w:lineRule="auto"/>
        <w:ind w:left="743" w:hanging="726"/>
        <w:jc w:val="both"/>
        <w:rPr>
          <w:rFonts w:ascii="Arial" w:hAnsi="Arial"/>
          <w:lang w:val="tr-TR"/>
        </w:rPr>
      </w:pPr>
      <w:r w:rsidRPr="00AC54BA">
        <w:rPr>
          <w:rFonts w:ascii="Arial" w:hAnsi="Arial" w:cs="Arial"/>
          <w:lang w:val="tr-TR"/>
        </w:rPr>
        <w:t>1.1.1. Okuma yazma bilmeyen kadın nüfusunu azaltmak</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1.1.2. Kadınları sosyo-ekonomik açıdan güçlendirmek</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1.1.3. Dezavantajlı grupların (mevsimlik tarım işçilerinin çocukları, göçle gelen aile çocukları vb)</w:t>
      </w:r>
      <w:r w:rsidRPr="00AC54BA">
        <w:rPr>
          <w:rFonts w:ascii="Arial" w:hAnsi="Arial" w:cs="Arial"/>
          <w:u w:val="single"/>
          <w:lang w:val="tr-TR"/>
        </w:rPr>
        <w:t xml:space="preserve"> </w:t>
      </w:r>
      <w:r w:rsidRPr="00AC54BA">
        <w:rPr>
          <w:rFonts w:ascii="Arial" w:hAnsi="Arial" w:cs="Arial"/>
          <w:lang w:val="tr-TR"/>
        </w:rPr>
        <w:t>eğitim ve sağlık sistemine kaydını ve sürekliliğini sağlamak</w:t>
      </w:r>
    </w:p>
    <w:p w:rsidR="007B197A" w:rsidRPr="00AC54BA" w:rsidRDefault="007B197A" w:rsidP="007B197A">
      <w:pPr>
        <w:pStyle w:val="Standard"/>
        <w:spacing w:before="240" w:line="360" w:lineRule="auto"/>
        <w:ind w:left="743" w:hanging="726"/>
        <w:jc w:val="both"/>
        <w:rPr>
          <w:rFonts w:ascii="Arial" w:hAnsi="Arial"/>
          <w:lang w:val="tr-TR"/>
        </w:rPr>
      </w:pPr>
      <w:r w:rsidRPr="00AC54BA">
        <w:rPr>
          <w:rFonts w:ascii="Arial" w:hAnsi="Arial" w:cs="Arial"/>
          <w:lang w:val="tr-TR"/>
        </w:rPr>
        <w:t>1.1.4. Kadın Kültür Merkezleri’nin hayat boyu öğrenim ilkesine uygun olarak kapasitesini arttırmak</w:t>
      </w:r>
    </w:p>
    <w:p w:rsidR="007B197A" w:rsidRPr="00AC54BA" w:rsidRDefault="007B197A" w:rsidP="007B197A">
      <w:pPr>
        <w:pStyle w:val="Standard"/>
        <w:spacing w:before="240" w:line="360" w:lineRule="auto"/>
        <w:ind w:left="743" w:hanging="726"/>
        <w:jc w:val="both"/>
        <w:rPr>
          <w:rFonts w:ascii="Arial" w:hAnsi="Arial" w:cs="Arial"/>
          <w:lang w:val="tr-TR"/>
        </w:rPr>
      </w:pPr>
    </w:p>
    <w:p w:rsidR="007B197A" w:rsidRPr="00AC54BA" w:rsidRDefault="007B197A" w:rsidP="007B197A">
      <w:pPr>
        <w:pStyle w:val="Standard"/>
        <w:shd w:val="clear" w:color="auto" w:fill="E6E6E6"/>
        <w:tabs>
          <w:tab w:val="left" w:pos="0"/>
        </w:tabs>
        <w:spacing w:before="240" w:line="360" w:lineRule="auto"/>
        <w:jc w:val="both"/>
        <w:rPr>
          <w:lang w:val="tr-TR"/>
        </w:rPr>
      </w:pPr>
      <w:r w:rsidRPr="00AC54BA">
        <w:rPr>
          <w:rFonts w:ascii="Arial" w:hAnsi="Arial" w:cs="Arial"/>
          <w:b/>
          <w:bCs/>
          <w:i/>
          <w:iCs/>
          <w:lang w:val="tr-TR"/>
        </w:rPr>
        <w:t xml:space="preserve">Stratejik Öncelik </w:t>
      </w:r>
      <w:proofErr w:type="gramStart"/>
      <w:r w:rsidRPr="00AC54BA">
        <w:rPr>
          <w:rFonts w:ascii="Arial" w:hAnsi="Arial" w:cs="Arial"/>
          <w:b/>
          <w:i/>
          <w:iCs/>
          <w:lang w:val="tr-TR"/>
        </w:rPr>
        <w:t>1.2</w:t>
      </w:r>
      <w:proofErr w:type="gramEnd"/>
      <w:r w:rsidRPr="00AC54BA">
        <w:rPr>
          <w:rFonts w:ascii="Arial" w:hAnsi="Arial" w:cs="Arial"/>
          <w:b/>
          <w:i/>
          <w:iCs/>
          <w:lang w:val="tr-TR"/>
        </w:rPr>
        <w:t>:</w:t>
      </w:r>
      <w:r w:rsidRPr="00AC54BA">
        <w:rPr>
          <w:rFonts w:ascii="Arial" w:hAnsi="Arial" w:cs="Arial"/>
          <w:b/>
          <w:i/>
          <w:lang w:val="tr-TR"/>
        </w:rPr>
        <w:t xml:space="preserve"> </w:t>
      </w:r>
      <w:r w:rsidRPr="00AC54BA">
        <w:rPr>
          <w:rFonts w:ascii="Arial" w:hAnsi="Arial" w:cs="Arial"/>
          <w:lang w:val="tr-TR"/>
        </w:rPr>
        <w:t>Okullarda cinsiyete duyarlı ve ayrımcı olmayan eğitim hizmeti verilmesi</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r w:rsidRPr="00AC54BA">
        <w:rPr>
          <w:rFonts w:ascii="Arial" w:hAnsi="Arial" w:cs="Arial"/>
          <w:b/>
          <w:bCs/>
          <w:i/>
          <w:iCs/>
          <w:lang w:val="tr-TR"/>
        </w:rPr>
        <w:t>Hedefler:</w:t>
      </w:r>
    </w:p>
    <w:p w:rsidR="007B197A" w:rsidRPr="00AC54BA" w:rsidRDefault="007B197A" w:rsidP="007B197A">
      <w:pPr>
        <w:pStyle w:val="Standard"/>
        <w:spacing w:before="240" w:line="360" w:lineRule="auto"/>
        <w:ind w:left="743" w:hanging="726"/>
        <w:jc w:val="both"/>
        <w:rPr>
          <w:rFonts w:ascii="Arial" w:hAnsi="Arial"/>
          <w:lang w:val="tr-TR"/>
        </w:rPr>
      </w:pPr>
      <w:r w:rsidRPr="00AC54BA">
        <w:rPr>
          <w:rFonts w:ascii="Arial" w:hAnsi="Arial" w:cs="Arial"/>
          <w:lang w:val="tr-TR"/>
        </w:rPr>
        <w:t>1.2.1. Öğretmenler ve eğitmenlerin eğitim sürecindeki rollerine ilişkin (toplumsal cinsiyet temelli) farkındalıklarını arttırmak</w:t>
      </w:r>
    </w:p>
    <w:p w:rsidR="007B197A" w:rsidRPr="00AC54BA" w:rsidRDefault="007B197A" w:rsidP="007B197A">
      <w:pPr>
        <w:pStyle w:val="Standard"/>
        <w:ind w:left="720"/>
        <w:jc w:val="both"/>
        <w:rPr>
          <w:b/>
          <w:lang w:val="tr-TR"/>
        </w:rPr>
      </w:pPr>
    </w:p>
    <w:p w:rsidR="007B197A" w:rsidRPr="00AC54BA" w:rsidRDefault="007B197A" w:rsidP="007B197A">
      <w:pPr>
        <w:pStyle w:val="Heading3"/>
        <w:numPr>
          <w:ilvl w:val="2"/>
          <w:numId w:val="12"/>
        </w:numPr>
        <w:tabs>
          <w:tab w:val="left" w:pos="0"/>
        </w:tabs>
        <w:spacing w:before="240" w:line="360" w:lineRule="auto"/>
        <w:jc w:val="both"/>
      </w:pPr>
      <w:bookmarkStart w:id="11" w:name="_Toc390347518"/>
      <w:r w:rsidRPr="00AC54BA">
        <w:rPr>
          <w:rFonts w:cs="Arial"/>
        </w:rPr>
        <w:t>3.2. Kadın ve Sağlık Hizmetleri</w:t>
      </w:r>
      <w:bookmarkEnd w:id="11"/>
    </w:p>
    <w:p w:rsidR="00C271E1" w:rsidRPr="00AC54BA" w:rsidRDefault="00C271E1" w:rsidP="00C271E1">
      <w:pPr>
        <w:pStyle w:val="Standard"/>
        <w:spacing w:before="240" w:after="120" w:line="360" w:lineRule="auto"/>
        <w:jc w:val="both"/>
        <w:rPr>
          <w:rFonts w:ascii="Arial" w:hAnsi="Arial"/>
          <w:lang w:val="tr-TR"/>
        </w:rPr>
      </w:pPr>
      <w:r w:rsidRPr="00AC54BA">
        <w:rPr>
          <w:rFonts w:ascii="Arial" w:hAnsi="Arial"/>
          <w:lang w:val="tr-TR"/>
        </w:rPr>
        <w:t>2013 yılında Türkiye genelinde kaba doğum hızı ‰16,9 iken, TRC2 bölgesinde ‰29,6 ve Şanlıurfa’da ‰33 olarak gerçekleşmiştir. Kaba ölüm hızıysa sırasıyla ‰4,9 , ‰3,2 ve ‰3,2’dir. Kaba doğum hızının bölgede yıllar içinde seviyesini koruduğu, ilde ise düşük bir ivme ile azaldığı gözlenmektedir. Kaba ölüm hızının da düşük bir ivme ile azaldığı değerlendirilebilir.</w:t>
      </w:r>
      <w:r w:rsidRPr="00AC54BA">
        <w:rPr>
          <w:rStyle w:val="FootnoteReference"/>
          <w:rFonts w:ascii="Arial" w:hAnsi="Arial"/>
          <w:lang w:val="tr-TR"/>
        </w:rPr>
        <w:footnoteReference w:id="25"/>
      </w:r>
      <w:r w:rsidRPr="00AC54BA">
        <w:rPr>
          <w:rFonts w:ascii="Arial" w:hAnsi="Arial"/>
          <w:lang w:val="tr-TR"/>
        </w:rPr>
        <w:t xml:space="preserve">  </w:t>
      </w:r>
    </w:p>
    <w:p w:rsidR="00C271E1" w:rsidRPr="00AC54BA" w:rsidRDefault="00C271E1" w:rsidP="00C271E1">
      <w:pPr>
        <w:pStyle w:val="Standard"/>
        <w:spacing w:before="240" w:after="120" w:line="360" w:lineRule="auto"/>
        <w:jc w:val="both"/>
        <w:rPr>
          <w:rFonts w:ascii="Arial" w:hAnsi="Arial"/>
          <w:lang w:val="tr-TR"/>
        </w:rPr>
      </w:pPr>
      <w:r w:rsidRPr="00AC54BA">
        <w:rPr>
          <w:rFonts w:ascii="Arial" w:hAnsi="Arial"/>
          <w:lang w:val="tr-TR"/>
        </w:rPr>
        <w:t>İlde bebek ölüm hızının</w:t>
      </w:r>
      <w:r w:rsidR="00B06DDB" w:rsidRPr="00AC54BA">
        <w:rPr>
          <w:rFonts w:ascii="Arial" w:hAnsi="Arial"/>
          <w:lang w:val="tr-TR"/>
        </w:rPr>
        <w:t xml:space="preserve">, Türkiye ortalamasına göre daha düşük bir ivmeyle azalarak </w:t>
      </w:r>
      <w:r w:rsidRPr="00AC54BA">
        <w:rPr>
          <w:rFonts w:ascii="Arial" w:hAnsi="Arial"/>
          <w:lang w:val="tr-TR"/>
        </w:rPr>
        <w:t>‰1</w:t>
      </w:r>
      <w:r w:rsidR="00B06DDB" w:rsidRPr="00AC54BA">
        <w:rPr>
          <w:rFonts w:ascii="Arial" w:hAnsi="Arial"/>
          <w:lang w:val="tr-TR"/>
        </w:rPr>
        <w:t>5</w:t>
      </w:r>
      <w:r w:rsidRPr="00AC54BA">
        <w:rPr>
          <w:rFonts w:ascii="Arial" w:hAnsi="Arial"/>
          <w:lang w:val="tr-TR"/>
        </w:rPr>
        <w:t>,</w:t>
      </w:r>
      <w:r w:rsidR="00B06DDB" w:rsidRPr="00AC54BA">
        <w:rPr>
          <w:rFonts w:ascii="Arial" w:hAnsi="Arial"/>
          <w:lang w:val="tr-TR"/>
        </w:rPr>
        <w:t>5</w:t>
      </w:r>
      <w:r w:rsidRPr="00AC54BA">
        <w:rPr>
          <w:rFonts w:ascii="Arial" w:hAnsi="Arial"/>
          <w:lang w:val="tr-TR"/>
        </w:rPr>
        <w:t xml:space="preserve">’e </w:t>
      </w:r>
      <w:r w:rsidR="00B06DDB" w:rsidRPr="00AC54BA">
        <w:rPr>
          <w:rFonts w:ascii="Arial" w:hAnsi="Arial"/>
          <w:lang w:val="tr-TR"/>
        </w:rPr>
        <w:t xml:space="preserve">gerilediği </w:t>
      </w:r>
      <w:r w:rsidRPr="00AC54BA">
        <w:rPr>
          <w:rFonts w:ascii="Arial" w:hAnsi="Arial"/>
          <w:lang w:val="tr-TR"/>
        </w:rPr>
        <w:t xml:space="preserve">görülmektedir. </w:t>
      </w:r>
      <w:r w:rsidR="00B06DDB" w:rsidRPr="00AC54BA">
        <w:rPr>
          <w:rFonts w:ascii="Arial" w:hAnsi="Arial"/>
          <w:lang w:val="tr-TR"/>
        </w:rPr>
        <w:t xml:space="preserve">Bölge için de benzer bir eğilim söz konusudur. Bölge değerleri il değerlerine yakın ve altında, </w:t>
      </w:r>
      <w:r w:rsidRPr="00AC54BA">
        <w:rPr>
          <w:rFonts w:ascii="Arial" w:hAnsi="Arial"/>
          <w:lang w:val="tr-TR"/>
        </w:rPr>
        <w:t xml:space="preserve">Türkiye </w:t>
      </w:r>
      <w:r w:rsidR="00B06DDB" w:rsidRPr="00AC54BA">
        <w:rPr>
          <w:rFonts w:ascii="Arial" w:hAnsi="Arial"/>
          <w:lang w:val="tr-TR"/>
        </w:rPr>
        <w:t>değerlerinin ise üzerindedir.</w:t>
      </w:r>
      <w:r w:rsidRPr="00AC54BA">
        <w:rPr>
          <w:rStyle w:val="FootnoteReference"/>
          <w:rFonts w:ascii="Arial" w:hAnsi="Arial"/>
          <w:lang w:val="tr-TR"/>
        </w:rPr>
        <w:footnoteReference w:id="26"/>
      </w:r>
    </w:p>
    <w:p w:rsidR="00B06DDB" w:rsidRPr="00AC54BA" w:rsidRDefault="00B06DDB" w:rsidP="00C271E1">
      <w:pPr>
        <w:pStyle w:val="Standard"/>
        <w:spacing w:before="240" w:after="120" w:line="360" w:lineRule="auto"/>
        <w:jc w:val="both"/>
        <w:rPr>
          <w:rFonts w:ascii="Arial" w:hAnsi="Arial"/>
          <w:lang w:val="tr-TR"/>
        </w:rPr>
      </w:pPr>
    </w:p>
    <w:p w:rsidR="00B06DDB" w:rsidRPr="00AC54BA" w:rsidRDefault="00B06DDB" w:rsidP="00C271E1">
      <w:pPr>
        <w:pStyle w:val="Standard"/>
        <w:spacing w:before="240" w:after="120" w:line="360" w:lineRule="auto"/>
        <w:jc w:val="both"/>
        <w:rPr>
          <w:rFonts w:ascii="Arial" w:hAnsi="Arial"/>
          <w:lang w:val="tr-TR"/>
        </w:rPr>
      </w:pPr>
      <w:r w:rsidRPr="00AC54BA">
        <w:rPr>
          <w:noProof/>
          <w:lang w:val="tr-TR" w:eastAsia="tr-TR"/>
        </w:rPr>
        <w:lastRenderedPageBreak/>
        <w:drawing>
          <wp:inline distT="0" distB="0" distL="0" distR="0">
            <wp:extent cx="6086475" cy="2254102"/>
            <wp:effectExtent l="0" t="0" r="9525" b="13335"/>
            <wp:docPr id="4" name="Grafik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271E1" w:rsidRPr="00724A1D" w:rsidRDefault="00C271E1" w:rsidP="00C271E1">
      <w:pPr>
        <w:pStyle w:val="Textbody"/>
        <w:spacing w:before="227" w:after="0" w:line="360" w:lineRule="auto"/>
        <w:jc w:val="center"/>
        <w:rPr>
          <w:rFonts w:ascii="Arial" w:hAnsi="Arial"/>
          <w:i/>
          <w:iCs/>
          <w:sz w:val="22"/>
          <w:szCs w:val="22"/>
          <w:lang w:val="tr-TR"/>
        </w:rPr>
      </w:pPr>
      <w:r w:rsidRPr="00724A1D">
        <w:rPr>
          <w:rFonts w:ascii="Arial" w:hAnsi="Arial"/>
          <w:i/>
          <w:iCs/>
          <w:sz w:val="22"/>
          <w:szCs w:val="22"/>
          <w:lang w:val="tr-TR"/>
        </w:rPr>
        <w:t>Grafik</w:t>
      </w:r>
      <w:r w:rsidR="00724A1D">
        <w:rPr>
          <w:rFonts w:ascii="Arial" w:hAnsi="Arial"/>
          <w:i/>
          <w:iCs/>
          <w:sz w:val="22"/>
          <w:szCs w:val="22"/>
          <w:lang w:val="tr-TR"/>
        </w:rPr>
        <w:t xml:space="preserve"> 4</w:t>
      </w:r>
      <w:r w:rsidRPr="00AC54BA">
        <w:rPr>
          <w:rFonts w:ascii="Arial" w:hAnsi="Arial"/>
          <w:i/>
          <w:iCs/>
          <w:sz w:val="22"/>
          <w:szCs w:val="22"/>
          <w:lang w:val="tr-TR"/>
        </w:rPr>
        <w:t xml:space="preserve"> – Türkiye, TR</w:t>
      </w:r>
      <w:r w:rsidR="00B06DDB" w:rsidRPr="00AC54BA">
        <w:rPr>
          <w:rFonts w:ascii="Arial" w:hAnsi="Arial"/>
          <w:i/>
          <w:iCs/>
          <w:sz w:val="22"/>
          <w:szCs w:val="22"/>
          <w:lang w:val="tr-TR"/>
        </w:rPr>
        <w:t>C2</w:t>
      </w:r>
      <w:r w:rsidRPr="00AC54BA">
        <w:rPr>
          <w:rFonts w:ascii="Arial" w:hAnsi="Arial"/>
          <w:i/>
          <w:iCs/>
          <w:sz w:val="22"/>
          <w:szCs w:val="22"/>
          <w:lang w:val="tr-TR"/>
        </w:rPr>
        <w:t xml:space="preserve"> bölgesi ve </w:t>
      </w:r>
      <w:r w:rsidR="00B06DDB" w:rsidRPr="00AC54BA">
        <w:rPr>
          <w:rFonts w:ascii="Arial" w:hAnsi="Arial"/>
          <w:i/>
          <w:iCs/>
          <w:sz w:val="22"/>
          <w:szCs w:val="22"/>
          <w:lang w:val="tr-TR"/>
        </w:rPr>
        <w:t>Şanlıurfa</w:t>
      </w:r>
      <w:r w:rsidRPr="00AC54BA">
        <w:rPr>
          <w:rFonts w:ascii="Arial" w:hAnsi="Arial"/>
          <w:i/>
          <w:iCs/>
          <w:sz w:val="22"/>
          <w:szCs w:val="22"/>
          <w:lang w:val="tr-TR"/>
        </w:rPr>
        <w:t xml:space="preserve"> için bebek ölüm hızları (2009-2013)</w:t>
      </w:r>
    </w:p>
    <w:p w:rsidR="00C271E1" w:rsidRPr="00AC54BA" w:rsidRDefault="00C271E1" w:rsidP="00C271E1">
      <w:pPr>
        <w:pStyle w:val="Standard"/>
        <w:spacing w:before="227" w:line="360" w:lineRule="auto"/>
        <w:jc w:val="both"/>
        <w:rPr>
          <w:rFonts w:ascii="Arial" w:hAnsi="Arial"/>
          <w:lang w:val="tr-TR"/>
        </w:rPr>
      </w:pPr>
    </w:p>
    <w:p w:rsidR="00C271E1" w:rsidRPr="00AC54BA" w:rsidRDefault="00B06DDB" w:rsidP="00C271E1">
      <w:pPr>
        <w:pStyle w:val="Standard"/>
        <w:spacing w:before="227" w:line="360" w:lineRule="auto"/>
        <w:jc w:val="both"/>
        <w:rPr>
          <w:rFonts w:ascii="Arial" w:hAnsi="Arial"/>
          <w:lang w:val="tr-TR"/>
        </w:rPr>
      </w:pPr>
      <w:r w:rsidRPr="00AC54BA">
        <w:rPr>
          <w:rFonts w:ascii="Arial" w:hAnsi="Arial"/>
          <w:lang w:val="tr-TR"/>
        </w:rPr>
        <w:t xml:space="preserve">Şanlıurfa’da </w:t>
      </w:r>
      <w:r w:rsidR="00CF5295" w:rsidRPr="00AC54BA">
        <w:rPr>
          <w:rFonts w:ascii="Arial" w:hAnsi="Arial"/>
          <w:lang w:val="tr-TR"/>
        </w:rPr>
        <w:t xml:space="preserve">doğurganlık hızı </w:t>
      </w:r>
      <w:r w:rsidRPr="00AC54BA">
        <w:rPr>
          <w:rFonts w:ascii="Arial" w:hAnsi="Arial"/>
          <w:lang w:val="tr-TR"/>
        </w:rPr>
        <w:t xml:space="preserve">tüm yaş gruplarında bölge ve Türkiye </w:t>
      </w:r>
      <w:r w:rsidR="004463C4" w:rsidRPr="00AC54BA">
        <w:rPr>
          <w:rFonts w:ascii="Arial" w:hAnsi="Arial"/>
          <w:lang w:val="tr-TR"/>
        </w:rPr>
        <w:t>değerlerinin</w:t>
      </w:r>
      <w:r w:rsidRPr="00AC54BA">
        <w:rPr>
          <w:rFonts w:ascii="Arial" w:hAnsi="Arial"/>
          <w:lang w:val="tr-TR"/>
        </w:rPr>
        <w:t xml:space="preserve"> üzerindedir. İl ve bölge değerlerinin Türkiye değerlerinden oldukça yüksek olduğu gözlenmektedir.</w:t>
      </w:r>
      <w:r w:rsidR="00310355" w:rsidRPr="00AC54BA">
        <w:rPr>
          <w:rFonts w:ascii="Arial" w:hAnsi="Arial"/>
          <w:lang w:val="tr-TR"/>
        </w:rPr>
        <w:t xml:space="preserve"> Bu fark yaş grupları boyunca giderek fazlalaşmaktadır. </w:t>
      </w:r>
    </w:p>
    <w:p w:rsidR="00C271E1" w:rsidRPr="00AC54BA" w:rsidRDefault="00C271E1" w:rsidP="00C271E1">
      <w:pPr>
        <w:pStyle w:val="Standard"/>
        <w:spacing w:before="227" w:line="360" w:lineRule="auto"/>
        <w:jc w:val="both"/>
        <w:rPr>
          <w:rFonts w:ascii="Arial" w:hAnsi="Arial"/>
          <w:lang w:val="tr-TR"/>
        </w:rPr>
      </w:pPr>
    </w:p>
    <w:tbl>
      <w:tblPr>
        <w:tblW w:w="8563" w:type="dxa"/>
        <w:jc w:val="center"/>
        <w:tblCellMar>
          <w:left w:w="70" w:type="dxa"/>
          <w:right w:w="70" w:type="dxa"/>
        </w:tblCellMar>
        <w:tblLook w:val="04A0"/>
      </w:tblPr>
      <w:tblGrid>
        <w:gridCol w:w="1843"/>
        <w:gridCol w:w="960"/>
        <w:gridCol w:w="960"/>
        <w:gridCol w:w="960"/>
        <w:gridCol w:w="960"/>
        <w:gridCol w:w="960"/>
        <w:gridCol w:w="960"/>
        <w:gridCol w:w="960"/>
      </w:tblGrid>
      <w:tr w:rsidR="00C271E1" w:rsidRPr="00AC54BA" w:rsidTr="00B06DDB">
        <w:trPr>
          <w:trHeight w:val="413"/>
          <w:jc w:val="center"/>
        </w:trPr>
        <w:tc>
          <w:tcPr>
            <w:tcW w:w="1843" w:type="dxa"/>
            <w:vMerge w:val="restart"/>
            <w:tcBorders>
              <w:top w:val="single" w:sz="12" w:space="0" w:color="auto"/>
              <w:left w:val="nil"/>
              <w:right w:val="nil"/>
            </w:tcBorders>
            <w:shd w:val="clear" w:color="auto" w:fill="auto"/>
            <w:vAlign w:val="center"/>
            <w:hideMark/>
          </w:tcPr>
          <w:p w:rsidR="00C271E1" w:rsidRPr="00AC54BA" w:rsidRDefault="00724A1D" w:rsidP="00B06DDB">
            <w:pPr>
              <w:keepNext/>
              <w:keepLines/>
              <w:spacing w:after="0" w:line="240" w:lineRule="auto"/>
              <w:outlineLvl w:val="4"/>
              <w:rPr>
                <w:rFonts w:ascii="Arial" w:eastAsia="Times New Roman" w:hAnsi="Arial" w:cs="Arial"/>
                <w:b/>
                <w:bCs/>
                <w:lang w:eastAsia="tr-TR"/>
              </w:rPr>
            </w:pPr>
            <w:r>
              <w:rPr>
                <w:rFonts w:ascii="Arial" w:eastAsia="Times New Roman" w:hAnsi="Arial" w:cs="Arial"/>
                <w:b/>
                <w:bCs/>
                <w:lang w:eastAsia="tr-TR"/>
              </w:rPr>
              <w:t>Doğ</w:t>
            </w:r>
            <w:r w:rsidR="00C271E1" w:rsidRPr="00AC54BA">
              <w:rPr>
                <w:rFonts w:ascii="Arial" w:eastAsia="Times New Roman" w:hAnsi="Arial" w:cs="Arial"/>
                <w:b/>
                <w:bCs/>
                <w:lang w:eastAsia="tr-TR"/>
              </w:rPr>
              <w:t>urganlık</w:t>
            </w:r>
            <w:r w:rsidR="00C271E1" w:rsidRPr="00AC54BA">
              <w:rPr>
                <w:rFonts w:ascii="Arial" w:eastAsia="Times New Roman" w:hAnsi="Arial" w:cs="Arial"/>
                <w:b/>
                <w:bCs/>
                <w:lang w:eastAsia="tr-TR"/>
              </w:rPr>
              <w:br/>
              <w:t xml:space="preserve">hızı (‰) </w:t>
            </w:r>
          </w:p>
        </w:tc>
        <w:tc>
          <w:tcPr>
            <w:tcW w:w="6720" w:type="dxa"/>
            <w:gridSpan w:val="7"/>
            <w:vMerge w:val="restart"/>
            <w:tcBorders>
              <w:top w:val="single" w:sz="12" w:space="0" w:color="auto"/>
              <w:left w:val="nil"/>
              <w:right w:val="nil"/>
            </w:tcBorders>
            <w:shd w:val="clear" w:color="000000" w:fill="FFFFFF"/>
            <w:noWrap/>
            <w:vAlign w:val="center"/>
            <w:hideMark/>
          </w:tcPr>
          <w:p w:rsidR="00C271E1" w:rsidRPr="00AC54BA" w:rsidRDefault="00C271E1" w:rsidP="00B06DDB">
            <w:pPr>
              <w:keepNext/>
              <w:keepLines/>
              <w:spacing w:after="0" w:line="240" w:lineRule="auto"/>
              <w:jc w:val="center"/>
              <w:outlineLvl w:val="4"/>
              <w:rPr>
                <w:rFonts w:ascii="Arial" w:eastAsia="Times New Roman" w:hAnsi="Arial" w:cs="Arial"/>
                <w:b/>
                <w:bCs/>
                <w:lang w:eastAsia="tr-TR"/>
              </w:rPr>
            </w:pPr>
            <w:r w:rsidRPr="00AC54BA">
              <w:rPr>
                <w:rFonts w:ascii="Arial" w:eastAsia="Times New Roman" w:hAnsi="Arial" w:cs="Arial"/>
                <w:b/>
                <w:bCs/>
                <w:lang w:eastAsia="tr-TR"/>
              </w:rPr>
              <w:t>Annenin yaş grubu</w:t>
            </w:r>
          </w:p>
        </w:tc>
      </w:tr>
      <w:tr w:rsidR="00C271E1" w:rsidRPr="00AC54BA" w:rsidTr="00B06DDB">
        <w:trPr>
          <w:trHeight w:val="433"/>
          <w:jc w:val="center"/>
        </w:trPr>
        <w:tc>
          <w:tcPr>
            <w:tcW w:w="1843" w:type="dxa"/>
            <w:vMerge/>
            <w:tcBorders>
              <w:left w:val="nil"/>
              <w:right w:val="nil"/>
            </w:tcBorders>
            <w:vAlign w:val="center"/>
            <w:hideMark/>
          </w:tcPr>
          <w:p w:rsidR="00C271E1" w:rsidRPr="00AC54BA" w:rsidRDefault="00C271E1" w:rsidP="00B06DDB">
            <w:pPr>
              <w:spacing w:after="0" w:line="240" w:lineRule="auto"/>
              <w:rPr>
                <w:rFonts w:ascii="Arial" w:eastAsia="Times New Roman" w:hAnsi="Arial" w:cs="Arial"/>
                <w:b/>
                <w:bCs/>
                <w:lang w:eastAsia="tr-TR"/>
              </w:rPr>
            </w:pPr>
          </w:p>
        </w:tc>
        <w:tc>
          <w:tcPr>
            <w:tcW w:w="6720" w:type="dxa"/>
            <w:gridSpan w:val="7"/>
            <w:vMerge/>
            <w:tcBorders>
              <w:left w:val="nil"/>
              <w:bottom w:val="single" w:sz="4" w:space="0" w:color="auto"/>
              <w:right w:val="nil"/>
            </w:tcBorders>
            <w:vAlign w:val="center"/>
            <w:hideMark/>
          </w:tcPr>
          <w:p w:rsidR="00C271E1" w:rsidRPr="00AC54BA" w:rsidRDefault="00C271E1" w:rsidP="00B06DDB">
            <w:pPr>
              <w:spacing w:after="0" w:line="240" w:lineRule="auto"/>
              <w:rPr>
                <w:rFonts w:ascii="Arial" w:eastAsia="Times New Roman" w:hAnsi="Arial" w:cs="Arial"/>
                <w:b/>
                <w:bCs/>
                <w:lang w:eastAsia="tr-TR"/>
              </w:rPr>
            </w:pPr>
          </w:p>
        </w:tc>
      </w:tr>
      <w:tr w:rsidR="00C271E1" w:rsidRPr="00AC54BA" w:rsidTr="00B06DDB">
        <w:trPr>
          <w:trHeight w:val="255"/>
          <w:jc w:val="center"/>
        </w:trPr>
        <w:tc>
          <w:tcPr>
            <w:tcW w:w="1843" w:type="dxa"/>
            <w:vMerge/>
            <w:tcBorders>
              <w:top w:val="nil"/>
              <w:left w:val="nil"/>
              <w:bottom w:val="single" w:sz="4" w:space="0" w:color="auto"/>
              <w:right w:val="nil"/>
            </w:tcBorders>
            <w:vAlign w:val="center"/>
            <w:hideMark/>
          </w:tcPr>
          <w:p w:rsidR="00C271E1" w:rsidRPr="00AC54BA" w:rsidRDefault="00C271E1" w:rsidP="00B06DDB">
            <w:pPr>
              <w:spacing w:after="0" w:line="240" w:lineRule="auto"/>
              <w:rPr>
                <w:rFonts w:ascii="Arial" w:eastAsia="Times New Roman" w:hAnsi="Arial" w:cs="Arial"/>
                <w:b/>
                <w:bCs/>
                <w:lang w:eastAsia="tr-TR"/>
              </w:rPr>
            </w:pPr>
          </w:p>
        </w:tc>
        <w:tc>
          <w:tcPr>
            <w:tcW w:w="960" w:type="dxa"/>
            <w:tcBorders>
              <w:top w:val="single" w:sz="4" w:space="0" w:color="auto"/>
              <w:left w:val="nil"/>
              <w:bottom w:val="single" w:sz="4" w:space="0" w:color="auto"/>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15-19</w:t>
            </w:r>
          </w:p>
        </w:tc>
        <w:tc>
          <w:tcPr>
            <w:tcW w:w="960" w:type="dxa"/>
            <w:tcBorders>
              <w:top w:val="single" w:sz="4" w:space="0" w:color="auto"/>
              <w:left w:val="nil"/>
              <w:bottom w:val="single" w:sz="4" w:space="0" w:color="auto"/>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20-24</w:t>
            </w:r>
          </w:p>
        </w:tc>
        <w:tc>
          <w:tcPr>
            <w:tcW w:w="960" w:type="dxa"/>
            <w:tcBorders>
              <w:top w:val="single" w:sz="4" w:space="0" w:color="auto"/>
              <w:left w:val="nil"/>
              <w:bottom w:val="single" w:sz="4" w:space="0" w:color="auto"/>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25-29</w:t>
            </w:r>
          </w:p>
        </w:tc>
        <w:tc>
          <w:tcPr>
            <w:tcW w:w="960" w:type="dxa"/>
            <w:tcBorders>
              <w:top w:val="single" w:sz="4" w:space="0" w:color="auto"/>
              <w:left w:val="nil"/>
              <w:bottom w:val="single" w:sz="4" w:space="0" w:color="auto"/>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30-34</w:t>
            </w:r>
          </w:p>
        </w:tc>
        <w:tc>
          <w:tcPr>
            <w:tcW w:w="960" w:type="dxa"/>
            <w:tcBorders>
              <w:top w:val="single" w:sz="4" w:space="0" w:color="auto"/>
              <w:left w:val="nil"/>
              <w:bottom w:val="single" w:sz="4" w:space="0" w:color="auto"/>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35-39</w:t>
            </w:r>
          </w:p>
        </w:tc>
        <w:tc>
          <w:tcPr>
            <w:tcW w:w="960" w:type="dxa"/>
            <w:tcBorders>
              <w:top w:val="single" w:sz="4" w:space="0" w:color="auto"/>
              <w:left w:val="nil"/>
              <w:bottom w:val="single" w:sz="4" w:space="0" w:color="auto"/>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40-44</w:t>
            </w:r>
          </w:p>
        </w:tc>
        <w:tc>
          <w:tcPr>
            <w:tcW w:w="960" w:type="dxa"/>
            <w:tcBorders>
              <w:top w:val="single" w:sz="4" w:space="0" w:color="auto"/>
              <w:left w:val="nil"/>
              <w:bottom w:val="single" w:sz="4" w:space="0" w:color="auto"/>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b/>
                <w:bCs/>
                <w:lang w:eastAsia="tr-TR"/>
              </w:rPr>
            </w:pPr>
            <w:r w:rsidRPr="00AC54BA">
              <w:rPr>
                <w:rFonts w:ascii="Arial" w:eastAsia="Times New Roman" w:hAnsi="Arial" w:cs="Arial"/>
                <w:b/>
                <w:bCs/>
                <w:lang w:eastAsia="tr-TR"/>
              </w:rPr>
              <w:t>45-49</w:t>
            </w:r>
          </w:p>
        </w:tc>
      </w:tr>
      <w:tr w:rsidR="00C271E1" w:rsidRPr="00AC54BA" w:rsidTr="00B06DDB">
        <w:trPr>
          <w:trHeight w:val="375"/>
          <w:jc w:val="center"/>
        </w:trPr>
        <w:tc>
          <w:tcPr>
            <w:tcW w:w="1843" w:type="dxa"/>
            <w:tcBorders>
              <w:top w:val="single" w:sz="4" w:space="0" w:color="auto"/>
              <w:left w:val="nil"/>
              <w:bottom w:val="nil"/>
              <w:right w:val="nil"/>
            </w:tcBorders>
            <w:shd w:val="clear" w:color="auto" w:fill="auto"/>
            <w:noWrap/>
            <w:vAlign w:val="center"/>
            <w:hideMark/>
          </w:tcPr>
          <w:p w:rsidR="00C271E1" w:rsidRPr="00AC54BA" w:rsidRDefault="00C271E1" w:rsidP="00B06DDB">
            <w:pPr>
              <w:spacing w:after="0" w:line="240" w:lineRule="auto"/>
              <w:rPr>
                <w:rFonts w:ascii="Arial" w:eastAsia="Times New Roman" w:hAnsi="Arial" w:cs="Arial"/>
                <w:b/>
                <w:bCs/>
                <w:lang w:eastAsia="tr-TR"/>
              </w:rPr>
            </w:pPr>
            <w:r w:rsidRPr="00AC54BA">
              <w:rPr>
                <w:rFonts w:ascii="Arial" w:eastAsia="Times New Roman" w:hAnsi="Arial" w:cs="Arial"/>
                <w:b/>
                <w:bCs/>
                <w:lang w:eastAsia="tr-TR"/>
              </w:rPr>
              <w:t>Türkiye</w:t>
            </w:r>
          </w:p>
        </w:tc>
        <w:tc>
          <w:tcPr>
            <w:tcW w:w="960" w:type="dxa"/>
            <w:tcBorders>
              <w:top w:val="single" w:sz="4" w:space="0" w:color="auto"/>
              <w:left w:val="nil"/>
              <w:bottom w:val="nil"/>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lang w:eastAsia="tr-TR"/>
              </w:rPr>
            </w:pPr>
            <w:r w:rsidRPr="00AC54BA">
              <w:rPr>
                <w:rFonts w:ascii="Arial" w:eastAsia="Times New Roman" w:hAnsi="Arial" w:cs="Arial"/>
                <w:lang w:eastAsia="tr-TR"/>
              </w:rPr>
              <w:t xml:space="preserve">  28</w:t>
            </w:r>
          </w:p>
        </w:tc>
        <w:tc>
          <w:tcPr>
            <w:tcW w:w="960" w:type="dxa"/>
            <w:tcBorders>
              <w:top w:val="single" w:sz="4" w:space="0" w:color="auto"/>
              <w:left w:val="nil"/>
              <w:bottom w:val="nil"/>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lang w:eastAsia="tr-TR"/>
              </w:rPr>
            </w:pPr>
            <w:r w:rsidRPr="00AC54BA">
              <w:rPr>
                <w:rFonts w:ascii="Arial" w:eastAsia="Times New Roman" w:hAnsi="Arial" w:cs="Arial"/>
                <w:lang w:eastAsia="tr-TR"/>
              </w:rPr>
              <w:t xml:space="preserve">  105</w:t>
            </w:r>
          </w:p>
        </w:tc>
        <w:tc>
          <w:tcPr>
            <w:tcW w:w="960" w:type="dxa"/>
            <w:tcBorders>
              <w:top w:val="single" w:sz="4" w:space="0" w:color="auto"/>
              <w:left w:val="nil"/>
              <w:bottom w:val="nil"/>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lang w:eastAsia="tr-TR"/>
              </w:rPr>
            </w:pPr>
            <w:r w:rsidRPr="00AC54BA">
              <w:rPr>
                <w:rFonts w:ascii="Arial" w:eastAsia="Times New Roman" w:hAnsi="Arial" w:cs="Arial"/>
                <w:lang w:eastAsia="tr-TR"/>
              </w:rPr>
              <w:t xml:space="preserve">  128</w:t>
            </w:r>
          </w:p>
        </w:tc>
        <w:tc>
          <w:tcPr>
            <w:tcW w:w="960" w:type="dxa"/>
            <w:tcBorders>
              <w:top w:val="single" w:sz="4" w:space="0" w:color="auto"/>
              <w:left w:val="nil"/>
              <w:bottom w:val="nil"/>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lang w:eastAsia="tr-TR"/>
              </w:rPr>
            </w:pPr>
            <w:r w:rsidRPr="00AC54BA">
              <w:rPr>
                <w:rFonts w:ascii="Arial" w:eastAsia="Times New Roman" w:hAnsi="Arial" w:cs="Arial"/>
                <w:lang w:eastAsia="tr-TR"/>
              </w:rPr>
              <w:t xml:space="preserve">  95</w:t>
            </w:r>
          </w:p>
        </w:tc>
        <w:tc>
          <w:tcPr>
            <w:tcW w:w="960" w:type="dxa"/>
            <w:tcBorders>
              <w:top w:val="single" w:sz="4" w:space="0" w:color="auto"/>
              <w:left w:val="nil"/>
              <w:bottom w:val="nil"/>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lang w:eastAsia="tr-TR"/>
              </w:rPr>
            </w:pPr>
            <w:r w:rsidRPr="00AC54BA">
              <w:rPr>
                <w:rFonts w:ascii="Arial" w:eastAsia="Times New Roman" w:hAnsi="Arial" w:cs="Arial"/>
                <w:lang w:eastAsia="tr-TR"/>
              </w:rPr>
              <w:t xml:space="preserve">  46</w:t>
            </w:r>
          </w:p>
        </w:tc>
        <w:tc>
          <w:tcPr>
            <w:tcW w:w="960" w:type="dxa"/>
            <w:tcBorders>
              <w:top w:val="single" w:sz="4" w:space="0" w:color="auto"/>
              <w:left w:val="nil"/>
              <w:bottom w:val="nil"/>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lang w:eastAsia="tr-TR"/>
              </w:rPr>
            </w:pPr>
            <w:r w:rsidRPr="00AC54BA">
              <w:rPr>
                <w:rFonts w:ascii="Arial" w:eastAsia="Times New Roman" w:hAnsi="Arial" w:cs="Arial"/>
                <w:lang w:eastAsia="tr-TR"/>
              </w:rPr>
              <w:t xml:space="preserve">  11</w:t>
            </w:r>
          </w:p>
        </w:tc>
        <w:tc>
          <w:tcPr>
            <w:tcW w:w="960" w:type="dxa"/>
            <w:tcBorders>
              <w:top w:val="single" w:sz="4" w:space="0" w:color="auto"/>
              <w:left w:val="nil"/>
              <w:bottom w:val="nil"/>
              <w:right w:val="nil"/>
            </w:tcBorders>
            <w:shd w:val="clear" w:color="000000" w:fill="FFFFFF"/>
            <w:noWrap/>
            <w:vAlign w:val="center"/>
            <w:hideMark/>
          </w:tcPr>
          <w:p w:rsidR="00C271E1" w:rsidRPr="00AC54BA" w:rsidRDefault="00C271E1" w:rsidP="00B06DDB">
            <w:pPr>
              <w:spacing w:after="0" w:line="240" w:lineRule="auto"/>
              <w:jc w:val="right"/>
              <w:rPr>
                <w:rFonts w:ascii="Arial" w:eastAsia="Times New Roman" w:hAnsi="Arial" w:cs="Arial"/>
                <w:lang w:eastAsia="tr-TR"/>
              </w:rPr>
            </w:pPr>
            <w:r w:rsidRPr="00AC54BA">
              <w:rPr>
                <w:rFonts w:ascii="Arial" w:eastAsia="Times New Roman" w:hAnsi="Arial" w:cs="Arial"/>
                <w:lang w:eastAsia="tr-TR"/>
              </w:rPr>
              <w:t xml:space="preserve">  1</w:t>
            </w:r>
          </w:p>
        </w:tc>
      </w:tr>
      <w:tr w:rsidR="00B06DDB" w:rsidRPr="00AC54BA" w:rsidTr="00B06DDB">
        <w:trPr>
          <w:trHeight w:val="450"/>
          <w:jc w:val="center"/>
        </w:trPr>
        <w:tc>
          <w:tcPr>
            <w:tcW w:w="1843" w:type="dxa"/>
            <w:tcBorders>
              <w:top w:val="nil"/>
              <w:left w:val="nil"/>
              <w:right w:val="nil"/>
            </w:tcBorders>
            <w:shd w:val="clear" w:color="auto" w:fill="auto"/>
            <w:noWrap/>
            <w:vAlign w:val="center"/>
            <w:hideMark/>
          </w:tcPr>
          <w:p w:rsidR="00B06DDB" w:rsidRPr="00AC54BA" w:rsidRDefault="00B06DDB" w:rsidP="00B06DDB">
            <w:pPr>
              <w:spacing w:after="0" w:line="240" w:lineRule="auto"/>
              <w:rPr>
                <w:rFonts w:ascii="Arial" w:eastAsia="Times New Roman" w:hAnsi="Arial" w:cs="Arial"/>
                <w:b/>
                <w:bCs/>
                <w:lang w:eastAsia="tr-TR"/>
              </w:rPr>
            </w:pPr>
            <w:r w:rsidRPr="00AC54BA">
              <w:rPr>
                <w:rFonts w:ascii="Arial" w:eastAsia="Times New Roman" w:hAnsi="Arial" w:cs="Arial"/>
                <w:b/>
                <w:bCs/>
                <w:lang w:eastAsia="tr-TR"/>
              </w:rPr>
              <w:t>TRC2</w:t>
            </w:r>
          </w:p>
        </w:tc>
        <w:tc>
          <w:tcPr>
            <w:tcW w:w="960" w:type="dxa"/>
            <w:tcBorders>
              <w:top w:val="nil"/>
              <w:left w:val="nil"/>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43</w:t>
            </w:r>
          </w:p>
        </w:tc>
        <w:tc>
          <w:tcPr>
            <w:tcW w:w="960" w:type="dxa"/>
            <w:tcBorders>
              <w:top w:val="nil"/>
              <w:left w:val="nil"/>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168</w:t>
            </w:r>
          </w:p>
        </w:tc>
        <w:tc>
          <w:tcPr>
            <w:tcW w:w="960" w:type="dxa"/>
            <w:tcBorders>
              <w:top w:val="nil"/>
              <w:left w:val="nil"/>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201</w:t>
            </w:r>
          </w:p>
        </w:tc>
        <w:tc>
          <w:tcPr>
            <w:tcW w:w="960" w:type="dxa"/>
            <w:tcBorders>
              <w:top w:val="nil"/>
              <w:left w:val="nil"/>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173</w:t>
            </w:r>
          </w:p>
        </w:tc>
        <w:tc>
          <w:tcPr>
            <w:tcW w:w="960" w:type="dxa"/>
            <w:tcBorders>
              <w:top w:val="nil"/>
              <w:left w:val="nil"/>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109</w:t>
            </w:r>
          </w:p>
        </w:tc>
        <w:tc>
          <w:tcPr>
            <w:tcW w:w="960" w:type="dxa"/>
            <w:tcBorders>
              <w:top w:val="nil"/>
              <w:left w:val="nil"/>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42</w:t>
            </w:r>
          </w:p>
        </w:tc>
        <w:tc>
          <w:tcPr>
            <w:tcW w:w="960" w:type="dxa"/>
            <w:tcBorders>
              <w:top w:val="nil"/>
              <w:left w:val="nil"/>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9</w:t>
            </w:r>
          </w:p>
        </w:tc>
      </w:tr>
      <w:tr w:rsidR="00B06DDB" w:rsidRPr="00AC54BA" w:rsidTr="00B06DDB">
        <w:trPr>
          <w:trHeight w:val="450"/>
          <w:jc w:val="center"/>
        </w:trPr>
        <w:tc>
          <w:tcPr>
            <w:tcW w:w="1843" w:type="dxa"/>
            <w:tcBorders>
              <w:top w:val="nil"/>
              <w:left w:val="nil"/>
              <w:bottom w:val="single" w:sz="12" w:space="0" w:color="auto"/>
              <w:right w:val="nil"/>
            </w:tcBorders>
            <w:shd w:val="clear" w:color="auto" w:fill="auto"/>
            <w:noWrap/>
            <w:vAlign w:val="center"/>
            <w:hideMark/>
          </w:tcPr>
          <w:p w:rsidR="00B06DDB" w:rsidRPr="00AC54BA" w:rsidRDefault="00B06DDB" w:rsidP="00B06DDB">
            <w:pPr>
              <w:spacing w:after="0" w:line="240" w:lineRule="auto"/>
              <w:rPr>
                <w:rFonts w:ascii="Arial" w:eastAsia="Times New Roman" w:hAnsi="Arial" w:cs="Arial"/>
                <w:b/>
                <w:bCs/>
                <w:lang w:eastAsia="tr-TR"/>
              </w:rPr>
            </w:pPr>
            <w:r w:rsidRPr="00AC54BA">
              <w:rPr>
                <w:rFonts w:ascii="Arial" w:eastAsia="Times New Roman" w:hAnsi="Arial" w:cs="Arial"/>
                <w:b/>
                <w:bCs/>
                <w:lang w:eastAsia="tr-TR"/>
              </w:rPr>
              <w:t>Şanlıurfa</w:t>
            </w:r>
          </w:p>
        </w:tc>
        <w:tc>
          <w:tcPr>
            <w:tcW w:w="960" w:type="dxa"/>
            <w:tcBorders>
              <w:top w:val="nil"/>
              <w:left w:val="nil"/>
              <w:bottom w:val="single" w:sz="12" w:space="0" w:color="auto"/>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48</w:t>
            </w:r>
          </w:p>
        </w:tc>
        <w:tc>
          <w:tcPr>
            <w:tcW w:w="960" w:type="dxa"/>
            <w:tcBorders>
              <w:top w:val="nil"/>
              <w:left w:val="nil"/>
              <w:bottom w:val="single" w:sz="12" w:space="0" w:color="auto"/>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193</w:t>
            </w:r>
          </w:p>
        </w:tc>
        <w:tc>
          <w:tcPr>
            <w:tcW w:w="960" w:type="dxa"/>
            <w:tcBorders>
              <w:top w:val="nil"/>
              <w:left w:val="nil"/>
              <w:bottom w:val="single" w:sz="12" w:space="0" w:color="auto"/>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228</w:t>
            </w:r>
          </w:p>
        </w:tc>
        <w:tc>
          <w:tcPr>
            <w:tcW w:w="960" w:type="dxa"/>
            <w:tcBorders>
              <w:top w:val="nil"/>
              <w:left w:val="nil"/>
              <w:bottom w:val="single" w:sz="12" w:space="0" w:color="auto"/>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200</w:t>
            </w:r>
          </w:p>
        </w:tc>
        <w:tc>
          <w:tcPr>
            <w:tcW w:w="960" w:type="dxa"/>
            <w:tcBorders>
              <w:top w:val="nil"/>
              <w:left w:val="nil"/>
              <w:bottom w:val="single" w:sz="12" w:space="0" w:color="auto"/>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127</w:t>
            </w:r>
          </w:p>
        </w:tc>
        <w:tc>
          <w:tcPr>
            <w:tcW w:w="960" w:type="dxa"/>
            <w:tcBorders>
              <w:top w:val="nil"/>
              <w:left w:val="nil"/>
              <w:bottom w:val="single" w:sz="12" w:space="0" w:color="auto"/>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53</w:t>
            </w:r>
          </w:p>
        </w:tc>
        <w:tc>
          <w:tcPr>
            <w:tcW w:w="960" w:type="dxa"/>
            <w:tcBorders>
              <w:top w:val="nil"/>
              <w:left w:val="nil"/>
              <w:bottom w:val="single" w:sz="12" w:space="0" w:color="auto"/>
              <w:right w:val="nil"/>
            </w:tcBorders>
            <w:shd w:val="clear" w:color="000000" w:fill="FFFFFF"/>
            <w:noWrap/>
            <w:vAlign w:val="bottom"/>
            <w:hideMark/>
          </w:tcPr>
          <w:p w:rsidR="00B06DDB" w:rsidRPr="00AC54BA" w:rsidRDefault="00B06DDB" w:rsidP="00B06DDB">
            <w:pPr>
              <w:spacing w:after="0" w:line="240" w:lineRule="auto"/>
              <w:jc w:val="right"/>
              <w:rPr>
                <w:rFonts w:ascii="Arial" w:eastAsia="Times New Roman" w:hAnsi="Arial" w:cs="Arial"/>
                <w:lang w:eastAsia="tr-TR"/>
              </w:rPr>
            </w:pPr>
            <w:r w:rsidRPr="00AC54BA">
              <w:rPr>
                <w:rFonts w:ascii="Arial" w:hAnsi="Arial" w:cs="Arial"/>
              </w:rPr>
              <w:t xml:space="preserve">  12</w:t>
            </w:r>
          </w:p>
        </w:tc>
      </w:tr>
    </w:tbl>
    <w:p w:rsidR="00C271E1" w:rsidRPr="00AC54BA" w:rsidRDefault="00C271E1" w:rsidP="00C271E1">
      <w:pPr>
        <w:pStyle w:val="Textbody"/>
        <w:spacing w:before="227" w:after="0" w:line="360" w:lineRule="auto"/>
        <w:jc w:val="center"/>
        <w:rPr>
          <w:rFonts w:ascii="Arial" w:hAnsi="Arial" w:cs="Arial"/>
          <w:bCs/>
          <w:iCs/>
          <w:lang w:val="tr-TR"/>
        </w:rPr>
      </w:pPr>
      <w:r w:rsidRPr="00AC54BA">
        <w:rPr>
          <w:rFonts w:ascii="Arial" w:hAnsi="Arial"/>
          <w:i/>
          <w:iCs/>
          <w:sz w:val="22"/>
          <w:szCs w:val="22"/>
          <w:lang w:val="tr-TR"/>
        </w:rPr>
        <w:t>Tablo</w:t>
      </w:r>
      <w:r w:rsidR="00724A1D">
        <w:rPr>
          <w:rFonts w:ascii="Arial" w:hAnsi="Arial"/>
          <w:i/>
          <w:iCs/>
          <w:sz w:val="22"/>
          <w:szCs w:val="22"/>
          <w:lang w:val="tr-TR"/>
        </w:rPr>
        <w:t xml:space="preserve"> 6</w:t>
      </w:r>
      <w:r w:rsidRPr="00AC54BA">
        <w:rPr>
          <w:rFonts w:ascii="Arial" w:hAnsi="Arial"/>
          <w:i/>
          <w:iCs/>
          <w:sz w:val="22"/>
          <w:szCs w:val="22"/>
          <w:lang w:val="tr-TR"/>
        </w:rPr>
        <w:t xml:space="preserve"> – Türkiye, TR</w:t>
      </w:r>
      <w:r w:rsidR="00310355" w:rsidRPr="00AC54BA">
        <w:rPr>
          <w:rFonts w:ascii="Arial" w:hAnsi="Arial"/>
          <w:i/>
          <w:iCs/>
          <w:sz w:val="22"/>
          <w:szCs w:val="22"/>
          <w:lang w:val="tr-TR"/>
        </w:rPr>
        <w:t>C2</w:t>
      </w:r>
      <w:r w:rsidRPr="00AC54BA">
        <w:rPr>
          <w:rFonts w:ascii="Arial" w:hAnsi="Arial"/>
          <w:i/>
          <w:iCs/>
          <w:sz w:val="22"/>
          <w:szCs w:val="22"/>
          <w:lang w:val="tr-TR"/>
        </w:rPr>
        <w:t xml:space="preserve"> bölgesi ve </w:t>
      </w:r>
      <w:r w:rsidR="00310355" w:rsidRPr="00AC54BA">
        <w:rPr>
          <w:rFonts w:ascii="Arial" w:hAnsi="Arial"/>
          <w:i/>
          <w:iCs/>
          <w:sz w:val="22"/>
          <w:szCs w:val="22"/>
          <w:lang w:val="tr-TR"/>
        </w:rPr>
        <w:t>Şanlıurfa</w:t>
      </w:r>
      <w:r w:rsidRPr="00AC54BA">
        <w:rPr>
          <w:rFonts w:ascii="Arial" w:hAnsi="Arial"/>
          <w:i/>
          <w:iCs/>
          <w:sz w:val="22"/>
          <w:szCs w:val="22"/>
          <w:lang w:val="tr-TR"/>
        </w:rPr>
        <w:t xml:space="preserve"> için 2013 yılı yaşa özel doğurganlık hızı</w:t>
      </w:r>
    </w:p>
    <w:p w:rsidR="00C271E1" w:rsidRPr="00AC54BA" w:rsidRDefault="00C271E1" w:rsidP="00C271E1">
      <w:pPr>
        <w:pStyle w:val="Textbody"/>
        <w:spacing w:before="227" w:after="0" w:line="360" w:lineRule="auto"/>
        <w:rPr>
          <w:rFonts w:ascii="Arial" w:hAnsi="Arial"/>
          <w:iCs/>
          <w:sz w:val="22"/>
          <w:szCs w:val="22"/>
          <w:shd w:val="clear" w:color="auto" w:fill="FFFF00"/>
          <w:lang w:val="tr-TR"/>
        </w:rPr>
      </w:pPr>
    </w:p>
    <w:p w:rsidR="00C271E1" w:rsidRPr="00AC54BA" w:rsidRDefault="00C271E1" w:rsidP="00C271E1">
      <w:pPr>
        <w:pStyle w:val="Standard"/>
        <w:spacing w:before="227" w:line="360" w:lineRule="auto"/>
        <w:jc w:val="both"/>
        <w:rPr>
          <w:rFonts w:ascii="Arial" w:hAnsi="Arial"/>
          <w:lang w:val="tr-TR"/>
        </w:rPr>
      </w:pPr>
      <w:r w:rsidRPr="00AC54BA">
        <w:rPr>
          <w:rFonts w:ascii="Arial" w:hAnsi="Arial"/>
          <w:lang w:val="tr-TR"/>
        </w:rPr>
        <w:t xml:space="preserve">2013 yılında 15 yaş altı doğum sayısı </w:t>
      </w:r>
      <w:r w:rsidR="00CF5295" w:rsidRPr="00AC54BA">
        <w:rPr>
          <w:rFonts w:ascii="Arial" w:hAnsi="Arial"/>
          <w:lang w:val="tr-TR"/>
        </w:rPr>
        <w:t>12</w:t>
      </w:r>
      <w:r w:rsidRPr="00AC54BA">
        <w:rPr>
          <w:rFonts w:ascii="Arial" w:hAnsi="Arial"/>
          <w:lang w:val="tr-TR"/>
        </w:rPr>
        <w:t xml:space="preserve">, 15-19 yaş arası doğum sayısı </w:t>
      </w:r>
      <w:r w:rsidR="00CF5295" w:rsidRPr="00AC54BA">
        <w:rPr>
          <w:rFonts w:ascii="Arial" w:hAnsi="Arial"/>
          <w:lang w:val="tr-TR"/>
        </w:rPr>
        <w:t>1086</w:t>
      </w:r>
      <w:r w:rsidRPr="00AC54BA">
        <w:rPr>
          <w:rFonts w:ascii="Arial" w:hAnsi="Arial"/>
          <w:lang w:val="tr-TR"/>
        </w:rPr>
        <w:t xml:space="preserve"> olup kaydedilmemiş doğumlar, sonlanmış ya da sonlandırılmış gebeliklere dair resmi veri bulunmadığı için bu sayıların daha yüksek olduğu düşünülebilir. İlin 15-19 yaş ar</w:t>
      </w:r>
      <w:r w:rsidR="00CF5295" w:rsidRPr="00AC54BA">
        <w:rPr>
          <w:rFonts w:ascii="Arial" w:hAnsi="Arial"/>
          <w:lang w:val="tr-TR"/>
        </w:rPr>
        <w:t>ası toplam doğumların oranı (‰7</w:t>
      </w:r>
      <w:r w:rsidRPr="00AC54BA">
        <w:rPr>
          <w:rFonts w:ascii="Arial" w:hAnsi="Arial"/>
          <w:lang w:val="tr-TR"/>
        </w:rPr>
        <w:t>,</w:t>
      </w:r>
      <w:r w:rsidR="00CF5295" w:rsidRPr="00AC54BA">
        <w:rPr>
          <w:rFonts w:ascii="Arial" w:hAnsi="Arial"/>
          <w:lang w:val="tr-TR"/>
        </w:rPr>
        <w:t>8</w:t>
      </w:r>
      <w:r w:rsidRPr="00AC54BA">
        <w:rPr>
          <w:rFonts w:ascii="Arial" w:hAnsi="Arial"/>
          <w:lang w:val="tr-TR"/>
        </w:rPr>
        <w:t>), bölge oranı (‰</w:t>
      </w:r>
      <w:r w:rsidR="00CF5295" w:rsidRPr="00AC54BA">
        <w:rPr>
          <w:rFonts w:ascii="Arial" w:hAnsi="Arial"/>
          <w:lang w:val="tr-TR"/>
        </w:rPr>
        <w:t>7</w:t>
      </w:r>
      <w:r w:rsidRPr="00AC54BA">
        <w:rPr>
          <w:rFonts w:ascii="Arial" w:hAnsi="Arial"/>
          <w:lang w:val="tr-TR"/>
        </w:rPr>
        <w:t>,</w:t>
      </w:r>
      <w:r w:rsidR="00CF5295" w:rsidRPr="00AC54BA">
        <w:rPr>
          <w:rFonts w:ascii="Arial" w:hAnsi="Arial"/>
          <w:lang w:val="tr-TR"/>
        </w:rPr>
        <w:t>8</w:t>
      </w:r>
      <w:r w:rsidRPr="00AC54BA">
        <w:rPr>
          <w:rFonts w:ascii="Arial" w:hAnsi="Arial"/>
          <w:lang w:val="tr-TR"/>
        </w:rPr>
        <w:t>)</w:t>
      </w:r>
      <w:r w:rsidR="00CF5295" w:rsidRPr="00AC54BA">
        <w:rPr>
          <w:rFonts w:ascii="Arial" w:hAnsi="Arial"/>
          <w:lang w:val="tr-TR"/>
        </w:rPr>
        <w:t xml:space="preserve"> ile eşit</w:t>
      </w:r>
      <w:r w:rsidRPr="00AC54BA">
        <w:rPr>
          <w:rFonts w:ascii="Arial" w:hAnsi="Arial"/>
          <w:lang w:val="tr-TR"/>
        </w:rPr>
        <w:t xml:space="preserve">, Türkiye (‰6,8) oranının ise üzerindedir. </w:t>
      </w:r>
    </w:p>
    <w:p w:rsidR="00C271E1" w:rsidRPr="00AC54BA" w:rsidRDefault="00C271E1" w:rsidP="00C271E1">
      <w:pPr>
        <w:pStyle w:val="Textbody"/>
        <w:spacing w:before="227" w:after="0" w:line="360" w:lineRule="auto"/>
        <w:rPr>
          <w:rFonts w:ascii="Arial" w:hAnsi="Arial"/>
          <w:iCs/>
          <w:sz w:val="22"/>
          <w:szCs w:val="22"/>
          <w:shd w:val="clear" w:color="auto" w:fill="FFFF00"/>
          <w:lang w:val="tr-TR"/>
        </w:rPr>
      </w:pPr>
    </w:p>
    <w:p w:rsidR="00CF5295" w:rsidRPr="00AC54BA" w:rsidRDefault="00CF5295" w:rsidP="00CF5295">
      <w:pPr>
        <w:pStyle w:val="Textbody"/>
        <w:spacing w:before="227" w:after="0" w:line="360" w:lineRule="auto"/>
        <w:jc w:val="center"/>
        <w:rPr>
          <w:rFonts w:ascii="Arial" w:hAnsi="Arial"/>
          <w:iCs/>
          <w:sz w:val="22"/>
          <w:szCs w:val="22"/>
          <w:shd w:val="clear" w:color="auto" w:fill="FFFF00"/>
          <w:lang w:val="tr-TR"/>
        </w:rPr>
      </w:pPr>
      <w:r w:rsidRPr="00AC54BA">
        <w:rPr>
          <w:noProof/>
          <w:lang w:val="tr-TR" w:eastAsia="tr-TR"/>
        </w:rPr>
        <w:lastRenderedPageBreak/>
        <w:drawing>
          <wp:inline distT="0" distB="0" distL="0" distR="0">
            <wp:extent cx="5581650" cy="2147777"/>
            <wp:effectExtent l="0" t="0" r="0" b="5080"/>
            <wp:docPr id="6" name="Grafik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C271E1" w:rsidRPr="00AC54BA" w:rsidRDefault="00C271E1" w:rsidP="00C271E1">
      <w:pPr>
        <w:pStyle w:val="Textbody"/>
        <w:spacing w:before="227" w:after="0" w:line="360" w:lineRule="auto"/>
        <w:jc w:val="center"/>
        <w:rPr>
          <w:rFonts w:ascii="Arial" w:hAnsi="Arial" w:cs="Arial"/>
          <w:bCs/>
          <w:iCs/>
          <w:lang w:val="tr-TR"/>
        </w:rPr>
      </w:pPr>
      <w:r w:rsidRPr="00724A1D">
        <w:rPr>
          <w:rFonts w:ascii="Arial" w:hAnsi="Arial"/>
          <w:i/>
          <w:iCs/>
          <w:sz w:val="22"/>
          <w:szCs w:val="22"/>
          <w:lang w:val="tr-TR"/>
        </w:rPr>
        <w:t>Grafik</w:t>
      </w:r>
      <w:r w:rsidR="00724A1D">
        <w:rPr>
          <w:rFonts w:ascii="Arial" w:hAnsi="Arial"/>
          <w:i/>
          <w:iCs/>
          <w:sz w:val="22"/>
          <w:szCs w:val="22"/>
          <w:lang w:val="tr-TR"/>
        </w:rPr>
        <w:t xml:space="preserve"> 5</w:t>
      </w:r>
      <w:r w:rsidRPr="00AC54BA">
        <w:rPr>
          <w:rFonts w:ascii="Arial" w:hAnsi="Arial"/>
          <w:i/>
          <w:iCs/>
          <w:sz w:val="22"/>
          <w:szCs w:val="22"/>
          <w:lang w:val="tr-TR"/>
        </w:rPr>
        <w:t xml:space="preserve"> – Türkiye, TR</w:t>
      </w:r>
      <w:r w:rsidR="00CF5295" w:rsidRPr="00AC54BA">
        <w:rPr>
          <w:rFonts w:ascii="Arial" w:hAnsi="Arial"/>
          <w:i/>
          <w:iCs/>
          <w:sz w:val="22"/>
          <w:szCs w:val="22"/>
          <w:lang w:val="tr-TR"/>
        </w:rPr>
        <w:t>C2</w:t>
      </w:r>
      <w:r w:rsidRPr="00AC54BA">
        <w:rPr>
          <w:rFonts w:ascii="Arial" w:hAnsi="Arial"/>
          <w:i/>
          <w:iCs/>
          <w:sz w:val="22"/>
          <w:szCs w:val="22"/>
          <w:lang w:val="tr-TR"/>
        </w:rPr>
        <w:t xml:space="preserve"> bölgesi ve </w:t>
      </w:r>
      <w:r w:rsidR="00CF5295" w:rsidRPr="00AC54BA">
        <w:rPr>
          <w:rFonts w:ascii="Arial" w:hAnsi="Arial"/>
          <w:i/>
          <w:iCs/>
          <w:sz w:val="22"/>
          <w:szCs w:val="22"/>
          <w:lang w:val="tr-TR"/>
        </w:rPr>
        <w:t>Şanlıurfa</w:t>
      </w:r>
      <w:r w:rsidRPr="00AC54BA">
        <w:rPr>
          <w:rFonts w:ascii="Arial" w:hAnsi="Arial"/>
          <w:i/>
          <w:iCs/>
          <w:sz w:val="22"/>
          <w:szCs w:val="22"/>
          <w:lang w:val="tr-TR"/>
        </w:rPr>
        <w:t xml:space="preserve"> için annenin yaş grubuna göre 2013 yılı doğum oranları</w:t>
      </w:r>
    </w:p>
    <w:p w:rsidR="00C271E1" w:rsidRPr="00AC54BA" w:rsidRDefault="00C271E1" w:rsidP="00C271E1">
      <w:pPr>
        <w:pStyle w:val="Standard"/>
        <w:spacing w:before="227" w:line="360" w:lineRule="auto"/>
        <w:jc w:val="both"/>
        <w:rPr>
          <w:rFonts w:ascii="Arial" w:hAnsi="Arial"/>
          <w:lang w:val="tr-TR"/>
        </w:rPr>
      </w:pPr>
    </w:p>
    <w:p w:rsidR="00C271E1" w:rsidRPr="00AC54BA" w:rsidRDefault="00C271E1" w:rsidP="00C271E1">
      <w:pPr>
        <w:pStyle w:val="Standard"/>
        <w:spacing w:before="227" w:line="360" w:lineRule="auto"/>
        <w:jc w:val="both"/>
        <w:rPr>
          <w:rFonts w:ascii="Arial" w:hAnsi="Arial"/>
          <w:lang w:val="tr-TR"/>
        </w:rPr>
      </w:pPr>
      <w:r w:rsidRPr="00AC54BA">
        <w:rPr>
          <w:rFonts w:ascii="Arial" w:hAnsi="Arial"/>
          <w:lang w:val="tr-TR"/>
        </w:rPr>
        <w:t xml:space="preserve">İlde </w:t>
      </w:r>
      <w:r w:rsidR="00CF5295" w:rsidRPr="00AC54BA">
        <w:rPr>
          <w:rFonts w:ascii="Arial" w:hAnsi="Arial"/>
          <w:lang w:val="tr-TR"/>
        </w:rPr>
        <w:t xml:space="preserve">14 </w:t>
      </w:r>
      <w:r w:rsidRPr="00AC54BA">
        <w:rPr>
          <w:rFonts w:ascii="Arial" w:hAnsi="Arial"/>
          <w:lang w:val="tr-TR"/>
        </w:rPr>
        <w:t xml:space="preserve">devlet ve </w:t>
      </w:r>
      <w:r w:rsidR="00CF5295" w:rsidRPr="00AC54BA">
        <w:rPr>
          <w:rFonts w:ascii="Arial" w:hAnsi="Arial"/>
          <w:lang w:val="tr-TR"/>
        </w:rPr>
        <w:t xml:space="preserve">bir üniversite hastanesi ile beş </w:t>
      </w:r>
      <w:r w:rsidRPr="00AC54BA">
        <w:rPr>
          <w:rFonts w:ascii="Arial" w:hAnsi="Arial"/>
          <w:lang w:val="tr-TR"/>
        </w:rPr>
        <w:t xml:space="preserve">özel </w:t>
      </w:r>
      <w:r w:rsidR="00CF5295" w:rsidRPr="00AC54BA">
        <w:rPr>
          <w:rFonts w:ascii="Arial" w:hAnsi="Arial"/>
          <w:lang w:val="tr-TR"/>
        </w:rPr>
        <w:t xml:space="preserve">hastane </w:t>
      </w:r>
      <w:r w:rsidRPr="00AC54BA">
        <w:rPr>
          <w:rFonts w:ascii="Arial" w:hAnsi="Arial"/>
          <w:lang w:val="tr-TR"/>
        </w:rPr>
        <w:t xml:space="preserve">olmak üzere toplam </w:t>
      </w:r>
      <w:r w:rsidR="00CF5295" w:rsidRPr="00AC54BA">
        <w:rPr>
          <w:rFonts w:ascii="Arial" w:hAnsi="Arial"/>
          <w:lang w:val="tr-TR"/>
        </w:rPr>
        <w:t xml:space="preserve">20 </w:t>
      </w:r>
      <w:r w:rsidRPr="00AC54BA">
        <w:rPr>
          <w:rFonts w:ascii="Arial" w:hAnsi="Arial"/>
          <w:lang w:val="tr-TR"/>
        </w:rPr>
        <w:t xml:space="preserve">hastanede </w:t>
      </w:r>
      <w:r w:rsidR="00CF5295" w:rsidRPr="00AC54BA">
        <w:rPr>
          <w:rFonts w:ascii="Arial" w:hAnsi="Arial"/>
          <w:lang w:val="tr-TR"/>
        </w:rPr>
        <w:t xml:space="preserve">2.527 </w:t>
      </w:r>
      <w:r w:rsidRPr="00AC54BA">
        <w:rPr>
          <w:rFonts w:ascii="Arial" w:hAnsi="Arial"/>
          <w:lang w:val="tr-TR"/>
        </w:rPr>
        <w:t>yatak kapasitesi bulunmaktadır.</w:t>
      </w:r>
      <w:r w:rsidRPr="00AC54BA">
        <w:rPr>
          <w:rFonts w:ascii="Arial" w:hAnsi="Arial"/>
          <w:kern w:val="0"/>
          <w:lang w:val="tr-TR"/>
        </w:rPr>
        <w:t xml:space="preserve"> İlde 10 bin kişiye düşen yatak kapasitesi </w:t>
      </w:r>
      <w:r w:rsidR="00CF5295" w:rsidRPr="00AC54BA">
        <w:rPr>
          <w:rFonts w:ascii="Arial" w:hAnsi="Arial"/>
          <w:kern w:val="0"/>
          <w:lang w:val="tr-TR"/>
        </w:rPr>
        <w:t>14’tür ve</w:t>
      </w:r>
      <w:r w:rsidRPr="00AC54BA">
        <w:rPr>
          <w:rFonts w:ascii="Arial" w:hAnsi="Arial"/>
          <w:kern w:val="0"/>
          <w:lang w:val="tr-TR"/>
        </w:rPr>
        <w:t xml:space="preserve"> Türkiye ortalamasının (26) altındadır.</w:t>
      </w:r>
      <w:r w:rsidRPr="00AC54BA">
        <w:rPr>
          <w:rStyle w:val="FootnoteReference"/>
          <w:rFonts w:ascii="Arial" w:hAnsi="Arial"/>
          <w:lang w:val="tr-TR"/>
        </w:rPr>
        <w:footnoteReference w:id="27"/>
      </w:r>
      <w:r w:rsidRPr="00AC54BA">
        <w:rPr>
          <w:rFonts w:ascii="Arial" w:hAnsi="Arial"/>
          <w:lang w:val="tr-TR"/>
        </w:rPr>
        <w:t xml:space="preserve"> </w:t>
      </w:r>
      <w:r w:rsidR="00CF5295" w:rsidRPr="00AC54BA">
        <w:rPr>
          <w:rFonts w:ascii="Arial" w:hAnsi="Arial"/>
          <w:lang w:val="tr-TR"/>
        </w:rPr>
        <w:t xml:space="preserve">Şanlıurfa Kadın Hastalıkları ve Doğum </w:t>
      </w:r>
      <w:r w:rsidRPr="00AC54BA">
        <w:rPr>
          <w:rFonts w:ascii="Arial" w:hAnsi="Arial"/>
          <w:lang w:val="tr-TR"/>
        </w:rPr>
        <w:t xml:space="preserve">Hastanesi bünyesinde bir KETEM bulunmaktadır. </w:t>
      </w:r>
    </w:p>
    <w:p w:rsidR="00C271E1" w:rsidRPr="00AC54BA" w:rsidRDefault="00C271E1" w:rsidP="00C271E1">
      <w:pPr>
        <w:pStyle w:val="Standard"/>
        <w:spacing w:before="227" w:line="360" w:lineRule="auto"/>
        <w:jc w:val="both"/>
        <w:rPr>
          <w:rFonts w:ascii="Arial" w:hAnsi="Arial"/>
          <w:lang w:val="tr-TR"/>
        </w:rPr>
      </w:pPr>
      <w:r w:rsidRPr="00AC54BA">
        <w:rPr>
          <w:rFonts w:ascii="Arial" w:hAnsi="Arial"/>
          <w:lang w:val="tr-TR"/>
        </w:rPr>
        <w:t>İldeki sağlık personeli sayıları aşağıda verilmiştir.</w:t>
      </w:r>
      <w:r w:rsidRPr="00AC54BA">
        <w:rPr>
          <w:rStyle w:val="FootnoteReference"/>
          <w:rFonts w:ascii="Arial" w:hAnsi="Arial"/>
          <w:lang w:val="tr-TR"/>
        </w:rPr>
        <w:footnoteReference w:id="28"/>
      </w:r>
      <w:r w:rsidRPr="00AC54BA">
        <w:rPr>
          <w:rFonts w:ascii="Arial" w:hAnsi="Arial"/>
          <w:lang w:val="tr-TR"/>
        </w:rPr>
        <w:t xml:space="preserve"> </w:t>
      </w:r>
      <w:r w:rsidR="00D470CE" w:rsidRPr="00AC54BA">
        <w:rPr>
          <w:rFonts w:ascii="Arial" w:hAnsi="Arial"/>
          <w:lang w:val="tr-TR"/>
        </w:rPr>
        <w:t xml:space="preserve">Pratisyen hekim </w:t>
      </w:r>
      <w:r w:rsidRPr="00AC54BA">
        <w:rPr>
          <w:rFonts w:ascii="Arial" w:hAnsi="Arial"/>
          <w:lang w:val="tr-TR"/>
        </w:rPr>
        <w:t xml:space="preserve">haricindeki tüm gruplarda, ilde 10 bin kişiye düşen personel sayısı Türkiye değerlerinin altındadır. </w:t>
      </w:r>
    </w:p>
    <w:p w:rsidR="00C271E1" w:rsidRPr="00AC54BA" w:rsidRDefault="00C271E1" w:rsidP="00C271E1">
      <w:pPr>
        <w:pStyle w:val="Standard"/>
        <w:spacing w:before="227" w:line="360" w:lineRule="auto"/>
        <w:jc w:val="both"/>
        <w:rPr>
          <w:rFonts w:ascii="Arial" w:hAnsi="Arial"/>
          <w:lang w:val="tr-TR"/>
        </w:rPr>
      </w:pPr>
    </w:p>
    <w:tbl>
      <w:tblPr>
        <w:tblW w:w="9214" w:type="dxa"/>
        <w:jc w:val="center"/>
        <w:tblCellMar>
          <w:left w:w="70" w:type="dxa"/>
          <w:right w:w="70" w:type="dxa"/>
        </w:tblCellMar>
        <w:tblLook w:val="04A0"/>
      </w:tblPr>
      <w:tblGrid>
        <w:gridCol w:w="1985"/>
        <w:gridCol w:w="850"/>
        <w:gridCol w:w="1134"/>
        <w:gridCol w:w="993"/>
        <w:gridCol w:w="850"/>
        <w:gridCol w:w="992"/>
        <w:gridCol w:w="993"/>
        <w:gridCol w:w="544"/>
        <w:gridCol w:w="873"/>
      </w:tblGrid>
      <w:tr w:rsidR="00C271E1" w:rsidRPr="00AC54BA" w:rsidTr="00B06DDB">
        <w:trPr>
          <w:trHeight w:val="450"/>
          <w:jc w:val="center"/>
        </w:trPr>
        <w:tc>
          <w:tcPr>
            <w:tcW w:w="1985" w:type="dxa"/>
            <w:tcBorders>
              <w:top w:val="single" w:sz="12" w:space="0" w:color="auto"/>
              <w:left w:val="nil"/>
              <w:bottom w:val="single" w:sz="4" w:space="0" w:color="auto"/>
              <w:right w:val="nil"/>
            </w:tcBorders>
            <w:shd w:val="clear" w:color="auto" w:fill="auto"/>
            <w:noWrap/>
            <w:vAlign w:val="bottom"/>
            <w:hideMark/>
          </w:tcPr>
          <w:p w:rsidR="00C271E1" w:rsidRPr="00AC54BA" w:rsidRDefault="00C271E1" w:rsidP="00866B5C">
            <w:pPr>
              <w:spacing w:before="60" w:after="60" w:line="240" w:lineRule="auto"/>
              <w:rPr>
                <w:rFonts w:ascii="Arial" w:eastAsia="Times New Roman" w:hAnsi="Arial" w:cs="Arial"/>
                <w:b/>
                <w:bCs/>
                <w:sz w:val="20"/>
                <w:szCs w:val="20"/>
                <w:lang w:eastAsia="tr-TR"/>
              </w:rPr>
            </w:pPr>
            <w:r w:rsidRPr="00AC54BA">
              <w:rPr>
                <w:rFonts w:ascii="Arial" w:eastAsia="Times New Roman" w:hAnsi="Arial" w:cs="Arial"/>
                <w:b/>
                <w:bCs/>
                <w:sz w:val="20"/>
                <w:szCs w:val="20"/>
                <w:lang w:eastAsia="tr-TR"/>
              </w:rPr>
              <w:t> </w:t>
            </w:r>
          </w:p>
        </w:tc>
        <w:tc>
          <w:tcPr>
            <w:tcW w:w="850" w:type="dxa"/>
            <w:tcBorders>
              <w:top w:val="single" w:sz="12" w:space="0" w:color="auto"/>
              <w:left w:val="nil"/>
              <w:bottom w:val="single" w:sz="4" w:space="0" w:color="auto"/>
              <w:right w:val="nil"/>
            </w:tcBorders>
            <w:shd w:val="clear" w:color="auto" w:fill="auto"/>
            <w:vAlign w:val="bottom"/>
            <w:hideMark/>
          </w:tcPr>
          <w:p w:rsidR="00C271E1" w:rsidRPr="00AC54BA" w:rsidRDefault="00C271E1" w:rsidP="00866B5C">
            <w:pPr>
              <w:spacing w:before="60" w:after="60" w:line="240" w:lineRule="auto"/>
              <w:jc w:val="right"/>
              <w:rPr>
                <w:rFonts w:ascii="Arial" w:eastAsia="Times New Roman" w:hAnsi="Arial" w:cs="Arial"/>
                <w:sz w:val="20"/>
                <w:szCs w:val="20"/>
                <w:lang w:eastAsia="tr-TR"/>
              </w:rPr>
            </w:pPr>
            <w:r w:rsidRPr="00AC54BA">
              <w:rPr>
                <w:rFonts w:ascii="Arial" w:eastAsia="Times New Roman" w:hAnsi="Arial" w:cs="Arial"/>
                <w:b/>
                <w:bCs/>
                <w:sz w:val="20"/>
                <w:szCs w:val="20"/>
                <w:lang w:eastAsia="tr-TR"/>
              </w:rPr>
              <w:t>Uzman hekim</w:t>
            </w:r>
            <w:r w:rsidRPr="00AC54BA">
              <w:rPr>
                <w:rFonts w:ascii="Arial" w:eastAsia="Times New Roman" w:hAnsi="Arial" w:cs="Arial"/>
                <w:sz w:val="20"/>
                <w:szCs w:val="20"/>
                <w:lang w:eastAsia="tr-TR"/>
              </w:rPr>
              <w:t xml:space="preserve"> </w:t>
            </w:r>
          </w:p>
        </w:tc>
        <w:tc>
          <w:tcPr>
            <w:tcW w:w="1134" w:type="dxa"/>
            <w:tcBorders>
              <w:top w:val="single" w:sz="12" w:space="0" w:color="auto"/>
              <w:left w:val="nil"/>
              <w:bottom w:val="single" w:sz="4" w:space="0" w:color="auto"/>
              <w:right w:val="nil"/>
            </w:tcBorders>
            <w:shd w:val="clear" w:color="auto" w:fill="auto"/>
            <w:vAlign w:val="bottom"/>
            <w:hideMark/>
          </w:tcPr>
          <w:p w:rsidR="00C271E1" w:rsidRPr="00AC54BA" w:rsidRDefault="00C271E1" w:rsidP="00866B5C">
            <w:pPr>
              <w:spacing w:before="60" w:after="60" w:line="240" w:lineRule="auto"/>
              <w:jc w:val="right"/>
              <w:rPr>
                <w:rFonts w:ascii="Arial" w:eastAsia="Times New Roman" w:hAnsi="Arial" w:cs="Arial"/>
                <w:sz w:val="20"/>
                <w:szCs w:val="20"/>
                <w:lang w:eastAsia="tr-TR"/>
              </w:rPr>
            </w:pPr>
            <w:r w:rsidRPr="00AC54BA">
              <w:rPr>
                <w:rFonts w:ascii="Arial" w:eastAsia="Times New Roman" w:hAnsi="Arial" w:cs="Arial"/>
                <w:b/>
                <w:bCs/>
                <w:sz w:val="20"/>
                <w:szCs w:val="20"/>
                <w:lang w:eastAsia="tr-TR"/>
              </w:rPr>
              <w:t>Pratisyen hekim</w:t>
            </w:r>
            <w:r w:rsidRPr="00AC54BA">
              <w:rPr>
                <w:rFonts w:ascii="Arial" w:eastAsia="Times New Roman" w:hAnsi="Arial" w:cs="Arial"/>
                <w:sz w:val="20"/>
                <w:szCs w:val="20"/>
                <w:lang w:eastAsia="tr-TR"/>
              </w:rPr>
              <w:t xml:space="preserve"> </w:t>
            </w:r>
          </w:p>
        </w:tc>
        <w:tc>
          <w:tcPr>
            <w:tcW w:w="993" w:type="dxa"/>
            <w:tcBorders>
              <w:top w:val="single" w:sz="12" w:space="0" w:color="auto"/>
              <w:left w:val="nil"/>
              <w:bottom w:val="single" w:sz="4" w:space="0" w:color="auto"/>
              <w:right w:val="nil"/>
            </w:tcBorders>
            <w:shd w:val="clear" w:color="auto" w:fill="auto"/>
            <w:vAlign w:val="bottom"/>
            <w:hideMark/>
          </w:tcPr>
          <w:p w:rsidR="00C271E1" w:rsidRPr="00AC54BA" w:rsidRDefault="00C271E1" w:rsidP="00866B5C">
            <w:pPr>
              <w:spacing w:before="60" w:after="60" w:line="240" w:lineRule="auto"/>
              <w:jc w:val="right"/>
              <w:rPr>
                <w:rFonts w:ascii="Arial" w:eastAsia="Times New Roman" w:hAnsi="Arial" w:cs="Arial"/>
                <w:b/>
                <w:bCs/>
                <w:sz w:val="20"/>
                <w:szCs w:val="20"/>
                <w:lang w:eastAsia="tr-TR"/>
              </w:rPr>
            </w:pPr>
            <w:r w:rsidRPr="00AC54BA">
              <w:rPr>
                <w:rFonts w:ascii="Arial" w:eastAsia="Times New Roman" w:hAnsi="Arial" w:cs="Arial"/>
                <w:b/>
                <w:bCs/>
                <w:sz w:val="20"/>
                <w:szCs w:val="20"/>
                <w:lang w:eastAsia="tr-TR"/>
              </w:rPr>
              <w:t>Asistan hekim</w:t>
            </w:r>
          </w:p>
        </w:tc>
        <w:tc>
          <w:tcPr>
            <w:tcW w:w="850" w:type="dxa"/>
            <w:tcBorders>
              <w:top w:val="single" w:sz="12" w:space="0" w:color="auto"/>
              <w:left w:val="nil"/>
              <w:bottom w:val="single" w:sz="4" w:space="0" w:color="auto"/>
              <w:right w:val="nil"/>
            </w:tcBorders>
            <w:shd w:val="clear" w:color="auto" w:fill="auto"/>
            <w:vAlign w:val="bottom"/>
            <w:hideMark/>
          </w:tcPr>
          <w:p w:rsidR="00C271E1" w:rsidRPr="00AC54BA" w:rsidRDefault="00C271E1" w:rsidP="00866B5C">
            <w:pPr>
              <w:spacing w:before="60" w:after="60" w:line="240" w:lineRule="auto"/>
              <w:jc w:val="right"/>
              <w:rPr>
                <w:rFonts w:ascii="Arial" w:eastAsia="Times New Roman" w:hAnsi="Arial" w:cs="Arial"/>
                <w:b/>
                <w:bCs/>
                <w:sz w:val="20"/>
                <w:szCs w:val="20"/>
                <w:lang w:eastAsia="tr-TR"/>
              </w:rPr>
            </w:pPr>
            <w:r w:rsidRPr="00AC54BA">
              <w:rPr>
                <w:rFonts w:ascii="Arial" w:eastAsia="Times New Roman" w:hAnsi="Arial" w:cs="Arial"/>
                <w:b/>
                <w:bCs/>
                <w:sz w:val="20"/>
                <w:szCs w:val="20"/>
                <w:lang w:eastAsia="tr-TR"/>
              </w:rPr>
              <w:t>Diş</w:t>
            </w:r>
          </w:p>
          <w:p w:rsidR="00C271E1" w:rsidRPr="00AC54BA" w:rsidRDefault="00C271E1" w:rsidP="00866B5C">
            <w:pPr>
              <w:spacing w:before="60" w:after="60" w:line="240" w:lineRule="auto"/>
              <w:jc w:val="right"/>
              <w:rPr>
                <w:rFonts w:ascii="Arial" w:eastAsia="Times New Roman" w:hAnsi="Arial" w:cs="Arial"/>
                <w:b/>
                <w:bCs/>
                <w:sz w:val="20"/>
                <w:szCs w:val="20"/>
                <w:lang w:eastAsia="tr-TR"/>
              </w:rPr>
            </w:pPr>
            <w:proofErr w:type="gramStart"/>
            <w:r w:rsidRPr="00AC54BA">
              <w:rPr>
                <w:rFonts w:ascii="Arial" w:eastAsia="Times New Roman" w:hAnsi="Arial" w:cs="Arial"/>
                <w:b/>
                <w:bCs/>
                <w:sz w:val="20"/>
                <w:szCs w:val="20"/>
                <w:lang w:eastAsia="tr-TR"/>
              </w:rPr>
              <w:t>hekimi</w:t>
            </w:r>
            <w:proofErr w:type="gramEnd"/>
          </w:p>
        </w:tc>
        <w:tc>
          <w:tcPr>
            <w:tcW w:w="992" w:type="dxa"/>
            <w:tcBorders>
              <w:top w:val="single" w:sz="12" w:space="0" w:color="auto"/>
              <w:left w:val="nil"/>
              <w:bottom w:val="single" w:sz="4" w:space="0" w:color="auto"/>
              <w:right w:val="nil"/>
            </w:tcBorders>
            <w:shd w:val="clear" w:color="auto" w:fill="auto"/>
            <w:vAlign w:val="bottom"/>
            <w:hideMark/>
          </w:tcPr>
          <w:p w:rsidR="00C271E1" w:rsidRPr="00AC54BA" w:rsidRDefault="00C271E1" w:rsidP="00866B5C">
            <w:pPr>
              <w:spacing w:before="60" w:after="60" w:line="240" w:lineRule="auto"/>
              <w:jc w:val="right"/>
              <w:rPr>
                <w:rFonts w:ascii="Arial" w:eastAsia="Times New Roman" w:hAnsi="Arial" w:cs="Arial"/>
                <w:b/>
                <w:bCs/>
                <w:sz w:val="20"/>
                <w:szCs w:val="20"/>
                <w:lang w:eastAsia="tr-TR"/>
              </w:rPr>
            </w:pPr>
            <w:r w:rsidRPr="00AC54BA">
              <w:rPr>
                <w:rFonts w:ascii="Arial" w:eastAsia="Times New Roman" w:hAnsi="Arial" w:cs="Arial"/>
                <w:b/>
                <w:bCs/>
                <w:sz w:val="20"/>
                <w:szCs w:val="20"/>
                <w:lang w:eastAsia="tr-TR"/>
              </w:rPr>
              <w:t>Hemşire</w:t>
            </w:r>
          </w:p>
        </w:tc>
        <w:tc>
          <w:tcPr>
            <w:tcW w:w="993" w:type="dxa"/>
            <w:tcBorders>
              <w:top w:val="single" w:sz="12" w:space="0" w:color="auto"/>
              <w:left w:val="nil"/>
              <w:bottom w:val="single" w:sz="4" w:space="0" w:color="auto"/>
              <w:right w:val="nil"/>
            </w:tcBorders>
            <w:shd w:val="clear" w:color="auto" w:fill="auto"/>
            <w:vAlign w:val="bottom"/>
            <w:hideMark/>
          </w:tcPr>
          <w:p w:rsidR="00C271E1" w:rsidRPr="00AC54BA" w:rsidRDefault="00C271E1" w:rsidP="00866B5C">
            <w:pPr>
              <w:spacing w:before="60" w:after="60" w:line="240" w:lineRule="auto"/>
              <w:jc w:val="right"/>
              <w:rPr>
                <w:rFonts w:ascii="Arial" w:eastAsia="Times New Roman" w:hAnsi="Arial" w:cs="Arial"/>
                <w:b/>
                <w:bCs/>
                <w:sz w:val="20"/>
                <w:szCs w:val="20"/>
                <w:lang w:eastAsia="tr-TR"/>
              </w:rPr>
            </w:pPr>
            <w:r w:rsidRPr="00AC54BA">
              <w:rPr>
                <w:rFonts w:ascii="Arial" w:eastAsia="Times New Roman" w:hAnsi="Arial" w:cs="Arial"/>
                <w:b/>
                <w:bCs/>
                <w:sz w:val="20"/>
                <w:szCs w:val="20"/>
                <w:lang w:eastAsia="tr-TR"/>
              </w:rPr>
              <w:t>Sağlık memuru</w:t>
            </w:r>
          </w:p>
        </w:tc>
        <w:tc>
          <w:tcPr>
            <w:tcW w:w="544" w:type="dxa"/>
            <w:tcBorders>
              <w:top w:val="single" w:sz="12" w:space="0" w:color="auto"/>
              <w:left w:val="nil"/>
              <w:bottom w:val="single" w:sz="4" w:space="0" w:color="auto"/>
              <w:right w:val="nil"/>
            </w:tcBorders>
            <w:shd w:val="clear" w:color="auto" w:fill="auto"/>
            <w:vAlign w:val="bottom"/>
            <w:hideMark/>
          </w:tcPr>
          <w:p w:rsidR="00C271E1" w:rsidRPr="00AC54BA" w:rsidRDefault="00C271E1" w:rsidP="00866B5C">
            <w:pPr>
              <w:spacing w:before="60" w:after="60" w:line="240" w:lineRule="auto"/>
              <w:jc w:val="right"/>
              <w:rPr>
                <w:rFonts w:ascii="Arial" w:eastAsia="Times New Roman" w:hAnsi="Arial" w:cs="Arial"/>
                <w:b/>
                <w:bCs/>
                <w:sz w:val="20"/>
                <w:szCs w:val="20"/>
                <w:lang w:eastAsia="tr-TR"/>
              </w:rPr>
            </w:pPr>
            <w:r w:rsidRPr="00AC54BA">
              <w:rPr>
                <w:rFonts w:ascii="Arial" w:eastAsia="Times New Roman" w:hAnsi="Arial" w:cs="Arial"/>
                <w:b/>
                <w:bCs/>
                <w:sz w:val="20"/>
                <w:szCs w:val="20"/>
                <w:lang w:eastAsia="tr-TR"/>
              </w:rPr>
              <w:t>Ebe</w:t>
            </w:r>
          </w:p>
        </w:tc>
        <w:tc>
          <w:tcPr>
            <w:tcW w:w="873" w:type="dxa"/>
            <w:tcBorders>
              <w:top w:val="single" w:sz="12" w:space="0" w:color="auto"/>
              <w:left w:val="nil"/>
              <w:bottom w:val="single" w:sz="4" w:space="0" w:color="auto"/>
              <w:right w:val="nil"/>
            </w:tcBorders>
            <w:shd w:val="clear" w:color="auto" w:fill="auto"/>
            <w:vAlign w:val="bottom"/>
            <w:hideMark/>
          </w:tcPr>
          <w:p w:rsidR="00C271E1" w:rsidRPr="00AC54BA" w:rsidRDefault="00C271E1" w:rsidP="00866B5C">
            <w:pPr>
              <w:spacing w:before="60" w:after="60" w:line="240" w:lineRule="auto"/>
              <w:jc w:val="right"/>
              <w:rPr>
                <w:rFonts w:ascii="Arial" w:eastAsia="Times New Roman" w:hAnsi="Arial" w:cs="Arial"/>
                <w:b/>
                <w:bCs/>
                <w:sz w:val="20"/>
                <w:szCs w:val="20"/>
                <w:lang w:eastAsia="tr-TR"/>
              </w:rPr>
            </w:pPr>
            <w:r w:rsidRPr="00AC54BA">
              <w:rPr>
                <w:rFonts w:ascii="Arial" w:eastAsia="Times New Roman" w:hAnsi="Arial" w:cs="Arial"/>
                <w:b/>
                <w:bCs/>
                <w:sz w:val="20"/>
                <w:szCs w:val="20"/>
                <w:lang w:eastAsia="tr-TR"/>
              </w:rPr>
              <w:t>Eczacı</w:t>
            </w:r>
          </w:p>
        </w:tc>
      </w:tr>
      <w:tr w:rsidR="00D470CE" w:rsidRPr="00AC54BA" w:rsidTr="00B06DDB">
        <w:trPr>
          <w:trHeight w:val="255"/>
          <w:jc w:val="center"/>
        </w:trPr>
        <w:tc>
          <w:tcPr>
            <w:tcW w:w="1985" w:type="dxa"/>
            <w:tcBorders>
              <w:top w:val="nil"/>
              <w:left w:val="nil"/>
              <w:bottom w:val="nil"/>
              <w:right w:val="nil"/>
            </w:tcBorders>
            <w:shd w:val="clear" w:color="auto" w:fill="auto"/>
            <w:noWrap/>
            <w:vAlign w:val="bottom"/>
            <w:hideMark/>
          </w:tcPr>
          <w:p w:rsidR="00D470CE" w:rsidRPr="00AC54BA" w:rsidRDefault="00D470CE" w:rsidP="00D470CE">
            <w:pPr>
              <w:spacing w:before="60" w:after="60" w:line="240" w:lineRule="auto"/>
              <w:rPr>
                <w:rFonts w:ascii="Arial" w:eastAsia="Times New Roman" w:hAnsi="Arial" w:cs="Arial"/>
                <w:b/>
                <w:bCs/>
                <w:sz w:val="20"/>
                <w:szCs w:val="20"/>
                <w:lang w:eastAsia="tr-TR"/>
              </w:rPr>
            </w:pPr>
            <w:r w:rsidRPr="00AC54BA">
              <w:rPr>
                <w:rFonts w:ascii="Arial" w:eastAsia="Times New Roman" w:hAnsi="Arial" w:cs="Arial"/>
                <w:b/>
                <w:bCs/>
                <w:sz w:val="20"/>
                <w:szCs w:val="20"/>
                <w:lang w:eastAsia="tr-TR"/>
              </w:rPr>
              <w:t>Personel sayısı</w:t>
            </w:r>
          </w:p>
        </w:tc>
        <w:tc>
          <w:tcPr>
            <w:tcW w:w="850" w:type="dxa"/>
            <w:tcBorders>
              <w:top w:val="nil"/>
              <w:left w:val="nil"/>
              <w:bottom w:val="nil"/>
              <w:right w:val="nil"/>
            </w:tcBorders>
            <w:shd w:val="clear" w:color="auto" w:fill="auto"/>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995</w:t>
            </w:r>
          </w:p>
        </w:tc>
        <w:tc>
          <w:tcPr>
            <w:tcW w:w="1134" w:type="dxa"/>
            <w:tcBorders>
              <w:top w:val="nil"/>
              <w:left w:val="nil"/>
              <w:bottom w:val="nil"/>
              <w:right w:val="nil"/>
            </w:tcBorders>
            <w:shd w:val="clear" w:color="auto" w:fill="auto"/>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870</w:t>
            </w:r>
          </w:p>
        </w:tc>
        <w:tc>
          <w:tcPr>
            <w:tcW w:w="993" w:type="dxa"/>
            <w:tcBorders>
              <w:top w:val="nil"/>
              <w:left w:val="nil"/>
              <w:bottom w:val="nil"/>
              <w:right w:val="nil"/>
            </w:tcBorders>
            <w:shd w:val="clear" w:color="auto" w:fill="auto"/>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148</w:t>
            </w:r>
          </w:p>
        </w:tc>
        <w:tc>
          <w:tcPr>
            <w:tcW w:w="850" w:type="dxa"/>
            <w:tcBorders>
              <w:top w:val="nil"/>
              <w:left w:val="nil"/>
              <w:bottom w:val="nil"/>
              <w:right w:val="nil"/>
            </w:tcBorders>
            <w:shd w:val="clear" w:color="auto" w:fill="auto"/>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139</w:t>
            </w:r>
          </w:p>
        </w:tc>
        <w:tc>
          <w:tcPr>
            <w:tcW w:w="992" w:type="dxa"/>
            <w:tcBorders>
              <w:top w:val="nil"/>
              <w:left w:val="nil"/>
              <w:bottom w:val="nil"/>
              <w:right w:val="nil"/>
            </w:tcBorders>
            <w:shd w:val="clear" w:color="auto" w:fill="auto"/>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1 612</w:t>
            </w:r>
          </w:p>
        </w:tc>
        <w:tc>
          <w:tcPr>
            <w:tcW w:w="993" w:type="dxa"/>
            <w:tcBorders>
              <w:top w:val="nil"/>
              <w:left w:val="nil"/>
              <w:bottom w:val="nil"/>
              <w:right w:val="nil"/>
            </w:tcBorders>
            <w:shd w:val="clear" w:color="auto" w:fill="auto"/>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1 575</w:t>
            </w:r>
          </w:p>
        </w:tc>
        <w:tc>
          <w:tcPr>
            <w:tcW w:w="544" w:type="dxa"/>
            <w:tcBorders>
              <w:top w:val="nil"/>
              <w:left w:val="nil"/>
              <w:bottom w:val="nil"/>
              <w:right w:val="nil"/>
            </w:tcBorders>
            <w:shd w:val="clear" w:color="auto" w:fill="auto"/>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646</w:t>
            </w:r>
          </w:p>
        </w:tc>
        <w:tc>
          <w:tcPr>
            <w:tcW w:w="873" w:type="dxa"/>
            <w:tcBorders>
              <w:top w:val="nil"/>
              <w:left w:val="nil"/>
              <w:bottom w:val="nil"/>
              <w:right w:val="nil"/>
            </w:tcBorders>
            <w:shd w:val="clear" w:color="auto" w:fill="auto"/>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356</w:t>
            </w:r>
          </w:p>
        </w:tc>
      </w:tr>
      <w:tr w:rsidR="00D470CE" w:rsidRPr="00AC54BA" w:rsidTr="00B06DDB">
        <w:trPr>
          <w:trHeight w:val="255"/>
          <w:jc w:val="center"/>
        </w:trPr>
        <w:tc>
          <w:tcPr>
            <w:tcW w:w="1985" w:type="dxa"/>
            <w:tcBorders>
              <w:top w:val="nil"/>
              <w:left w:val="nil"/>
              <w:bottom w:val="nil"/>
              <w:right w:val="nil"/>
            </w:tcBorders>
            <w:shd w:val="clear" w:color="auto" w:fill="auto"/>
            <w:noWrap/>
            <w:vAlign w:val="bottom"/>
            <w:hideMark/>
          </w:tcPr>
          <w:p w:rsidR="00D470CE" w:rsidRPr="00AC54BA" w:rsidRDefault="00D470CE" w:rsidP="00D470CE">
            <w:pPr>
              <w:spacing w:before="60" w:after="60" w:line="240" w:lineRule="auto"/>
              <w:rPr>
                <w:rFonts w:ascii="Arial" w:eastAsia="Times New Roman" w:hAnsi="Arial" w:cs="Arial"/>
                <w:b/>
                <w:bCs/>
                <w:sz w:val="20"/>
                <w:szCs w:val="20"/>
                <w:lang w:eastAsia="tr-TR"/>
              </w:rPr>
            </w:pPr>
            <w:r w:rsidRPr="00AC54BA">
              <w:rPr>
                <w:rFonts w:ascii="Arial" w:eastAsia="Times New Roman" w:hAnsi="Arial" w:cs="Arial"/>
                <w:b/>
                <w:bCs/>
                <w:sz w:val="20"/>
                <w:szCs w:val="20"/>
                <w:lang w:eastAsia="tr-TR"/>
              </w:rPr>
              <w:t>10 bin kişiye düşen (Şanlıurfa)</w:t>
            </w:r>
          </w:p>
        </w:tc>
        <w:tc>
          <w:tcPr>
            <w:tcW w:w="850" w:type="dxa"/>
            <w:tcBorders>
              <w:top w:val="nil"/>
              <w:left w:val="nil"/>
              <w:bottom w:val="nil"/>
              <w:right w:val="nil"/>
            </w:tcBorders>
            <w:shd w:val="clear" w:color="auto" w:fill="auto"/>
            <w:noWrap/>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6</w:t>
            </w:r>
          </w:p>
        </w:tc>
        <w:tc>
          <w:tcPr>
            <w:tcW w:w="1134" w:type="dxa"/>
            <w:tcBorders>
              <w:top w:val="nil"/>
              <w:left w:val="nil"/>
              <w:bottom w:val="nil"/>
              <w:right w:val="nil"/>
            </w:tcBorders>
            <w:shd w:val="clear" w:color="auto" w:fill="auto"/>
            <w:noWrap/>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5</w:t>
            </w:r>
          </w:p>
        </w:tc>
        <w:tc>
          <w:tcPr>
            <w:tcW w:w="993" w:type="dxa"/>
            <w:tcBorders>
              <w:top w:val="nil"/>
              <w:left w:val="nil"/>
              <w:bottom w:val="nil"/>
              <w:right w:val="nil"/>
            </w:tcBorders>
            <w:shd w:val="clear" w:color="auto" w:fill="auto"/>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1</w:t>
            </w:r>
          </w:p>
        </w:tc>
        <w:tc>
          <w:tcPr>
            <w:tcW w:w="850" w:type="dxa"/>
            <w:tcBorders>
              <w:top w:val="nil"/>
              <w:left w:val="nil"/>
              <w:bottom w:val="nil"/>
              <w:right w:val="nil"/>
            </w:tcBorders>
            <w:shd w:val="clear" w:color="auto" w:fill="auto"/>
            <w:noWrap/>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1</w:t>
            </w:r>
          </w:p>
        </w:tc>
        <w:tc>
          <w:tcPr>
            <w:tcW w:w="992" w:type="dxa"/>
            <w:tcBorders>
              <w:top w:val="nil"/>
              <w:left w:val="nil"/>
              <w:bottom w:val="nil"/>
              <w:right w:val="nil"/>
            </w:tcBorders>
            <w:shd w:val="clear" w:color="auto" w:fill="auto"/>
            <w:noWrap/>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9</w:t>
            </w:r>
          </w:p>
        </w:tc>
        <w:tc>
          <w:tcPr>
            <w:tcW w:w="993" w:type="dxa"/>
            <w:tcBorders>
              <w:top w:val="nil"/>
              <w:left w:val="nil"/>
              <w:bottom w:val="nil"/>
              <w:right w:val="nil"/>
            </w:tcBorders>
            <w:shd w:val="clear" w:color="auto" w:fill="auto"/>
            <w:noWrap/>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9</w:t>
            </w:r>
          </w:p>
        </w:tc>
        <w:tc>
          <w:tcPr>
            <w:tcW w:w="544" w:type="dxa"/>
            <w:tcBorders>
              <w:top w:val="nil"/>
              <w:left w:val="nil"/>
              <w:bottom w:val="nil"/>
              <w:right w:val="nil"/>
            </w:tcBorders>
            <w:shd w:val="clear" w:color="auto" w:fill="auto"/>
            <w:noWrap/>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4</w:t>
            </w:r>
          </w:p>
        </w:tc>
        <w:tc>
          <w:tcPr>
            <w:tcW w:w="873" w:type="dxa"/>
            <w:tcBorders>
              <w:top w:val="nil"/>
              <w:left w:val="nil"/>
              <w:bottom w:val="nil"/>
              <w:right w:val="nil"/>
            </w:tcBorders>
            <w:shd w:val="clear" w:color="auto" w:fill="auto"/>
            <w:noWrap/>
            <w:vAlign w:val="bottom"/>
            <w:hideMark/>
          </w:tcPr>
          <w:p w:rsidR="00D470CE" w:rsidRPr="00AC54BA" w:rsidRDefault="00D470CE" w:rsidP="00D470CE">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2</w:t>
            </w:r>
          </w:p>
        </w:tc>
      </w:tr>
      <w:tr w:rsidR="00C271E1" w:rsidRPr="00AC54BA" w:rsidTr="00B06DDB">
        <w:trPr>
          <w:trHeight w:val="255"/>
          <w:jc w:val="center"/>
        </w:trPr>
        <w:tc>
          <w:tcPr>
            <w:tcW w:w="1985" w:type="dxa"/>
            <w:tcBorders>
              <w:top w:val="nil"/>
              <w:left w:val="nil"/>
              <w:bottom w:val="single" w:sz="12" w:space="0" w:color="auto"/>
              <w:right w:val="nil"/>
            </w:tcBorders>
            <w:shd w:val="clear" w:color="auto" w:fill="auto"/>
            <w:noWrap/>
            <w:vAlign w:val="bottom"/>
          </w:tcPr>
          <w:p w:rsidR="00C271E1" w:rsidRPr="00AC54BA" w:rsidRDefault="00C271E1" w:rsidP="00866B5C">
            <w:pPr>
              <w:spacing w:before="60" w:after="60" w:line="240" w:lineRule="auto"/>
              <w:rPr>
                <w:rFonts w:ascii="Arial" w:eastAsia="Times New Roman" w:hAnsi="Arial" w:cs="Arial"/>
                <w:b/>
                <w:bCs/>
                <w:sz w:val="20"/>
                <w:szCs w:val="20"/>
                <w:lang w:eastAsia="tr-TR"/>
              </w:rPr>
            </w:pPr>
            <w:r w:rsidRPr="00AC54BA">
              <w:rPr>
                <w:rFonts w:ascii="Arial" w:eastAsia="Times New Roman" w:hAnsi="Arial" w:cs="Arial"/>
                <w:b/>
                <w:bCs/>
                <w:sz w:val="20"/>
                <w:szCs w:val="20"/>
                <w:lang w:eastAsia="tr-TR"/>
              </w:rPr>
              <w:t>10 bin kişiye düşen (Türkiye)</w:t>
            </w:r>
          </w:p>
        </w:tc>
        <w:tc>
          <w:tcPr>
            <w:tcW w:w="850" w:type="dxa"/>
            <w:tcBorders>
              <w:top w:val="nil"/>
              <w:left w:val="nil"/>
              <w:bottom w:val="single" w:sz="12" w:space="0" w:color="auto"/>
              <w:right w:val="nil"/>
            </w:tcBorders>
            <w:shd w:val="clear" w:color="auto" w:fill="auto"/>
            <w:noWrap/>
            <w:vAlign w:val="bottom"/>
          </w:tcPr>
          <w:p w:rsidR="00C271E1" w:rsidRPr="00AC54BA" w:rsidRDefault="00C271E1" w:rsidP="00866B5C">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9</w:t>
            </w:r>
          </w:p>
        </w:tc>
        <w:tc>
          <w:tcPr>
            <w:tcW w:w="1134" w:type="dxa"/>
            <w:tcBorders>
              <w:top w:val="nil"/>
              <w:left w:val="nil"/>
              <w:bottom w:val="single" w:sz="12" w:space="0" w:color="auto"/>
              <w:right w:val="nil"/>
            </w:tcBorders>
            <w:shd w:val="clear" w:color="auto" w:fill="auto"/>
            <w:noWrap/>
            <w:vAlign w:val="bottom"/>
          </w:tcPr>
          <w:p w:rsidR="00C271E1" w:rsidRPr="00AC54BA" w:rsidRDefault="00C271E1" w:rsidP="00866B5C">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5</w:t>
            </w:r>
          </w:p>
        </w:tc>
        <w:tc>
          <w:tcPr>
            <w:tcW w:w="993" w:type="dxa"/>
            <w:tcBorders>
              <w:top w:val="nil"/>
              <w:left w:val="nil"/>
              <w:bottom w:val="single" w:sz="12" w:space="0" w:color="auto"/>
              <w:right w:val="nil"/>
            </w:tcBorders>
            <w:shd w:val="clear" w:color="auto" w:fill="auto"/>
            <w:vAlign w:val="bottom"/>
          </w:tcPr>
          <w:p w:rsidR="00C271E1" w:rsidRPr="00AC54BA" w:rsidRDefault="00C271E1" w:rsidP="00866B5C">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3</w:t>
            </w:r>
          </w:p>
        </w:tc>
        <w:tc>
          <w:tcPr>
            <w:tcW w:w="850" w:type="dxa"/>
            <w:tcBorders>
              <w:top w:val="nil"/>
              <w:left w:val="nil"/>
              <w:bottom w:val="single" w:sz="12" w:space="0" w:color="auto"/>
              <w:right w:val="nil"/>
            </w:tcBorders>
            <w:shd w:val="clear" w:color="auto" w:fill="auto"/>
            <w:noWrap/>
            <w:vAlign w:val="bottom"/>
          </w:tcPr>
          <w:p w:rsidR="00C271E1" w:rsidRPr="00AC54BA" w:rsidRDefault="00C271E1" w:rsidP="00866B5C">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3</w:t>
            </w:r>
          </w:p>
        </w:tc>
        <w:tc>
          <w:tcPr>
            <w:tcW w:w="992" w:type="dxa"/>
            <w:tcBorders>
              <w:top w:val="nil"/>
              <w:left w:val="nil"/>
              <w:bottom w:val="single" w:sz="12" w:space="0" w:color="auto"/>
              <w:right w:val="nil"/>
            </w:tcBorders>
            <w:shd w:val="clear" w:color="auto" w:fill="auto"/>
            <w:noWrap/>
            <w:vAlign w:val="bottom"/>
          </w:tcPr>
          <w:p w:rsidR="00C271E1" w:rsidRPr="00AC54BA" w:rsidRDefault="00C271E1" w:rsidP="00866B5C">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18</w:t>
            </w:r>
          </w:p>
        </w:tc>
        <w:tc>
          <w:tcPr>
            <w:tcW w:w="993" w:type="dxa"/>
            <w:tcBorders>
              <w:top w:val="nil"/>
              <w:left w:val="nil"/>
              <w:bottom w:val="single" w:sz="12" w:space="0" w:color="auto"/>
              <w:right w:val="nil"/>
            </w:tcBorders>
            <w:shd w:val="clear" w:color="auto" w:fill="auto"/>
            <w:noWrap/>
            <w:vAlign w:val="bottom"/>
          </w:tcPr>
          <w:p w:rsidR="00C271E1" w:rsidRPr="00AC54BA" w:rsidRDefault="00C271E1" w:rsidP="00866B5C">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16</w:t>
            </w:r>
          </w:p>
        </w:tc>
        <w:tc>
          <w:tcPr>
            <w:tcW w:w="544" w:type="dxa"/>
            <w:tcBorders>
              <w:top w:val="nil"/>
              <w:left w:val="nil"/>
              <w:bottom w:val="single" w:sz="12" w:space="0" w:color="auto"/>
              <w:right w:val="nil"/>
            </w:tcBorders>
            <w:shd w:val="clear" w:color="auto" w:fill="auto"/>
            <w:noWrap/>
            <w:vAlign w:val="bottom"/>
          </w:tcPr>
          <w:p w:rsidR="00C271E1" w:rsidRPr="00AC54BA" w:rsidRDefault="00C271E1" w:rsidP="00866B5C">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7</w:t>
            </w:r>
          </w:p>
        </w:tc>
        <w:tc>
          <w:tcPr>
            <w:tcW w:w="873" w:type="dxa"/>
            <w:tcBorders>
              <w:top w:val="nil"/>
              <w:left w:val="nil"/>
              <w:bottom w:val="single" w:sz="12" w:space="0" w:color="auto"/>
              <w:right w:val="nil"/>
            </w:tcBorders>
            <w:shd w:val="clear" w:color="auto" w:fill="auto"/>
            <w:noWrap/>
            <w:vAlign w:val="bottom"/>
          </w:tcPr>
          <w:p w:rsidR="00C271E1" w:rsidRPr="00AC54BA" w:rsidRDefault="00C271E1" w:rsidP="00866B5C">
            <w:pPr>
              <w:spacing w:before="60" w:after="60" w:line="240" w:lineRule="auto"/>
              <w:jc w:val="right"/>
              <w:rPr>
                <w:rFonts w:ascii="Arial" w:eastAsia="Times New Roman" w:hAnsi="Arial" w:cs="Arial"/>
                <w:sz w:val="20"/>
                <w:szCs w:val="20"/>
                <w:lang w:eastAsia="tr-TR"/>
              </w:rPr>
            </w:pPr>
            <w:r w:rsidRPr="00AC54BA">
              <w:rPr>
                <w:rFonts w:ascii="Arial" w:hAnsi="Arial" w:cs="Arial"/>
                <w:sz w:val="20"/>
                <w:szCs w:val="20"/>
              </w:rPr>
              <w:t xml:space="preserve">   4</w:t>
            </w:r>
          </w:p>
        </w:tc>
      </w:tr>
    </w:tbl>
    <w:p w:rsidR="00C271E1" w:rsidRPr="00AC54BA" w:rsidRDefault="00C271E1" w:rsidP="00C271E1">
      <w:pPr>
        <w:pStyle w:val="Textbody"/>
        <w:spacing w:before="227" w:after="0" w:line="360" w:lineRule="auto"/>
        <w:jc w:val="center"/>
        <w:rPr>
          <w:rFonts w:ascii="Arial" w:hAnsi="Arial" w:cs="Arial"/>
          <w:bCs/>
          <w:iCs/>
          <w:lang w:val="tr-TR"/>
        </w:rPr>
      </w:pPr>
      <w:r w:rsidRPr="00AC54BA">
        <w:rPr>
          <w:rFonts w:ascii="Arial" w:hAnsi="Arial"/>
          <w:i/>
          <w:iCs/>
          <w:sz w:val="22"/>
          <w:szCs w:val="22"/>
          <w:lang w:val="tr-TR"/>
        </w:rPr>
        <w:t>Tablo</w:t>
      </w:r>
      <w:r w:rsidR="009B56CA">
        <w:rPr>
          <w:rFonts w:ascii="Arial" w:hAnsi="Arial"/>
          <w:i/>
          <w:iCs/>
          <w:sz w:val="22"/>
          <w:szCs w:val="22"/>
          <w:lang w:val="tr-TR"/>
        </w:rPr>
        <w:t xml:space="preserve"> 7</w:t>
      </w:r>
      <w:r w:rsidRPr="00AC54BA">
        <w:rPr>
          <w:rFonts w:ascii="Arial" w:hAnsi="Arial"/>
          <w:i/>
          <w:iCs/>
          <w:sz w:val="22"/>
          <w:szCs w:val="22"/>
          <w:lang w:val="tr-TR"/>
        </w:rPr>
        <w:t xml:space="preserve"> – İlin 2012 yılı sağlık personeli mevcudu</w:t>
      </w:r>
    </w:p>
    <w:p w:rsidR="00C271E1" w:rsidRPr="00AC54BA" w:rsidRDefault="00C271E1" w:rsidP="007B197A">
      <w:pPr>
        <w:pStyle w:val="Standard"/>
        <w:spacing w:before="227" w:line="360" w:lineRule="auto"/>
        <w:jc w:val="both"/>
        <w:rPr>
          <w:rFonts w:ascii="Arial" w:hAnsi="Arial"/>
          <w:lang w:val="tr-TR"/>
        </w:rPr>
      </w:pPr>
    </w:p>
    <w:p w:rsidR="007B197A" w:rsidRDefault="007B197A" w:rsidP="007B197A">
      <w:pPr>
        <w:pStyle w:val="Standard"/>
        <w:spacing w:before="227" w:line="360" w:lineRule="auto"/>
        <w:jc w:val="both"/>
        <w:rPr>
          <w:rFonts w:ascii="Arial" w:hAnsi="Arial"/>
          <w:lang w:val="tr-TR"/>
        </w:rPr>
      </w:pPr>
      <w:r w:rsidRPr="00086753">
        <w:rPr>
          <w:rFonts w:ascii="Arial" w:hAnsi="Arial"/>
          <w:lang w:val="tr-TR"/>
        </w:rPr>
        <w:t>A</w:t>
      </w:r>
      <w:r w:rsidR="006C67B0" w:rsidRPr="00086753">
        <w:rPr>
          <w:rFonts w:ascii="Arial" w:hAnsi="Arial"/>
          <w:lang w:val="tr-TR"/>
        </w:rPr>
        <w:t>nne ölüm</w:t>
      </w:r>
      <w:r w:rsidRPr="00086753">
        <w:rPr>
          <w:rFonts w:ascii="Arial" w:hAnsi="Arial"/>
          <w:lang w:val="tr-TR"/>
        </w:rPr>
        <w:t xml:space="preserve"> hızı vb. </w:t>
      </w:r>
      <w:r w:rsidR="009B56CA" w:rsidRPr="00086753">
        <w:rPr>
          <w:rFonts w:ascii="Arial" w:hAnsi="Arial"/>
          <w:lang w:val="tr-TR"/>
        </w:rPr>
        <w:t>göstergeler</w:t>
      </w:r>
      <w:r w:rsidRPr="00086753">
        <w:rPr>
          <w:rFonts w:ascii="Arial" w:hAnsi="Arial"/>
          <w:lang w:val="tr-TR"/>
        </w:rPr>
        <w:t xml:space="preserve"> açısından Türkiye ortalamasından farklı olmasında</w:t>
      </w:r>
      <w:r w:rsidRPr="00AC54BA">
        <w:rPr>
          <w:rFonts w:ascii="Arial" w:hAnsi="Arial"/>
          <w:lang w:val="tr-TR"/>
        </w:rPr>
        <w:t xml:space="preserve"> kadınların eğitim seviyesinin düşüklüğü, küçük yaşta yapılan evlilikler, kapalı toplumsal </w:t>
      </w:r>
      <w:r w:rsidRPr="00AC54BA">
        <w:rPr>
          <w:rFonts w:ascii="Arial" w:hAnsi="Arial"/>
          <w:lang w:val="tr-TR"/>
        </w:rPr>
        <w:lastRenderedPageBreak/>
        <w:t xml:space="preserve">yapıdan kaynaklanan yanlış gelenek ve görenekler, kadının özellikle kırsal kesimde sosyal haklara sahip olmaması </w:t>
      </w:r>
      <w:proofErr w:type="gramStart"/>
      <w:r w:rsidRPr="00AC54BA">
        <w:rPr>
          <w:rFonts w:ascii="Arial" w:hAnsi="Arial"/>
          <w:lang w:val="tr-TR"/>
        </w:rPr>
        <w:t>yada</w:t>
      </w:r>
      <w:proofErr w:type="gramEnd"/>
      <w:r w:rsidRPr="00AC54BA">
        <w:rPr>
          <w:rFonts w:ascii="Arial" w:hAnsi="Arial"/>
          <w:lang w:val="tr-TR"/>
        </w:rPr>
        <w:t xml:space="preserve"> bu hakların kullandırılmaması ve yanlış inanç gibi nedenlere bağlanmaktadır. </w:t>
      </w:r>
      <w:r w:rsidR="00086753">
        <w:rPr>
          <w:rFonts w:ascii="Arial" w:hAnsi="Arial"/>
          <w:lang w:val="tr-TR"/>
        </w:rPr>
        <w:t xml:space="preserve">2010 verilerine göre anne ölüm hızı binde 0,018’dir. </w:t>
      </w:r>
    </w:p>
    <w:p w:rsidR="007B197A" w:rsidRDefault="007B197A" w:rsidP="009966DC">
      <w:pPr>
        <w:pStyle w:val="Standard"/>
        <w:ind w:left="720"/>
        <w:jc w:val="both"/>
        <w:rPr>
          <w:rFonts w:ascii="Arial" w:hAnsi="Arial"/>
          <w:b/>
          <w:lang w:val="tr-TR"/>
        </w:rPr>
      </w:pPr>
    </w:p>
    <w:p w:rsidR="009966DC" w:rsidRPr="00AC54BA" w:rsidRDefault="009966DC" w:rsidP="007B197A">
      <w:pPr>
        <w:pStyle w:val="Standard"/>
        <w:ind w:left="720"/>
        <w:jc w:val="center"/>
        <w:rPr>
          <w:rFonts w:ascii="Arial" w:hAnsi="Arial"/>
          <w:b/>
          <w:lang w:val="tr-TR"/>
        </w:rPr>
      </w:pPr>
    </w:p>
    <w:p w:rsidR="007B197A" w:rsidRPr="00AC54BA" w:rsidRDefault="007B197A" w:rsidP="007B197A">
      <w:pPr>
        <w:pStyle w:val="Standard"/>
        <w:ind w:left="720"/>
        <w:jc w:val="center"/>
        <w:rPr>
          <w:rFonts w:ascii="Arial" w:hAnsi="Arial"/>
          <w:b/>
          <w:lang w:val="tr-TR"/>
        </w:rPr>
      </w:pPr>
    </w:p>
    <w:p w:rsidR="007B197A" w:rsidRDefault="007B197A" w:rsidP="00086753">
      <w:pPr>
        <w:pStyle w:val="Standard"/>
        <w:jc w:val="both"/>
        <w:rPr>
          <w:rFonts w:ascii="Arial" w:hAnsi="Arial"/>
          <w:lang w:val="tr-TR"/>
        </w:rPr>
      </w:pPr>
    </w:p>
    <w:p w:rsidR="006C67B0" w:rsidRPr="00AC54BA" w:rsidRDefault="006C67B0" w:rsidP="007B197A">
      <w:pPr>
        <w:pStyle w:val="Standard"/>
        <w:ind w:left="720"/>
        <w:jc w:val="both"/>
        <w:rPr>
          <w:rFonts w:ascii="Arial" w:hAnsi="Arial"/>
          <w:lang w:val="tr-TR"/>
        </w:rPr>
      </w:pPr>
    </w:p>
    <w:p w:rsidR="007B197A" w:rsidRPr="00AC54BA" w:rsidRDefault="007B197A" w:rsidP="007B197A">
      <w:pPr>
        <w:pStyle w:val="Standard"/>
        <w:shd w:val="clear" w:color="auto" w:fill="CCCCCC"/>
        <w:tabs>
          <w:tab w:val="left" w:pos="0"/>
        </w:tabs>
        <w:spacing w:before="240" w:line="360" w:lineRule="auto"/>
        <w:jc w:val="both"/>
        <w:rPr>
          <w:lang w:val="tr-TR"/>
        </w:rPr>
      </w:pPr>
      <w:r w:rsidRPr="00AC54BA">
        <w:rPr>
          <w:rFonts w:ascii="Arial" w:hAnsi="Arial" w:cs="Arial"/>
          <w:b/>
          <w:i/>
          <w:iCs/>
          <w:lang w:val="tr-TR"/>
        </w:rPr>
        <w:t xml:space="preserve">Uzun Erimli Hedef: </w:t>
      </w:r>
      <w:r w:rsidRPr="00AC54BA">
        <w:rPr>
          <w:rFonts w:ascii="Arial" w:hAnsi="Arial" w:cs="Arial"/>
          <w:lang w:val="tr-TR"/>
        </w:rPr>
        <w:t xml:space="preserve">Kadınların yüksek nitelikli sağlık hizmetinden yararlanmasını sağlamak </w:t>
      </w:r>
    </w:p>
    <w:p w:rsidR="007B197A" w:rsidRPr="00AC54BA" w:rsidRDefault="007B197A" w:rsidP="007B197A">
      <w:pPr>
        <w:pStyle w:val="Standard"/>
        <w:tabs>
          <w:tab w:val="left" w:pos="0"/>
        </w:tabs>
        <w:spacing w:before="240" w:line="360" w:lineRule="auto"/>
        <w:ind w:left="360"/>
        <w:jc w:val="both"/>
        <w:rPr>
          <w:rFonts w:ascii="Arial" w:hAnsi="Arial" w:cs="Arial"/>
          <w:b/>
          <w:bCs/>
          <w:i/>
          <w:iCs/>
          <w:lang w:val="tr-TR"/>
        </w:rPr>
      </w:pPr>
    </w:p>
    <w:p w:rsidR="007B197A" w:rsidRPr="00AC54BA" w:rsidRDefault="007B197A" w:rsidP="007B197A">
      <w:pPr>
        <w:pStyle w:val="Standard"/>
        <w:shd w:val="clear" w:color="auto" w:fill="E6E6E6"/>
        <w:tabs>
          <w:tab w:val="left" w:pos="0"/>
        </w:tabs>
        <w:spacing w:before="240" w:line="360" w:lineRule="auto"/>
        <w:jc w:val="both"/>
        <w:rPr>
          <w:lang w:val="tr-TR"/>
        </w:rPr>
      </w:pPr>
      <w:r w:rsidRPr="00AC54BA">
        <w:rPr>
          <w:rFonts w:ascii="Arial" w:hAnsi="Arial" w:cs="Arial"/>
          <w:b/>
          <w:bCs/>
          <w:i/>
          <w:iCs/>
          <w:lang w:val="tr-TR"/>
        </w:rPr>
        <w:t xml:space="preserve">Stratejik Öncelik </w:t>
      </w:r>
      <w:proofErr w:type="gramStart"/>
      <w:r w:rsidRPr="00AC54BA">
        <w:rPr>
          <w:rFonts w:ascii="Arial" w:hAnsi="Arial" w:cs="Arial"/>
          <w:b/>
          <w:i/>
          <w:iCs/>
          <w:lang w:val="tr-TR"/>
        </w:rPr>
        <w:t>2.1</w:t>
      </w:r>
      <w:proofErr w:type="gramEnd"/>
      <w:r w:rsidRPr="00AC54BA">
        <w:rPr>
          <w:rFonts w:ascii="Arial" w:hAnsi="Arial" w:cs="Arial"/>
          <w:b/>
          <w:i/>
          <w:iCs/>
          <w:lang w:val="tr-TR"/>
        </w:rPr>
        <w:t>:</w:t>
      </w:r>
      <w:r w:rsidRPr="00AC54BA">
        <w:rPr>
          <w:rFonts w:ascii="Arial" w:hAnsi="Arial" w:cs="Arial"/>
          <w:b/>
          <w:i/>
          <w:lang w:val="tr-TR"/>
        </w:rPr>
        <w:t xml:space="preserve"> </w:t>
      </w:r>
      <w:r w:rsidRPr="00AC54BA">
        <w:rPr>
          <w:rFonts w:ascii="Arial" w:hAnsi="Arial" w:cs="Arial"/>
          <w:lang w:val="tr-TR"/>
        </w:rPr>
        <w:t>Kadınların sağlık hizmeti talep etme gücü artırılarak sağlık hizmetlerinin niteliğinin geliştirilmesi</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r w:rsidRPr="00AC54BA">
        <w:rPr>
          <w:rFonts w:ascii="Arial" w:hAnsi="Arial" w:cs="Arial"/>
          <w:b/>
          <w:bCs/>
          <w:i/>
          <w:iCs/>
          <w:lang w:val="tr-TR"/>
        </w:rPr>
        <w:t>Hedefler:</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2.1.1. Kadınlara sağlık hizmeti veren merkezlerin kullanım düzeyini arttırmak</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2.1.2. Sağlık birimlerinde hizmet kalitesi izleme ve değerlendirme mekanizmasını güçlendirmek</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2.1.3. Cinsiyete duyarlı yaklaşım ve hizmet sunumuna yönelik sağlık çalışanlarının ve merkezlerin kapasitesini arttırmak</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2.1.4. Eğitimlerde kullanılan materyalleri gözden geçirmek.</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2.1.5. Mevsimlik tarım işçilerinin sağlıklarını geliştirmek, üreme sağlığı ve aile içi şiddete yönelik olarak toplumsal desteği arttırmak</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2.1.6. Mevsimlik tarım işçilerine gezici sağlık hizmeti sağlamak</w:t>
      </w:r>
    </w:p>
    <w:p w:rsidR="007B197A" w:rsidRPr="00AC54BA" w:rsidRDefault="007B197A" w:rsidP="007B197A"/>
    <w:p w:rsidR="007B197A" w:rsidRPr="00AC54BA" w:rsidRDefault="007B197A" w:rsidP="007B197A"/>
    <w:p w:rsidR="007B197A" w:rsidRPr="00AC54BA" w:rsidRDefault="007B197A" w:rsidP="00E32920">
      <w:pPr>
        <w:pStyle w:val="Heading3"/>
        <w:numPr>
          <w:ilvl w:val="2"/>
          <w:numId w:val="12"/>
        </w:numPr>
        <w:spacing w:before="240" w:after="240" w:line="360" w:lineRule="auto"/>
        <w:jc w:val="both"/>
      </w:pPr>
      <w:bookmarkStart w:id="12" w:name="_Toc390347519"/>
      <w:r w:rsidRPr="00AC54BA">
        <w:rPr>
          <w:rFonts w:cs="Arial"/>
        </w:rPr>
        <w:t>3.3. Kadının Ekonomik Hayata Katılımı</w:t>
      </w:r>
      <w:bookmarkEnd w:id="12"/>
    </w:p>
    <w:p w:rsidR="00E32920" w:rsidRPr="00AC54BA" w:rsidRDefault="00E32920" w:rsidP="00E32920">
      <w:pPr>
        <w:pStyle w:val="Standard"/>
        <w:spacing w:before="240" w:line="360" w:lineRule="auto"/>
        <w:jc w:val="both"/>
        <w:rPr>
          <w:rFonts w:ascii="Arial" w:hAnsi="Arial"/>
          <w:lang w:val="tr-TR"/>
        </w:rPr>
      </w:pPr>
      <w:r w:rsidRPr="00AC54BA">
        <w:rPr>
          <w:rFonts w:ascii="Arial" w:hAnsi="Arial"/>
          <w:lang w:val="tr-TR"/>
        </w:rPr>
        <w:t xml:space="preserve">2013 yılı verilerine göre, TRC2 bölgesinde 15 yaş üstü kadın nüfusun %13,3’ü işgücüne katılmakta, %11,7’si istihdam edilmektedir. Kadın işsizliği %12,4 olarak gerçekleşmiştir. Türkiye değerleri, işgücüne katılım ve istihdam oranlarında bölge değerlerinin oldukça üzerindedir; işsizlik oranında değerler yakın olmakla birlikte bölge oranı Türkiye oranının </w:t>
      </w:r>
      <w:r w:rsidRPr="00AC54BA">
        <w:rPr>
          <w:rFonts w:ascii="Arial" w:hAnsi="Arial"/>
          <w:lang w:val="tr-TR"/>
        </w:rPr>
        <w:lastRenderedPageBreak/>
        <w:t>üzerinde gerçekleşmiştir. Bölge ve ülke düzeyinde erkeklerin hem işgücüne katılım ve istihdam oranı kadınlarınkinden çok daha yüksektir hem de işsizlik oranı daha düşüktür.</w:t>
      </w:r>
      <w:r w:rsidRPr="00AC54BA">
        <w:rPr>
          <w:rStyle w:val="FootnoteReference"/>
          <w:rFonts w:ascii="Arial" w:hAnsi="Arial"/>
          <w:lang w:val="tr-TR"/>
        </w:rPr>
        <w:footnoteReference w:id="29"/>
      </w:r>
    </w:p>
    <w:p w:rsidR="00E32920" w:rsidRPr="00AC54BA" w:rsidRDefault="00E32920" w:rsidP="00E32920">
      <w:pPr>
        <w:pStyle w:val="Textbody"/>
        <w:spacing w:before="227" w:after="0" w:line="360" w:lineRule="auto"/>
        <w:jc w:val="center"/>
        <w:rPr>
          <w:rFonts w:ascii="Arial" w:hAnsi="Arial" w:cs="Arial"/>
          <w:bCs/>
          <w:iCs/>
          <w:lang w:val="tr-TR"/>
        </w:rPr>
      </w:pPr>
    </w:p>
    <w:tbl>
      <w:tblPr>
        <w:tblW w:w="9236" w:type="dxa"/>
        <w:jc w:val="center"/>
        <w:tblCellMar>
          <w:left w:w="70" w:type="dxa"/>
          <w:right w:w="70" w:type="dxa"/>
        </w:tblCellMar>
        <w:tblLook w:val="04A0"/>
      </w:tblPr>
      <w:tblGrid>
        <w:gridCol w:w="826"/>
        <w:gridCol w:w="654"/>
        <w:gridCol w:w="1497"/>
        <w:gridCol w:w="700"/>
        <w:gridCol w:w="960"/>
        <w:gridCol w:w="580"/>
        <w:gridCol w:w="960"/>
        <w:gridCol w:w="740"/>
        <w:gridCol w:w="940"/>
        <w:gridCol w:w="1379"/>
      </w:tblGrid>
      <w:tr w:rsidR="00E32920" w:rsidRPr="00AC54BA" w:rsidTr="00E32920">
        <w:trPr>
          <w:trHeight w:val="317"/>
          <w:jc w:val="center"/>
        </w:trPr>
        <w:tc>
          <w:tcPr>
            <w:tcW w:w="1480" w:type="dxa"/>
            <w:gridSpan w:val="2"/>
            <w:tcBorders>
              <w:top w:val="single" w:sz="8" w:space="0" w:color="auto"/>
              <w:left w:val="nil"/>
              <w:bottom w:val="single" w:sz="4" w:space="0" w:color="auto"/>
              <w:right w:val="nil"/>
            </w:tcBorders>
            <w:shd w:val="clear" w:color="CCFFFF" w:fill="FFFFFF"/>
            <w:hideMark/>
          </w:tcPr>
          <w:p w:rsidR="00E32920" w:rsidRPr="00AC54BA" w:rsidRDefault="00E32920" w:rsidP="00E32920">
            <w:pPr>
              <w:spacing w:before="60" w:after="60" w:line="240" w:lineRule="auto"/>
              <w:jc w:val="center"/>
              <w:rPr>
                <w:rFonts w:ascii="Arial" w:eastAsia="Times New Roman" w:hAnsi="Arial" w:cs="Arial"/>
                <w:b/>
                <w:bCs/>
                <w:color w:val="000000"/>
                <w:sz w:val="16"/>
                <w:szCs w:val="16"/>
                <w:lang w:eastAsia="tr-TR"/>
              </w:rPr>
            </w:pPr>
            <w:r w:rsidRPr="00AC54BA">
              <w:rPr>
                <w:rFonts w:ascii="Arial" w:eastAsia="Times New Roman" w:hAnsi="Arial" w:cs="Arial"/>
                <w:b/>
                <w:bCs/>
                <w:color w:val="000000"/>
                <w:sz w:val="16"/>
                <w:szCs w:val="16"/>
                <w:lang w:eastAsia="tr-TR"/>
              </w:rPr>
              <w:t>(Bin kişi, 15+ yaş)</w:t>
            </w:r>
          </w:p>
        </w:tc>
        <w:tc>
          <w:tcPr>
            <w:tcW w:w="1497" w:type="dxa"/>
            <w:tcBorders>
              <w:top w:val="single" w:sz="8" w:space="0" w:color="auto"/>
              <w:left w:val="nil"/>
              <w:bottom w:val="single" w:sz="4" w:space="0" w:color="auto"/>
              <w:right w:val="nil"/>
            </w:tcBorders>
            <w:shd w:val="clear" w:color="CCFFFF" w:fill="FFFFFF"/>
            <w:hideMark/>
          </w:tcPr>
          <w:p w:rsidR="00E32920" w:rsidRPr="00AC54BA" w:rsidRDefault="00E32920" w:rsidP="00E32920">
            <w:pPr>
              <w:spacing w:before="60" w:after="60" w:line="240" w:lineRule="auto"/>
              <w:jc w:val="right"/>
              <w:rPr>
                <w:rFonts w:ascii="Arial" w:eastAsia="Times New Roman" w:hAnsi="Arial" w:cs="Arial"/>
                <w:b/>
                <w:bCs/>
                <w:color w:val="000000"/>
                <w:sz w:val="16"/>
                <w:szCs w:val="16"/>
                <w:lang w:eastAsia="tr-TR"/>
              </w:rPr>
            </w:pPr>
            <w:r w:rsidRPr="00AC54BA">
              <w:rPr>
                <w:rFonts w:ascii="Arial" w:eastAsia="Times New Roman" w:hAnsi="Arial" w:cs="Arial"/>
                <w:b/>
                <w:bCs/>
                <w:color w:val="000000"/>
                <w:sz w:val="16"/>
                <w:szCs w:val="16"/>
                <w:lang w:eastAsia="tr-TR"/>
              </w:rPr>
              <w:t>15 ve daha yukarı yaştaki nüfus</w:t>
            </w:r>
          </w:p>
        </w:tc>
        <w:tc>
          <w:tcPr>
            <w:tcW w:w="700" w:type="dxa"/>
            <w:tcBorders>
              <w:top w:val="single" w:sz="8" w:space="0" w:color="auto"/>
              <w:left w:val="nil"/>
              <w:bottom w:val="single" w:sz="4" w:space="0" w:color="auto"/>
              <w:right w:val="nil"/>
            </w:tcBorders>
            <w:shd w:val="clear" w:color="CCFFFF" w:fill="FFFFFF"/>
            <w:hideMark/>
          </w:tcPr>
          <w:p w:rsidR="00E32920" w:rsidRPr="00AC54BA" w:rsidRDefault="00E32920" w:rsidP="00E32920">
            <w:pPr>
              <w:spacing w:before="60" w:after="60" w:line="240" w:lineRule="auto"/>
              <w:jc w:val="right"/>
              <w:rPr>
                <w:rFonts w:ascii="Arial" w:eastAsia="Times New Roman" w:hAnsi="Arial" w:cs="Arial"/>
                <w:b/>
                <w:bCs/>
                <w:color w:val="000000"/>
                <w:sz w:val="16"/>
                <w:szCs w:val="16"/>
                <w:lang w:eastAsia="tr-TR"/>
              </w:rPr>
            </w:pPr>
            <w:r w:rsidRPr="00AC54BA">
              <w:rPr>
                <w:rFonts w:ascii="Arial" w:eastAsia="Times New Roman" w:hAnsi="Arial" w:cs="Arial"/>
                <w:b/>
                <w:bCs/>
                <w:color w:val="000000"/>
                <w:sz w:val="16"/>
                <w:szCs w:val="16"/>
                <w:lang w:eastAsia="tr-TR"/>
              </w:rPr>
              <w:t>İşgücü</w:t>
            </w:r>
          </w:p>
        </w:tc>
        <w:tc>
          <w:tcPr>
            <w:tcW w:w="960" w:type="dxa"/>
            <w:tcBorders>
              <w:top w:val="single" w:sz="8" w:space="0" w:color="auto"/>
              <w:left w:val="nil"/>
              <w:bottom w:val="single" w:sz="4" w:space="0" w:color="auto"/>
              <w:right w:val="nil"/>
            </w:tcBorders>
            <w:shd w:val="clear" w:color="CCFFFF" w:fill="FFFFFF"/>
            <w:hideMark/>
          </w:tcPr>
          <w:p w:rsidR="00E32920" w:rsidRPr="00AC54BA" w:rsidRDefault="00E32920" w:rsidP="00E32920">
            <w:pPr>
              <w:spacing w:before="60" w:after="60" w:line="240" w:lineRule="auto"/>
              <w:jc w:val="right"/>
              <w:rPr>
                <w:rFonts w:ascii="Arial" w:eastAsia="Times New Roman" w:hAnsi="Arial" w:cs="Arial"/>
                <w:b/>
                <w:bCs/>
                <w:color w:val="000000"/>
                <w:sz w:val="16"/>
                <w:szCs w:val="16"/>
                <w:lang w:eastAsia="tr-TR"/>
              </w:rPr>
            </w:pPr>
            <w:r w:rsidRPr="00AC54BA">
              <w:rPr>
                <w:rFonts w:ascii="Arial" w:eastAsia="Times New Roman" w:hAnsi="Arial" w:cs="Arial"/>
                <w:b/>
                <w:bCs/>
                <w:color w:val="000000"/>
                <w:sz w:val="16"/>
                <w:szCs w:val="16"/>
                <w:lang w:eastAsia="tr-TR"/>
              </w:rPr>
              <w:t>İstihdam edilenler</w:t>
            </w:r>
          </w:p>
        </w:tc>
        <w:tc>
          <w:tcPr>
            <w:tcW w:w="580" w:type="dxa"/>
            <w:tcBorders>
              <w:top w:val="single" w:sz="8" w:space="0" w:color="auto"/>
              <w:left w:val="nil"/>
              <w:bottom w:val="single" w:sz="4" w:space="0" w:color="auto"/>
              <w:right w:val="nil"/>
            </w:tcBorders>
            <w:shd w:val="clear" w:color="CCFFFF" w:fill="FFFFFF"/>
            <w:hideMark/>
          </w:tcPr>
          <w:p w:rsidR="00E32920" w:rsidRPr="00AC54BA" w:rsidRDefault="00E32920" w:rsidP="00E32920">
            <w:pPr>
              <w:spacing w:before="60" w:after="60" w:line="240" w:lineRule="auto"/>
              <w:jc w:val="right"/>
              <w:rPr>
                <w:rFonts w:ascii="Arial" w:eastAsia="Times New Roman" w:hAnsi="Arial" w:cs="Arial"/>
                <w:b/>
                <w:bCs/>
                <w:color w:val="000000"/>
                <w:sz w:val="16"/>
                <w:szCs w:val="16"/>
                <w:lang w:eastAsia="tr-TR"/>
              </w:rPr>
            </w:pPr>
            <w:r w:rsidRPr="00AC54BA">
              <w:rPr>
                <w:rFonts w:ascii="Arial" w:eastAsia="Times New Roman" w:hAnsi="Arial" w:cs="Arial"/>
                <w:b/>
                <w:bCs/>
                <w:color w:val="000000"/>
                <w:sz w:val="16"/>
                <w:szCs w:val="16"/>
                <w:lang w:eastAsia="tr-TR"/>
              </w:rPr>
              <w:t>İşsiz</w:t>
            </w:r>
          </w:p>
        </w:tc>
        <w:tc>
          <w:tcPr>
            <w:tcW w:w="960" w:type="dxa"/>
            <w:tcBorders>
              <w:top w:val="single" w:sz="8" w:space="0" w:color="auto"/>
              <w:left w:val="nil"/>
              <w:bottom w:val="single" w:sz="4" w:space="0" w:color="auto"/>
              <w:right w:val="nil"/>
            </w:tcBorders>
            <w:shd w:val="clear" w:color="CCFFFF" w:fill="FFFFFF"/>
            <w:hideMark/>
          </w:tcPr>
          <w:p w:rsidR="00E32920" w:rsidRPr="00AC54BA" w:rsidRDefault="00E32920" w:rsidP="00E32920">
            <w:pPr>
              <w:spacing w:before="60" w:after="60" w:line="240" w:lineRule="auto"/>
              <w:jc w:val="right"/>
              <w:rPr>
                <w:rFonts w:ascii="Arial" w:eastAsia="Times New Roman" w:hAnsi="Arial" w:cs="Arial"/>
                <w:b/>
                <w:bCs/>
                <w:color w:val="000000"/>
                <w:sz w:val="16"/>
                <w:szCs w:val="16"/>
                <w:lang w:eastAsia="tr-TR"/>
              </w:rPr>
            </w:pPr>
            <w:r w:rsidRPr="00AC54BA">
              <w:rPr>
                <w:rFonts w:ascii="Arial" w:eastAsia="Times New Roman" w:hAnsi="Arial" w:cs="Arial"/>
                <w:b/>
                <w:bCs/>
                <w:color w:val="000000"/>
                <w:sz w:val="16"/>
                <w:szCs w:val="16"/>
                <w:lang w:eastAsia="tr-TR"/>
              </w:rPr>
              <w:t>İşgücüne katılma oranı (%)</w:t>
            </w:r>
          </w:p>
        </w:tc>
        <w:tc>
          <w:tcPr>
            <w:tcW w:w="740" w:type="dxa"/>
            <w:tcBorders>
              <w:top w:val="single" w:sz="8" w:space="0" w:color="auto"/>
              <w:left w:val="nil"/>
              <w:bottom w:val="single" w:sz="4" w:space="0" w:color="auto"/>
              <w:right w:val="nil"/>
            </w:tcBorders>
            <w:shd w:val="clear" w:color="CCFFFF" w:fill="FFFFFF"/>
            <w:hideMark/>
          </w:tcPr>
          <w:p w:rsidR="00E32920" w:rsidRPr="00AC54BA" w:rsidRDefault="00E32920" w:rsidP="00E32920">
            <w:pPr>
              <w:spacing w:before="60" w:after="60" w:line="240" w:lineRule="auto"/>
              <w:jc w:val="right"/>
              <w:rPr>
                <w:rFonts w:ascii="Arial" w:eastAsia="Times New Roman" w:hAnsi="Arial" w:cs="Arial"/>
                <w:b/>
                <w:bCs/>
                <w:color w:val="000000"/>
                <w:sz w:val="16"/>
                <w:szCs w:val="16"/>
                <w:lang w:eastAsia="tr-TR"/>
              </w:rPr>
            </w:pPr>
            <w:r w:rsidRPr="00AC54BA">
              <w:rPr>
                <w:rFonts w:ascii="Arial" w:eastAsia="Times New Roman" w:hAnsi="Arial" w:cs="Arial"/>
                <w:b/>
                <w:bCs/>
                <w:color w:val="000000"/>
                <w:sz w:val="16"/>
                <w:szCs w:val="16"/>
                <w:lang w:eastAsia="tr-TR"/>
              </w:rPr>
              <w:t>İşsizlik oranı (%)</w:t>
            </w:r>
          </w:p>
        </w:tc>
        <w:tc>
          <w:tcPr>
            <w:tcW w:w="940" w:type="dxa"/>
            <w:tcBorders>
              <w:top w:val="single" w:sz="8" w:space="0" w:color="auto"/>
              <w:left w:val="nil"/>
              <w:bottom w:val="single" w:sz="4" w:space="0" w:color="auto"/>
              <w:right w:val="nil"/>
            </w:tcBorders>
            <w:shd w:val="clear" w:color="CCFFFF" w:fill="FFFFFF"/>
            <w:hideMark/>
          </w:tcPr>
          <w:p w:rsidR="00E32920" w:rsidRPr="00AC54BA" w:rsidRDefault="00E32920" w:rsidP="00E32920">
            <w:pPr>
              <w:spacing w:before="60" w:after="60" w:line="240" w:lineRule="auto"/>
              <w:jc w:val="right"/>
              <w:rPr>
                <w:rFonts w:ascii="Arial" w:eastAsia="Times New Roman" w:hAnsi="Arial" w:cs="Arial"/>
                <w:b/>
                <w:bCs/>
                <w:color w:val="000000"/>
                <w:sz w:val="16"/>
                <w:szCs w:val="16"/>
                <w:lang w:eastAsia="tr-TR"/>
              </w:rPr>
            </w:pPr>
            <w:r w:rsidRPr="00AC54BA">
              <w:rPr>
                <w:rFonts w:ascii="Arial" w:eastAsia="Times New Roman" w:hAnsi="Arial" w:cs="Arial"/>
                <w:b/>
                <w:bCs/>
                <w:color w:val="000000"/>
                <w:sz w:val="16"/>
                <w:szCs w:val="16"/>
                <w:lang w:eastAsia="tr-TR"/>
              </w:rPr>
              <w:t>İstihdam oranı (%)</w:t>
            </w:r>
          </w:p>
        </w:tc>
        <w:tc>
          <w:tcPr>
            <w:tcW w:w="1379" w:type="dxa"/>
            <w:tcBorders>
              <w:top w:val="single" w:sz="8" w:space="0" w:color="auto"/>
              <w:left w:val="nil"/>
              <w:bottom w:val="single" w:sz="4" w:space="0" w:color="auto"/>
              <w:right w:val="nil"/>
            </w:tcBorders>
            <w:shd w:val="clear" w:color="CCFFFF" w:fill="FFFFFF"/>
            <w:hideMark/>
          </w:tcPr>
          <w:p w:rsidR="00E32920" w:rsidRPr="00AC54BA" w:rsidRDefault="00E32920" w:rsidP="00E32920">
            <w:pPr>
              <w:spacing w:before="60" w:after="60" w:line="240" w:lineRule="auto"/>
              <w:jc w:val="right"/>
              <w:rPr>
                <w:rFonts w:ascii="Arial" w:eastAsia="Times New Roman" w:hAnsi="Arial" w:cs="Arial"/>
                <w:b/>
                <w:bCs/>
                <w:color w:val="000000"/>
                <w:sz w:val="16"/>
                <w:szCs w:val="16"/>
                <w:lang w:eastAsia="tr-TR"/>
              </w:rPr>
            </w:pPr>
            <w:r w:rsidRPr="00AC54BA">
              <w:rPr>
                <w:rFonts w:ascii="Arial" w:eastAsia="Times New Roman" w:hAnsi="Arial" w:cs="Arial"/>
                <w:b/>
                <w:bCs/>
                <w:color w:val="000000"/>
                <w:sz w:val="16"/>
                <w:szCs w:val="16"/>
                <w:lang w:eastAsia="tr-TR"/>
              </w:rPr>
              <w:t xml:space="preserve">İşgücüne </w:t>
            </w:r>
            <w:proofErr w:type="gramStart"/>
            <w:r w:rsidRPr="00AC54BA">
              <w:rPr>
                <w:rFonts w:ascii="Arial" w:eastAsia="Times New Roman" w:hAnsi="Arial" w:cs="Arial"/>
                <w:b/>
                <w:bCs/>
                <w:color w:val="000000"/>
                <w:sz w:val="16"/>
                <w:szCs w:val="16"/>
                <w:lang w:eastAsia="tr-TR"/>
              </w:rPr>
              <w:t>dahil</w:t>
            </w:r>
            <w:proofErr w:type="gramEnd"/>
            <w:r w:rsidRPr="00AC54BA">
              <w:rPr>
                <w:rFonts w:ascii="Arial" w:eastAsia="Times New Roman" w:hAnsi="Arial" w:cs="Arial"/>
                <w:b/>
                <w:bCs/>
                <w:color w:val="000000"/>
                <w:sz w:val="16"/>
                <w:szCs w:val="16"/>
                <w:lang w:eastAsia="tr-TR"/>
              </w:rPr>
              <w:t xml:space="preserve"> olmayan nüfus</w:t>
            </w:r>
          </w:p>
        </w:tc>
      </w:tr>
      <w:tr w:rsidR="00E32920" w:rsidRPr="00AC54BA" w:rsidTr="00E32920">
        <w:trPr>
          <w:trHeight w:val="96"/>
          <w:jc w:val="center"/>
        </w:trPr>
        <w:tc>
          <w:tcPr>
            <w:tcW w:w="826" w:type="dxa"/>
            <w:vMerge w:val="restart"/>
            <w:tcBorders>
              <w:top w:val="nil"/>
              <w:left w:val="nil"/>
              <w:bottom w:val="nil"/>
              <w:right w:val="nil"/>
            </w:tcBorders>
            <w:shd w:val="clear" w:color="auto" w:fill="auto"/>
            <w:noWrap/>
            <w:hideMark/>
          </w:tcPr>
          <w:p w:rsidR="00E32920" w:rsidRPr="00AC54BA" w:rsidRDefault="00E32920" w:rsidP="00E32920">
            <w:pPr>
              <w:spacing w:before="60" w:after="60" w:line="240" w:lineRule="auto"/>
              <w:jc w:val="center"/>
              <w:rPr>
                <w:rFonts w:ascii="Arial" w:eastAsia="Times New Roman" w:hAnsi="Arial" w:cs="Arial"/>
                <w:b/>
                <w:bCs/>
                <w:sz w:val="16"/>
                <w:szCs w:val="16"/>
                <w:lang w:eastAsia="tr-TR"/>
              </w:rPr>
            </w:pPr>
            <w:r w:rsidRPr="00AC54BA">
              <w:rPr>
                <w:rFonts w:ascii="Arial" w:eastAsia="Times New Roman" w:hAnsi="Arial" w:cs="Arial"/>
                <w:b/>
                <w:bCs/>
                <w:sz w:val="16"/>
                <w:szCs w:val="16"/>
                <w:lang w:eastAsia="tr-TR"/>
              </w:rPr>
              <w:t>TRC2</w:t>
            </w:r>
          </w:p>
        </w:tc>
        <w:tc>
          <w:tcPr>
            <w:tcW w:w="654" w:type="dxa"/>
            <w:tcBorders>
              <w:top w:val="nil"/>
              <w:left w:val="nil"/>
              <w:bottom w:val="nil"/>
              <w:right w:val="nil"/>
            </w:tcBorders>
            <w:shd w:val="clear" w:color="auto" w:fill="auto"/>
            <w:noWrap/>
            <w:hideMark/>
          </w:tcPr>
          <w:p w:rsidR="00E32920" w:rsidRPr="00AC54BA" w:rsidRDefault="00E32920" w:rsidP="00E32920">
            <w:pPr>
              <w:spacing w:before="60" w:after="60" w:line="240" w:lineRule="auto"/>
              <w:rPr>
                <w:rFonts w:ascii="Arial" w:eastAsia="Times New Roman" w:hAnsi="Arial" w:cs="Arial"/>
                <w:b/>
                <w:bCs/>
                <w:sz w:val="16"/>
                <w:szCs w:val="16"/>
                <w:lang w:eastAsia="tr-TR"/>
              </w:rPr>
            </w:pPr>
            <w:r w:rsidRPr="00AC54BA">
              <w:rPr>
                <w:rFonts w:ascii="Arial" w:eastAsia="Times New Roman" w:hAnsi="Arial" w:cs="Arial"/>
                <w:b/>
                <w:bCs/>
                <w:sz w:val="16"/>
                <w:szCs w:val="16"/>
                <w:lang w:eastAsia="tr-TR"/>
              </w:rPr>
              <w:t>Kadın</w:t>
            </w:r>
          </w:p>
        </w:tc>
        <w:tc>
          <w:tcPr>
            <w:tcW w:w="1497"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1 098</w:t>
            </w:r>
          </w:p>
        </w:tc>
        <w:tc>
          <w:tcPr>
            <w:tcW w:w="70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 xml:space="preserve"> 146</w:t>
            </w:r>
          </w:p>
        </w:tc>
        <w:tc>
          <w:tcPr>
            <w:tcW w:w="96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 xml:space="preserve"> 128</w:t>
            </w:r>
          </w:p>
        </w:tc>
        <w:tc>
          <w:tcPr>
            <w:tcW w:w="58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 xml:space="preserve"> 18</w:t>
            </w:r>
          </w:p>
        </w:tc>
        <w:tc>
          <w:tcPr>
            <w:tcW w:w="96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13,3</w:t>
            </w:r>
          </w:p>
        </w:tc>
        <w:tc>
          <w:tcPr>
            <w:tcW w:w="74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12,4</w:t>
            </w:r>
          </w:p>
        </w:tc>
        <w:tc>
          <w:tcPr>
            <w:tcW w:w="94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11,7</w:t>
            </w:r>
          </w:p>
        </w:tc>
        <w:tc>
          <w:tcPr>
            <w:tcW w:w="1379"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 xml:space="preserve"> 952</w:t>
            </w:r>
          </w:p>
        </w:tc>
      </w:tr>
      <w:tr w:rsidR="00E32920" w:rsidRPr="00AC54BA" w:rsidTr="00E32920">
        <w:trPr>
          <w:trHeight w:val="607"/>
          <w:jc w:val="center"/>
        </w:trPr>
        <w:tc>
          <w:tcPr>
            <w:tcW w:w="826" w:type="dxa"/>
            <w:vMerge/>
            <w:tcBorders>
              <w:top w:val="nil"/>
              <w:left w:val="nil"/>
              <w:bottom w:val="nil"/>
              <w:right w:val="nil"/>
            </w:tcBorders>
            <w:shd w:val="clear" w:color="auto" w:fill="auto"/>
            <w:hideMark/>
          </w:tcPr>
          <w:p w:rsidR="00E32920" w:rsidRPr="00AC54BA" w:rsidRDefault="00E32920" w:rsidP="00E32920">
            <w:pPr>
              <w:spacing w:before="60" w:after="60" w:line="240" w:lineRule="auto"/>
              <w:rPr>
                <w:rFonts w:ascii="Arial" w:eastAsia="Times New Roman" w:hAnsi="Arial" w:cs="Arial"/>
                <w:b/>
                <w:bCs/>
                <w:sz w:val="16"/>
                <w:szCs w:val="16"/>
                <w:lang w:eastAsia="tr-TR"/>
              </w:rPr>
            </w:pPr>
          </w:p>
        </w:tc>
        <w:tc>
          <w:tcPr>
            <w:tcW w:w="654" w:type="dxa"/>
            <w:tcBorders>
              <w:top w:val="nil"/>
              <w:left w:val="nil"/>
              <w:bottom w:val="nil"/>
              <w:right w:val="nil"/>
            </w:tcBorders>
            <w:shd w:val="clear" w:color="auto" w:fill="auto"/>
            <w:noWrap/>
            <w:hideMark/>
          </w:tcPr>
          <w:p w:rsidR="00E32920" w:rsidRPr="00AC54BA" w:rsidRDefault="00E32920" w:rsidP="00E32920">
            <w:pPr>
              <w:spacing w:before="60" w:after="60" w:line="240" w:lineRule="auto"/>
              <w:rPr>
                <w:rFonts w:ascii="Arial" w:eastAsia="Times New Roman" w:hAnsi="Arial" w:cs="Arial"/>
                <w:b/>
                <w:bCs/>
                <w:sz w:val="16"/>
                <w:szCs w:val="16"/>
                <w:lang w:eastAsia="tr-TR"/>
              </w:rPr>
            </w:pPr>
            <w:r w:rsidRPr="00AC54BA">
              <w:rPr>
                <w:rFonts w:ascii="Arial" w:eastAsia="Times New Roman" w:hAnsi="Arial" w:cs="Arial"/>
                <w:b/>
                <w:bCs/>
                <w:sz w:val="16"/>
                <w:szCs w:val="16"/>
                <w:lang w:eastAsia="tr-TR"/>
              </w:rPr>
              <w:t>Erkek</w:t>
            </w:r>
          </w:p>
        </w:tc>
        <w:tc>
          <w:tcPr>
            <w:tcW w:w="1497"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1 029</w:t>
            </w:r>
          </w:p>
        </w:tc>
        <w:tc>
          <w:tcPr>
            <w:tcW w:w="70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 xml:space="preserve"> 659</w:t>
            </w:r>
          </w:p>
        </w:tc>
        <w:tc>
          <w:tcPr>
            <w:tcW w:w="96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 xml:space="preserve"> 536</w:t>
            </w:r>
          </w:p>
        </w:tc>
        <w:tc>
          <w:tcPr>
            <w:tcW w:w="58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 xml:space="preserve"> 123</w:t>
            </w:r>
          </w:p>
        </w:tc>
        <w:tc>
          <w:tcPr>
            <w:tcW w:w="96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64,0</w:t>
            </w:r>
          </w:p>
        </w:tc>
        <w:tc>
          <w:tcPr>
            <w:tcW w:w="74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18,6</w:t>
            </w:r>
          </w:p>
        </w:tc>
        <w:tc>
          <w:tcPr>
            <w:tcW w:w="94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52,1</w:t>
            </w:r>
          </w:p>
        </w:tc>
        <w:tc>
          <w:tcPr>
            <w:tcW w:w="1379"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 xml:space="preserve"> 370</w:t>
            </w:r>
          </w:p>
        </w:tc>
      </w:tr>
      <w:tr w:rsidR="00E32920" w:rsidRPr="00AC54BA" w:rsidTr="00E32920">
        <w:trPr>
          <w:trHeight w:val="144"/>
          <w:jc w:val="center"/>
        </w:trPr>
        <w:tc>
          <w:tcPr>
            <w:tcW w:w="826" w:type="dxa"/>
            <w:vMerge w:val="restart"/>
            <w:tcBorders>
              <w:top w:val="nil"/>
              <w:left w:val="nil"/>
              <w:bottom w:val="single" w:sz="8" w:space="0" w:color="000000"/>
              <w:right w:val="nil"/>
            </w:tcBorders>
            <w:shd w:val="clear" w:color="auto" w:fill="auto"/>
            <w:noWrap/>
            <w:hideMark/>
          </w:tcPr>
          <w:p w:rsidR="00E32920" w:rsidRPr="00AC54BA" w:rsidRDefault="00E32920" w:rsidP="00E32920">
            <w:pPr>
              <w:spacing w:before="60" w:after="60" w:line="240" w:lineRule="auto"/>
              <w:jc w:val="center"/>
              <w:rPr>
                <w:rFonts w:ascii="Arial" w:eastAsia="Times New Roman" w:hAnsi="Arial" w:cs="Arial"/>
                <w:b/>
                <w:bCs/>
                <w:sz w:val="16"/>
                <w:szCs w:val="16"/>
                <w:lang w:eastAsia="tr-TR"/>
              </w:rPr>
            </w:pPr>
            <w:r w:rsidRPr="00AC54BA">
              <w:rPr>
                <w:rFonts w:ascii="Arial" w:eastAsia="Times New Roman" w:hAnsi="Arial" w:cs="Arial"/>
                <w:b/>
                <w:bCs/>
                <w:sz w:val="16"/>
                <w:szCs w:val="16"/>
                <w:lang w:eastAsia="tr-TR"/>
              </w:rPr>
              <w:t>Türkiye</w:t>
            </w:r>
          </w:p>
        </w:tc>
        <w:tc>
          <w:tcPr>
            <w:tcW w:w="654" w:type="dxa"/>
            <w:tcBorders>
              <w:top w:val="nil"/>
              <w:left w:val="nil"/>
              <w:bottom w:val="nil"/>
              <w:right w:val="nil"/>
            </w:tcBorders>
            <w:shd w:val="clear" w:color="auto" w:fill="auto"/>
            <w:noWrap/>
            <w:hideMark/>
          </w:tcPr>
          <w:p w:rsidR="00E32920" w:rsidRPr="00AC54BA" w:rsidRDefault="00E32920" w:rsidP="00E32920">
            <w:pPr>
              <w:spacing w:before="60" w:after="60" w:line="240" w:lineRule="auto"/>
              <w:rPr>
                <w:rFonts w:ascii="Arial" w:eastAsia="Times New Roman" w:hAnsi="Arial" w:cs="Arial"/>
                <w:b/>
                <w:bCs/>
                <w:sz w:val="16"/>
                <w:szCs w:val="16"/>
                <w:lang w:eastAsia="tr-TR"/>
              </w:rPr>
            </w:pPr>
            <w:r w:rsidRPr="00AC54BA">
              <w:rPr>
                <w:rFonts w:ascii="Arial" w:eastAsia="Times New Roman" w:hAnsi="Arial" w:cs="Arial"/>
                <w:b/>
                <w:bCs/>
                <w:sz w:val="16"/>
                <w:szCs w:val="16"/>
                <w:lang w:eastAsia="tr-TR"/>
              </w:rPr>
              <w:t>Kadın</w:t>
            </w:r>
          </w:p>
        </w:tc>
        <w:tc>
          <w:tcPr>
            <w:tcW w:w="1497"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28 197</w:t>
            </w:r>
          </w:p>
        </w:tc>
        <w:tc>
          <w:tcPr>
            <w:tcW w:w="70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8 674</w:t>
            </w:r>
          </w:p>
        </w:tc>
        <w:tc>
          <w:tcPr>
            <w:tcW w:w="96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7 641</w:t>
            </w:r>
          </w:p>
        </w:tc>
        <w:tc>
          <w:tcPr>
            <w:tcW w:w="58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1 033</w:t>
            </w:r>
          </w:p>
        </w:tc>
        <w:tc>
          <w:tcPr>
            <w:tcW w:w="96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30,8</w:t>
            </w:r>
          </w:p>
        </w:tc>
        <w:tc>
          <w:tcPr>
            <w:tcW w:w="74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11,9</w:t>
            </w:r>
          </w:p>
        </w:tc>
        <w:tc>
          <w:tcPr>
            <w:tcW w:w="940"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27,1</w:t>
            </w:r>
          </w:p>
        </w:tc>
        <w:tc>
          <w:tcPr>
            <w:tcW w:w="1379" w:type="dxa"/>
            <w:tcBorders>
              <w:top w:val="nil"/>
              <w:left w:val="nil"/>
              <w:bottom w:val="nil"/>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19 523</w:t>
            </w:r>
          </w:p>
        </w:tc>
      </w:tr>
      <w:tr w:rsidR="00E32920" w:rsidRPr="00AC54BA" w:rsidTr="00E32920">
        <w:trPr>
          <w:trHeight w:val="86"/>
          <w:jc w:val="center"/>
        </w:trPr>
        <w:tc>
          <w:tcPr>
            <w:tcW w:w="826" w:type="dxa"/>
            <w:vMerge/>
            <w:tcBorders>
              <w:top w:val="nil"/>
              <w:left w:val="nil"/>
              <w:bottom w:val="single" w:sz="8" w:space="0" w:color="000000"/>
              <w:right w:val="nil"/>
            </w:tcBorders>
            <w:hideMark/>
          </w:tcPr>
          <w:p w:rsidR="00E32920" w:rsidRPr="00AC54BA" w:rsidRDefault="00E32920" w:rsidP="00E32920">
            <w:pPr>
              <w:spacing w:before="60" w:after="60" w:line="240" w:lineRule="auto"/>
              <w:rPr>
                <w:rFonts w:ascii="Arial" w:eastAsia="Times New Roman" w:hAnsi="Arial" w:cs="Arial"/>
                <w:b/>
                <w:bCs/>
                <w:sz w:val="16"/>
                <w:szCs w:val="16"/>
                <w:lang w:eastAsia="tr-TR"/>
              </w:rPr>
            </w:pPr>
          </w:p>
        </w:tc>
        <w:tc>
          <w:tcPr>
            <w:tcW w:w="654" w:type="dxa"/>
            <w:tcBorders>
              <w:top w:val="nil"/>
              <w:left w:val="nil"/>
              <w:bottom w:val="single" w:sz="8" w:space="0" w:color="auto"/>
              <w:right w:val="nil"/>
            </w:tcBorders>
            <w:shd w:val="clear" w:color="auto" w:fill="auto"/>
            <w:noWrap/>
            <w:hideMark/>
          </w:tcPr>
          <w:p w:rsidR="00E32920" w:rsidRPr="00AC54BA" w:rsidRDefault="00E32920" w:rsidP="00E32920">
            <w:pPr>
              <w:spacing w:before="60" w:after="60" w:line="240" w:lineRule="auto"/>
              <w:rPr>
                <w:rFonts w:ascii="Arial" w:eastAsia="Times New Roman" w:hAnsi="Arial" w:cs="Arial"/>
                <w:b/>
                <w:bCs/>
                <w:sz w:val="16"/>
                <w:szCs w:val="16"/>
                <w:lang w:eastAsia="tr-TR"/>
              </w:rPr>
            </w:pPr>
            <w:r w:rsidRPr="00AC54BA">
              <w:rPr>
                <w:rFonts w:ascii="Arial" w:eastAsia="Times New Roman" w:hAnsi="Arial" w:cs="Arial"/>
                <w:b/>
                <w:bCs/>
                <w:sz w:val="16"/>
                <w:szCs w:val="16"/>
                <w:lang w:eastAsia="tr-TR"/>
              </w:rPr>
              <w:t>Erkek</w:t>
            </w:r>
          </w:p>
        </w:tc>
        <w:tc>
          <w:tcPr>
            <w:tcW w:w="1497" w:type="dxa"/>
            <w:tcBorders>
              <w:top w:val="nil"/>
              <w:left w:val="nil"/>
              <w:bottom w:val="single" w:sz="8" w:space="0" w:color="auto"/>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27 411</w:t>
            </w:r>
          </w:p>
        </w:tc>
        <w:tc>
          <w:tcPr>
            <w:tcW w:w="700" w:type="dxa"/>
            <w:tcBorders>
              <w:top w:val="nil"/>
              <w:left w:val="nil"/>
              <w:bottom w:val="single" w:sz="8" w:space="0" w:color="auto"/>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19 597</w:t>
            </w:r>
          </w:p>
        </w:tc>
        <w:tc>
          <w:tcPr>
            <w:tcW w:w="960" w:type="dxa"/>
            <w:tcBorders>
              <w:top w:val="nil"/>
              <w:left w:val="nil"/>
              <w:bottom w:val="single" w:sz="8" w:space="0" w:color="auto"/>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17 883</w:t>
            </w:r>
          </w:p>
        </w:tc>
        <w:tc>
          <w:tcPr>
            <w:tcW w:w="580" w:type="dxa"/>
            <w:tcBorders>
              <w:top w:val="nil"/>
              <w:left w:val="nil"/>
              <w:bottom w:val="single" w:sz="8" w:space="0" w:color="auto"/>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1 714</w:t>
            </w:r>
          </w:p>
        </w:tc>
        <w:tc>
          <w:tcPr>
            <w:tcW w:w="960" w:type="dxa"/>
            <w:tcBorders>
              <w:top w:val="nil"/>
              <w:left w:val="nil"/>
              <w:bottom w:val="single" w:sz="8" w:space="0" w:color="auto"/>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71,5</w:t>
            </w:r>
          </w:p>
        </w:tc>
        <w:tc>
          <w:tcPr>
            <w:tcW w:w="740" w:type="dxa"/>
            <w:tcBorders>
              <w:top w:val="nil"/>
              <w:left w:val="nil"/>
              <w:bottom w:val="single" w:sz="8" w:space="0" w:color="auto"/>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8,7</w:t>
            </w:r>
          </w:p>
        </w:tc>
        <w:tc>
          <w:tcPr>
            <w:tcW w:w="940" w:type="dxa"/>
            <w:tcBorders>
              <w:top w:val="nil"/>
              <w:left w:val="nil"/>
              <w:bottom w:val="single" w:sz="8" w:space="0" w:color="auto"/>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65,2</w:t>
            </w:r>
          </w:p>
        </w:tc>
        <w:tc>
          <w:tcPr>
            <w:tcW w:w="1379" w:type="dxa"/>
            <w:tcBorders>
              <w:top w:val="nil"/>
              <w:left w:val="nil"/>
              <w:bottom w:val="single" w:sz="8" w:space="0" w:color="auto"/>
              <w:right w:val="nil"/>
            </w:tcBorders>
            <w:shd w:val="clear" w:color="auto" w:fill="auto"/>
            <w:noWrap/>
            <w:hideMark/>
          </w:tcPr>
          <w:p w:rsidR="00E32920" w:rsidRPr="00AC54BA" w:rsidRDefault="00E32920" w:rsidP="00E32920">
            <w:pPr>
              <w:spacing w:before="60" w:after="60" w:line="240" w:lineRule="auto"/>
              <w:jc w:val="right"/>
              <w:rPr>
                <w:rFonts w:ascii="Arial" w:eastAsia="Times New Roman" w:hAnsi="Arial" w:cs="Arial"/>
                <w:sz w:val="16"/>
                <w:szCs w:val="16"/>
                <w:lang w:eastAsia="tr-TR"/>
              </w:rPr>
            </w:pPr>
            <w:r w:rsidRPr="00AC54BA">
              <w:rPr>
                <w:rFonts w:ascii="Arial" w:hAnsi="Arial" w:cs="Arial"/>
                <w:sz w:val="16"/>
                <w:szCs w:val="16"/>
              </w:rPr>
              <w:t>7 814</w:t>
            </w:r>
          </w:p>
        </w:tc>
      </w:tr>
    </w:tbl>
    <w:p w:rsidR="00E32920" w:rsidRPr="00AC54BA" w:rsidRDefault="00E32920" w:rsidP="00E32920">
      <w:pPr>
        <w:pStyle w:val="Textbody"/>
        <w:spacing w:before="227" w:after="0" w:line="360" w:lineRule="auto"/>
        <w:jc w:val="center"/>
        <w:rPr>
          <w:rFonts w:ascii="Arial" w:hAnsi="Arial"/>
          <w:iCs/>
          <w:sz w:val="22"/>
          <w:szCs w:val="22"/>
          <w:lang w:val="tr-TR"/>
        </w:rPr>
      </w:pPr>
      <w:r w:rsidRPr="00AC54BA">
        <w:rPr>
          <w:rFonts w:ascii="Arial" w:hAnsi="Arial"/>
          <w:i/>
          <w:iCs/>
          <w:sz w:val="22"/>
          <w:szCs w:val="22"/>
          <w:lang w:val="tr-TR"/>
        </w:rPr>
        <w:t>Tablo</w:t>
      </w:r>
      <w:r w:rsidR="009B56CA">
        <w:rPr>
          <w:rFonts w:ascii="Arial" w:hAnsi="Arial"/>
          <w:i/>
          <w:iCs/>
          <w:sz w:val="22"/>
          <w:szCs w:val="22"/>
          <w:lang w:val="tr-TR"/>
        </w:rPr>
        <w:t xml:space="preserve"> 8</w:t>
      </w:r>
      <w:r w:rsidRPr="00AC54BA">
        <w:rPr>
          <w:rFonts w:ascii="Arial" w:hAnsi="Arial"/>
          <w:i/>
          <w:iCs/>
          <w:sz w:val="22"/>
          <w:szCs w:val="22"/>
          <w:lang w:val="tr-TR"/>
        </w:rPr>
        <w:t xml:space="preserve"> – Türkiye ve TRC2 bölgesi için 2013 yılı işgücü durumu</w:t>
      </w:r>
    </w:p>
    <w:p w:rsidR="00E32920" w:rsidRPr="00AC54BA" w:rsidRDefault="00E32920" w:rsidP="00E32920">
      <w:pPr>
        <w:pStyle w:val="Textbody"/>
        <w:spacing w:before="227" w:after="0" w:line="360" w:lineRule="auto"/>
        <w:jc w:val="both"/>
        <w:rPr>
          <w:rFonts w:ascii="Arial" w:hAnsi="Arial"/>
          <w:iCs/>
          <w:sz w:val="22"/>
          <w:szCs w:val="22"/>
          <w:lang w:val="tr-TR"/>
        </w:rPr>
      </w:pPr>
    </w:p>
    <w:p w:rsidR="00E32920" w:rsidRPr="00AC54BA" w:rsidRDefault="00E32920" w:rsidP="00E32920">
      <w:pPr>
        <w:pStyle w:val="Textbody"/>
        <w:spacing w:before="227" w:after="0" w:line="360" w:lineRule="auto"/>
        <w:jc w:val="both"/>
        <w:rPr>
          <w:rFonts w:ascii="Arial" w:hAnsi="Arial"/>
          <w:iCs/>
          <w:lang w:val="tr-TR"/>
        </w:rPr>
      </w:pPr>
      <w:r w:rsidRPr="00AC54BA">
        <w:rPr>
          <w:rFonts w:ascii="Arial" w:hAnsi="Arial"/>
          <w:iCs/>
          <w:lang w:val="tr-TR"/>
        </w:rPr>
        <w:t>Bölgesel veriler, aynı eğitim düzeyine sahip erkeklerin istihdamda kadınlardan daha yüksek oranda yer aldıklarını göstermektedir. Bu durumun yıldan yıla ciddi bir değişim göstermediği de gözlenmektedir. 2013 yılında okuma-yazma bilmeyen kadınlarda istihdam oranı %</w:t>
      </w:r>
      <w:r w:rsidR="000F1204" w:rsidRPr="00AC54BA">
        <w:rPr>
          <w:rFonts w:ascii="Arial" w:hAnsi="Arial"/>
          <w:iCs/>
          <w:lang w:val="tr-TR"/>
        </w:rPr>
        <w:t>5</w:t>
      </w:r>
      <w:r w:rsidRPr="00AC54BA">
        <w:rPr>
          <w:rFonts w:ascii="Arial" w:hAnsi="Arial"/>
          <w:iCs/>
          <w:lang w:val="tr-TR"/>
        </w:rPr>
        <w:t>,3 iken, erkeklerde %</w:t>
      </w:r>
      <w:r w:rsidR="000F1204" w:rsidRPr="00AC54BA">
        <w:rPr>
          <w:rFonts w:ascii="Arial" w:hAnsi="Arial"/>
          <w:iCs/>
          <w:lang w:val="tr-TR"/>
        </w:rPr>
        <w:t>34</w:t>
      </w:r>
      <w:r w:rsidRPr="00AC54BA">
        <w:rPr>
          <w:rFonts w:ascii="Arial" w:hAnsi="Arial"/>
          <w:iCs/>
          <w:lang w:val="tr-TR"/>
        </w:rPr>
        <w:t>,</w:t>
      </w:r>
      <w:r w:rsidR="000F1204" w:rsidRPr="00AC54BA">
        <w:rPr>
          <w:rFonts w:ascii="Arial" w:hAnsi="Arial"/>
          <w:iCs/>
          <w:lang w:val="tr-TR"/>
        </w:rPr>
        <w:t>6</w:t>
      </w:r>
      <w:r w:rsidRPr="00AC54BA">
        <w:rPr>
          <w:rFonts w:ascii="Arial" w:hAnsi="Arial"/>
          <w:iCs/>
          <w:lang w:val="tr-TR"/>
        </w:rPr>
        <w:t>; yükseköğretim mez</w:t>
      </w:r>
      <w:r w:rsidR="000F1204" w:rsidRPr="00AC54BA">
        <w:rPr>
          <w:rFonts w:ascii="Arial" w:hAnsi="Arial"/>
          <w:iCs/>
          <w:lang w:val="tr-TR"/>
        </w:rPr>
        <w:t>unu kadınlarda istihdam oranı %6</w:t>
      </w:r>
      <w:r w:rsidRPr="00AC54BA">
        <w:rPr>
          <w:rFonts w:ascii="Arial" w:hAnsi="Arial"/>
          <w:iCs/>
          <w:lang w:val="tr-TR"/>
        </w:rPr>
        <w:t>8,3 iken, erkelerde %</w:t>
      </w:r>
      <w:r w:rsidR="000F1204" w:rsidRPr="00AC54BA">
        <w:rPr>
          <w:rFonts w:ascii="Arial" w:hAnsi="Arial"/>
          <w:iCs/>
          <w:lang w:val="tr-TR"/>
        </w:rPr>
        <w:t>79</w:t>
      </w:r>
      <w:r w:rsidRPr="00AC54BA">
        <w:rPr>
          <w:rFonts w:ascii="Arial" w:hAnsi="Arial"/>
          <w:iCs/>
          <w:lang w:val="tr-TR"/>
        </w:rPr>
        <w:t>,</w:t>
      </w:r>
      <w:r w:rsidR="000F1204" w:rsidRPr="00AC54BA">
        <w:rPr>
          <w:rFonts w:ascii="Arial" w:hAnsi="Arial"/>
          <w:iCs/>
          <w:lang w:val="tr-TR"/>
        </w:rPr>
        <w:t>3</w:t>
      </w:r>
      <w:r w:rsidRPr="00AC54BA">
        <w:rPr>
          <w:rFonts w:ascii="Arial" w:hAnsi="Arial"/>
          <w:iCs/>
          <w:lang w:val="tr-TR"/>
        </w:rPr>
        <w:t xml:space="preserve">’tür. Kadınlarda yükseköğretim </w:t>
      </w:r>
      <w:r w:rsidR="000F1204" w:rsidRPr="00AC54BA">
        <w:rPr>
          <w:rFonts w:ascii="Arial" w:hAnsi="Arial"/>
          <w:iCs/>
          <w:lang w:val="tr-TR"/>
        </w:rPr>
        <w:t xml:space="preserve">düzeyinde istihdam oranı son yıllarda ciddi bir artış göstermekteyken, diğer düzeylerde </w:t>
      </w:r>
      <w:r w:rsidRPr="00AC54BA">
        <w:rPr>
          <w:rFonts w:ascii="Arial" w:hAnsi="Arial"/>
          <w:iCs/>
          <w:lang w:val="tr-TR"/>
        </w:rPr>
        <w:t>istihdam oranları düşük ve birbirine yakındır.</w:t>
      </w:r>
      <w:r w:rsidR="000F1204" w:rsidRPr="00AC54BA">
        <w:rPr>
          <w:rFonts w:ascii="Arial" w:hAnsi="Arial"/>
          <w:iCs/>
          <w:lang w:val="tr-TR"/>
        </w:rPr>
        <w:t xml:space="preserve"> Okuma-yazma bilmeyen kadınlarla lise altı eğitim düzeyinde olan kadınların istihdam oranları neredeyse eşittir. </w:t>
      </w:r>
      <w:r w:rsidRPr="00AC54BA">
        <w:rPr>
          <w:rFonts w:ascii="Arial" w:hAnsi="Arial"/>
          <w:iCs/>
          <w:lang w:val="tr-TR"/>
        </w:rPr>
        <w:t>Erkeklerde ise eğitim düzeyine göre giderek artan istihdam oranları söz konusu</w:t>
      </w:r>
      <w:r w:rsidR="000F1204" w:rsidRPr="00AC54BA">
        <w:rPr>
          <w:rFonts w:ascii="Arial" w:hAnsi="Arial"/>
          <w:iCs/>
          <w:lang w:val="tr-TR"/>
        </w:rPr>
        <w:t xml:space="preserve"> olmakla birlikte, lise altı ve dengi düzeylerde oranlar birbirine oldukça yakın seyretmektedir.</w:t>
      </w:r>
      <w:r w:rsidRPr="00AC54BA">
        <w:rPr>
          <w:rStyle w:val="FootnoteReference"/>
          <w:rFonts w:ascii="Arial" w:hAnsi="Arial"/>
          <w:iCs/>
          <w:lang w:val="tr-TR"/>
        </w:rPr>
        <w:footnoteReference w:id="30"/>
      </w:r>
    </w:p>
    <w:p w:rsidR="00E32920" w:rsidRPr="00AC54BA" w:rsidRDefault="000F1204" w:rsidP="00E32920">
      <w:pPr>
        <w:pStyle w:val="Standard"/>
        <w:spacing w:before="240" w:line="360" w:lineRule="auto"/>
        <w:jc w:val="center"/>
        <w:rPr>
          <w:rFonts w:ascii="Arial" w:hAnsi="Arial"/>
          <w:lang w:val="tr-TR"/>
        </w:rPr>
      </w:pPr>
      <w:r w:rsidRPr="00AC54BA">
        <w:rPr>
          <w:noProof/>
          <w:lang w:val="tr-TR" w:eastAsia="tr-TR"/>
        </w:rPr>
        <w:lastRenderedPageBreak/>
        <w:drawing>
          <wp:inline distT="0" distB="0" distL="0" distR="0">
            <wp:extent cx="6010275" cy="2743200"/>
            <wp:effectExtent l="0" t="0" r="9525" b="0"/>
            <wp:docPr id="12" name="Grafik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E32920" w:rsidRPr="00AC54BA" w:rsidRDefault="000F1204" w:rsidP="00E32920">
      <w:pPr>
        <w:pStyle w:val="Standard"/>
        <w:spacing w:before="240" w:line="360" w:lineRule="auto"/>
        <w:jc w:val="center"/>
        <w:rPr>
          <w:rFonts w:ascii="Arial" w:hAnsi="Arial"/>
          <w:lang w:val="tr-TR"/>
        </w:rPr>
      </w:pPr>
      <w:r w:rsidRPr="00AC54BA">
        <w:rPr>
          <w:noProof/>
          <w:lang w:val="tr-TR" w:eastAsia="tr-TR"/>
        </w:rPr>
        <w:drawing>
          <wp:inline distT="0" distB="0" distL="0" distR="0">
            <wp:extent cx="5886450" cy="2743200"/>
            <wp:effectExtent l="0" t="0" r="0" b="0"/>
            <wp:docPr id="14" name="Grafik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E32920" w:rsidRPr="00AC54BA" w:rsidRDefault="00E32920" w:rsidP="00E32920">
      <w:pPr>
        <w:pStyle w:val="Textbody"/>
        <w:spacing w:before="227" w:after="0" w:line="360" w:lineRule="auto"/>
        <w:jc w:val="center"/>
        <w:rPr>
          <w:rFonts w:ascii="Arial" w:hAnsi="Arial"/>
          <w:iCs/>
          <w:sz w:val="22"/>
          <w:szCs w:val="22"/>
          <w:lang w:val="tr-TR"/>
        </w:rPr>
      </w:pPr>
      <w:r w:rsidRPr="00AC54BA">
        <w:rPr>
          <w:rFonts w:ascii="Arial" w:hAnsi="Arial"/>
          <w:i/>
          <w:iCs/>
          <w:sz w:val="22"/>
          <w:szCs w:val="22"/>
          <w:lang w:val="tr-TR"/>
        </w:rPr>
        <w:t>Grafik</w:t>
      </w:r>
      <w:r w:rsidR="009B56CA">
        <w:rPr>
          <w:rFonts w:ascii="Arial" w:hAnsi="Arial"/>
          <w:i/>
          <w:iCs/>
          <w:sz w:val="22"/>
          <w:szCs w:val="22"/>
          <w:lang w:val="tr-TR"/>
        </w:rPr>
        <w:t xml:space="preserve"> 6</w:t>
      </w:r>
      <w:r w:rsidRPr="00AC54BA">
        <w:rPr>
          <w:rFonts w:ascii="Arial" w:hAnsi="Arial"/>
          <w:i/>
          <w:iCs/>
          <w:sz w:val="22"/>
          <w:szCs w:val="22"/>
          <w:lang w:val="tr-TR"/>
        </w:rPr>
        <w:t xml:space="preserve"> – TR</w:t>
      </w:r>
      <w:r w:rsidR="000F1204" w:rsidRPr="00AC54BA">
        <w:rPr>
          <w:rFonts w:ascii="Arial" w:hAnsi="Arial"/>
          <w:i/>
          <w:iCs/>
          <w:sz w:val="22"/>
          <w:szCs w:val="22"/>
          <w:lang w:val="tr-TR"/>
        </w:rPr>
        <w:t>C2</w:t>
      </w:r>
      <w:r w:rsidRPr="00AC54BA">
        <w:rPr>
          <w:rFonts w:ascii="Arial" w:hAnsi="Arial"/>
          <w:i/>
          <w:iCs/>
          <w:sz w:val="22"/>
          <w:szCs w:val="22"/>
          <w:lang w:val="tr-TR"/>
        </w:rPr>
        <w:t xml:space="preserve"> bölgesi 15 yaş üstü nüfusun eğitim düzeyine göre istihdam oranları (2009-2013)</w:t>
      </w:r>
    </w:p>
    <w:p w:rsidR="00E32920" w:rsidRPr="00AC54BA" w:rsidRDefault="00E32920" w:rsidP="00E32920">
      <w:pPr>
        <w:pStyle w:val="Standard"/>
        <w:spacing w:before="240" w:line="360" w:lineRule="auto"/>
        <w:jc w:val="both"/>
        <w:rPr>
          <w:rFonts w:ascii="Arial" w:hAnsi="Arial"/>
          <w:lang w:val="tr-TR"/>
        </w:rPr>
      </w:pPr>
    </w:p>
    <w:p w:rsidR="00AC54BA" w:rsidRDefault="00E32920" w:rsidP="00E32920">
      <w:pPr>
        <w:pStyle w:val="Standard"/>
        <w:spacing w:before="240" w:line="360" w:lineRule="auto"/>
        <w:jc w:val="both"/>
        <w:rPr>
          <w:rFonts w:ascii="Arial" w:hAnsi="Arial"/>
          <w:lang w:val="tr-TR"/>
        </w:rPr>
      </w:pPr>
      <w:r w:rsidRPr="00AC54BA">
        <w:rPr>
          <w:rFonts w:ascii="Arial" w:hAnsi="Arial"/>
          <w:lang w:val="tr-TR"/>
        </w:rPr>
        <w:t xml:space="preserve">Bölgede tarım sektöründe çalışan kadın sayısı 2009’da </w:t>
      </w:r>
      <w:r w:rsidR="002F6CD6" w:rsidRPr="00AC54BA">
        <w:rPr>
          <w:rFonts w:ascii="Arial" w:hAnsi="Arial"/>
          <w:lang w:val="tr-TR"/>
        </w:rPr>
        <w:t>39</w:t>
      </w:r>
      <w:r w:rsidRPr="00AC54BA">
        <w:rPr>
          <w:rFonts w:ascii="Arial" w:hAnsi="Arial"/>
          <w:lang w:val="tr-TR"/>
        </w:rPr>
        <w:t xml:space="preserve"> binden, 2013’te </w:t>
      </w:r>
      <w:r w:rsidR="002F6CD6" w:rsidRPr="00AC54BA">
        <w:rPr>
          <w:rFonts w:ascii="Arial" w:hAnsi="Arial"/>
          <w:lang w:val="tr-TR"/>
        </w:rPr>
        <w:t>80</w:t>
      </w:r>
      <w:r w:rsidRPr="00AC54BA">
        <w:rPr>
          <w:rFonts w:ascii="Arial" w:hAnsi="Arial"/>
          <w:lang w:val="tr-TR"/>
        </w:rPr>
        <w:t xml:space="preserve"> bine ulaşmıştır. Ücretsiz aile işçisi olarak çalışan kadın oranı </w:t>
      </w:r>
      <w:r w:rsidR="002F6CD6" w:rsidRPr="00AC54BA">
        <w:rPr>
          <w:rFonts w:ascii="Arial" w:hAnsi="Arial"/>
          <w:lang w:val="tr-TR"/>
        </w:rPr>
        <w:t>yıllar içinde artarak %48,7’den %71,3’e ulaşmıştır</w:t>
      </w:r>
      <w:r w:rsidRPr="00AC54BA">
        <w:rPr>
          <w:rFonts w:ascii="Arial" w:hAnsi="Arial"/>
          <w:lang w:val="tr-TR"/>
        </w:rPr>
        <w:t xml:space="preserve">. </w:t>
      </w:r>
      <w:r w:rsidR="002F6CD6" w:rsidRPr="00AC54BA">
        <w:rPr>
          <w:rFonts w:ascii="Arial" w:hAnsi="Arial"/>
          <w:lang w:val="tr-TR"/>
        </w:rPr>
        <w:t xml:space="preserve">Buna parallel olarak ücretli çalışan kadın oranı %46,2’den %21,3’e düşmüştür. </w:t>
      </w:r>
      <w:r w:rsidRPr="00AC54BA">
        <w:rPr>
          <w:rFonts w:ascii="Arial" w:hAnsi="Arial"/>
          <w:lang w:val="tr-TR"/>
        </w:rPr>
        <w:t>Kendi hesabına çalışan kadın</w:t>
      </w:r>
      <w:r w:rsidR="002F6CD6" w:rsidRPr="00AC54BA">
        <w:rPr>
          <w:rFonts w:ascii="Arial" w:hAnsi="Arial"/>
          <w:lang w:val="tr-TR"/>
        </w:rPr>
        <w:t xml:space="preserve">larda da azalma eğilimi görülmektedir. </w:t>
      </w:r>
      <w:r w:rsidRPr="00AC54BA">
        <w:rPr>
          <w:rFonts w:ascii="Arial" w:hAnsi="Arial"/>
          <w:lang w:val="tr-TR"/>
        </w:rPr>
        <w:t xml:space="preserve"> Bu sektöre çalışan erkeklerin sayısı </w:t>
      </w:r>
      <w:r w:rsidR="002F6CD6" w:rsidRPr="00AC54BA">
        <w:rPr>
          <w:rFonts w:ascii="Arial" w:hAnsi="Arial"/>
          <w:lang w:val="tr-TR"/>
        </w:rPr>
        <w:t>108</w:t>
      </w:r>
      <w:r w:rsidRPr="00AC54BA">
        <w:rPr>
          <w:rFonts w:ascii="Arial" w:hAnsi="Arial"/>
          <w:lang w:val="tr-TR"/>
        </w:rPr>
        <w:t xml:space="preserve"> binden 1</w:t>
      </w:r>
      <w:r w:rsidR="002F6CD6" w:rsidRPr="00AC54BA">
        <w:rPr>
          <w:rFonts w:ascii="Arial" w:hAnsi="Arial"/>
          <w:lang w:val="tr-TR"/>
        </w:rPr>
        <w:t>3</w:t>
      </w:r>
      <w:r w:rsidRPr="00AC54BA">
        <w:rPr>
          <w:rFonts w:ascii="Arial" w:hAnsi="Arial"/>
          <w:lang w:val="tr-TR"/>
        </w:rPr>
        <w:t xml:space="preserve">3 bine çıkmış, kendi hesabına çalışanların oranı </w:t>
      </w:r>
      <w:r w:rsidR="002F6CD6" w:rsidRPr="00AC54BA">
        <w:rPr>
          <w:rFonts w:ascii="Arial" w:hAnsi="Arial"/>
          <w:lang w:val="tr-TR"/>
        </w:rPr>
        <w:t>%57-58 dolayında seyretmiş, 2013 yılında %52,6’ya düşmüştür. Aynı yıl ücretli çalışan erkeklerin de oranı düşmüş, buna karşılık ücretsiz aile işçisi olarak çalışan erkek oranı %22,6</w:t>
      </w:r>
      <w:r w:rsidR="006C67B0">
        <w:rPr>
          <w:rFonts w:ascii="Arial" w:hAnsi="Arial"/>
          <w:lang w:val="tr-TR"/>
        </w:rPr>
        <w:t>’y</w:t>
      </w:r>
      <w:r w:rsidR="002F6CD6" w:rsidRPr="00AC54BA">
        <w:rPr>
          <w:rFonts w:ascii="Arial" w:hAnsi="Arial"/>
          <w:lang w:val="tr-TR"/>
        </w:rPr>
        <w:t>a çıkmıştır.</w:t>
      </w:r>
    </w:p>
    <w:p w:rsidR="00E32920" w:rsidRPr="00AC54BA" w:rsidRDefault="00AC54BA" w:rsidP="00E32920">
      <w:pPr>
        <w:pStyle w:val="Standard"/>
        <w:spacing w:before="240" w:line="360" w:lineRule="auto"/>
        <w:jc w:val="both"/>
        <w:rPr>
          <w:rFonts w:ascii="Arial" w:hAnsi="Arial"/>
          <w:lang w:val="tr-TR"/>
        </w:rPr>
      </w:pPr>
      <w:r>
        <w:rPr>
          <w:rFonts w:ascii="Arial" w:hAnsi="Arial"/>
          <w:lang w:val="tr-TR"/>
        </w:rPr>
        <w:lastRenderedPageBreak/>
        <w:t>T</w:t>
      </w:r>
      <w:r w:rsidR="00E32920" w:rsidRPr="00AC54BA">
        <w:rPr>
          <w:rFonts w:ascii="Arial" w:hAnsi="Arial"/>
          <w:lang w:val="tr-TR"/>
        </w:rPr>
        <w:t xml:space="preserve">arım dışı sektörde çalışan kadınların sayısı </w:t>
      </w:r>
      <w:r w:rsidR="002F6CD6" w:rsidRPr="00AC54BA">
        <w:rPr>
          <w:rFonts w:ascii="Arial" w:hAnsi="Arial"/>
          <w:lang w:val="tr-TR"/>
        </w:rPr>
        <w:t>32</w:t>
      </w:r>
      <w:r w:rsidR="00E32920" w:rsidRPr="00AC54BA">
        <w:rPr>
          <w:rFonts w:ascii="Arial" w:hAnsi="Arial"/>
          <w:lang w:val="tr-TR"/>
        </w:rPr>
        <w:t xml:space="preserve"> binden </w:t>
      </w:r>
      <w:r w:rsidR="002F6CD6" w:rsidRPr="00AC54BA">
        <w:rPr>
          <w:rFonts w:ascii="Arial" w:hAnsi="Arial"/>
          <w:lang w:val="tr-TR"/>
        </w:rPr>
        <w:t>48</w:t>
      </w:r>
      <w:r w:rsidR="00E32920" w:rsidRPr="00AC54BA">
        <w:rPr>
          <w:rFonts w:ascii="Arial" w:hAnsi="Arial"/>
          <w:lang w:val="tr-TR"/>
        </w:rPr>
        <w:t xml:space="preserve"> bine yükselmiştir. Ücretli olarak çalışanlar</w:t>
      </w:r>
      <w:r w:rsidRPr="00AC54BA">
        <w:rPr>
          <w:rFonts w:ascii="Arial" w:hAnsi="Arial"/>
          <w:lang w:val="tr-TR"/>
        </w:rPr>
        <w:t xml:space="preserve"> kadın oranı %90’a yakın değerlerde seyretmiştir.</w:t>
      </w:r>
      <w:r w:rsidR="00E32920" w:rsidRPr="00AC54BA">
        <w:rPr>
          <w:rFonts w:ascii="Arial" w:hAnsi="Arial"/>
          <w:lang w:val="tr-TR"/>
        </w:rPr>
        <w:t xml:space="preserve"> Kendi hesabına çalışan kadın oranı </w:t>
      </w:r>
      <w:r w:rsidRPr="00AC54BA">
        <w:rPr>
          <w:rFonts w:ascii="Arial" w:hAnsi="Arial"/>
          <w:lang w:val="tr-TR"/>
        </w:rPr>
        <w:t xml:space="preserve">2013’te </w:t>
      </w:r>
      <w:r w:rsidR="00E32920" w:rsidRPr="00AC54BA">
        <w:rPr>
          <w:rFonts w:ascii="Arial" w:hAnsi="Arial"/>
          <w:lang w:val="tr-TR"/>
        </w:rPr>
        <w:t>%1</w:t>
      </w:r>
      <w:r w:rsidRPr="00AC54BA">
        <w:rPr>
          <w:rFonts w:ascii="Arial" w:hAnsi="Arial"/>
          <w:lang w:val="tr-TR"/>
        </w:rPr>
        <w:t>2</w:t>
      </w:r>
      <w:r w:rsidR="00E32920" w:rsidRPr="00AC54BA">
        <w:rPr>
          <w:rFonts w:ascii="Arial" w:hAnsi="Arial"/>
          <w:lang w:val="tr-TR"/>
        </w:rPr>
        <w:t>,</w:t>
      </w:r>
      <w:r w:rsidRPr="00AC54BA">
        <w:rPr>
          <w:rFonts w:ascii="Arial" w:hAnsi="Arial"/>
          <w:lang w:val="tr-TR"/>
        </w:rPr>
        <w:t>5</w:t>
      </w:r>
      <w:r w:rsidR="00E32920" w:rsidRPr="00AC54BA">
        <w:rPr>
          <w:rFonts w:ascii="Arial" w:hAnsi="Arial"/>
          <w:lang w:val="tr-TR"/>
        </w:rPr>
        <w:t>’</w:t>
      </w:r>
      <w:r w:rsidRPr="00AC54BA">
        <w:rPr>
          <w:rFonts w:ascii="Arial" w:hAnsi="Arial"/>
          <w:lang w:val="tr-TR"/>
        </w:rPr>
        <w:t>e</w:t>
      </w:r>
      <w:r w:rsidR="00E32920" w:rsidRPr="00AC54BA">
        <w:rPr>
          <w:rFonts w:ascii="Arial" w:hAnsi="Arial"/>
          <w:lang w:val="tr-TR"/>
        </w:rPr>
        <w:t xml:space="preserve"> </w:t>
      </w:r>
      <w:r w:rsidRPr="00AC54BA">
        <w:rPr>
          <w:rFonts w:ascii="Arial" w:hAnsi="Arial"/>
          <w:lang w:val="tr-TR"/>
        </w:rPr>
        <w:t>yükselmiştir</w:t>
      </w:r>
      <w:r w:rsidR="00E32920" w:rsidRPr="00AC54BA">
        <w:rPr>
          <w:rFonts w:ascii="Arial" w:hAnsi="Arial"/>
          <w:lang w:val="tr-TR"/>
        </w:rPr>
        <w:t xml:space="preserve">. Erkeklerde ise istihdam sayısı </w:t>
      </w:r>
      <w:r w:rsidR="002F6CD6" w:rsidRPr="00AC54BA">
        <w:rPr>
          <w:rFonts w:ascii="Arial" w:hAnsi="Arial"/>
          <w:lang w:val="tr-TR"/>
        </w:rPr>
        <w:t>229</w:t>
      </w:r>
      <w:r w:rsidR="00E32920" w:rsidRPr="00AC54BA">
        <w:rPr>
          <w:rFonts w:ascii="Arial" w:hAnsi="Arial"/>
          <w:lang w:val="tr-TR"/>
        </w:rPr>
        <w:t xml:space="preserve"> binden </w:t>
      </w:r>
      <w:r w:rsidR="002F6CD6" w:rsidRPr="00AC54BA">
        <w:rPr>
          <w:rFonts w:ascii="Arial" w:hAnsi="Arial"/>
          <w:lang w:val="tr-TR"/>
        </w:rPr>
        <w:t>32</w:t>
      </w:r>
      <w:r w:rsidR="00E32920" w:rsidRPr="00AC54BA">
        <w:rPr>
          <w:rFonts w:ascii="Arial" w:hAnsi="Arial"/>
          <w:lang w:val="tr-TR"/>
        </w:rPr>
        <w:t>4 bine yükselmiş</w:t>
      </w:r>
      <w:r>
        <w:rPr>
          <w:rFonts w:ascii="Arial" w:hAnsi="Arial"/>
          <w:lang w:val="tr-TR"/>
        </w:rPr>
        <w:t>, ücretli çalışanların oranı %70,2</w:t>
      </w:r>
      <w:r w:rsidR="00E32920" w:rsidRPr="00AC54BA">
        <w:rPr>
          <w:rFonts w:ascii="Arial" w:hAnsi="Arial"/>
          <w:lang w:val="tr-TR"/>
        </w:rPr>
        <w:t>’den %</w:t>
      </w:r>
      <w:r>
        <w:rPr>
          <w:rFonts w:ascii="Arial" w:hAnsi="Arial"/>
          <w:lang w:val="tr-TR"/>
        </w:rPr>
        <w:t>82,2</w:t>
      </w:r>
      <w:r w:rsidR="00E32920" w:rsidRPr="00AC54BA">
        <w:rPr>
          <w:rFonts w:ascii="Arial" w:hAnsi="Arial"/>
          <w:lang w:val="tr-TR"/>
        </w:rPr>
        <w:t xml:space="preserve">’ye doğru artmıştır. </w:t>
      </w:r>
      <w:r>
        <w:rPr>
          <w:rFonts w:ascii="Arial" w:hAnsi="Arial"/>
          <w:lang w:val="tr-TR"/>
        </w:rPr>
        <w:t>Kendi hesabına çalışan erkeklerin oranı ise aksi yönde değişmiş ve %26,7’den %17,6’ya gerilemişti</w:t>
      </w:r>
      <w:r w:rsidR="00E32920" w:rsidRPr="00AC54BA">
        <w:rPr>
          <w:rFonts w:ascii="Arial" w:hAnsi="Arial"/>
          <w:lang w:val="tr-TR"/>
        </w:rPr>
        <w:t>.</w:t>
      </w:r>
      <w:r w:rsidR="00E32920" w:rsidRPr="00AC54BA">
        <w:rPr>
          <w:rStyle w:val="FootnoteReference"/>
          <w:rFonts w:ascii="Arial" w:hAnsi="Arial"/>
          <w:lang w:val="tr-TR"/>
        </w:rPr>
        <w:footnoteReference w:id="31"/>
      </w:r>
    </w:p>
    <w:p w:rsidR="000F1204" w:rsidRPr="00AC54BA" w:rsidRDefault="000F1204" w:rsidP="00E32920">
      <w:pPr>
        <w:pStyle w:val="Standard"/>
        <w:spacing w:before="240" w:line="360" w:lineRule="auto"/>
        <w:jc w:val="center"/>
        <w:rPr>
          <w:rFonts w:ascii="Arial" w:hAnsi="Arial"/>
          <w:lang w:val="tr-TR"/>
        </w:rPr>
      </w:pPr>
      <w:r w:rsidRPr="00AC54BA">
        <w:rPr>
          <w:noProof/>
          <w:lang w:val="tr-TR" w:eastAsia="tr-TR"/>
        </w:rPr>
        <w:drawing>
          <wp:inline distT="0" distB="0" distL="0" distR="0">
            <wp:extent cx="4572000" cy="2743200"/>
            <wp:effectExtent l="0" t="0" r="0" b="0"/>
            <wp:docPr id="15" name="Grafik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E32920" w:rsidRPr="00AC54BA" w:rsidRDefault="000F1204" w:rsidP="00E32920">
      <w:pPr>
        <w:pStyle w:val="Standard"/>
        <w:spacing w:before="240" w:line="360" w:lineRule="auto"/>
        <w:jc w:val="center"/>
        <w:rPr>
          <w:rFonts w:ascii="Arial" w:hAnsi="Arial"/>
          <w:lang w:val="tr-TR"/>
        </w:rPr>
      </w:pPr>
      <w:r w:rsidRPr="00AC54BA">
        <w:rPr>
          <w:noProof/>
          <w:lang w:val="tr-TR" w:eastAsia="tr-TR"/>
        </w:rPr>
        <w:drawing>
          <wp:inline distT="0" distB="0" distL="0" distR="0">
            <wp:extent cx="4572000" cy="2743200"/>
            <wp:effectExtent l="0" t="0" r="0" b="0"/>
            <wp:docPr id="16" name="Grafik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32920" w:rsidRPr="00AC54BA" w:rsidRDefault="00E32920" w:rsidP="00E32920">
      <w:pPr>
        <w:pStyle w:val="Textbody"/>
        <w:spacing w:before="227" w:after="0" w:line="360" w:lineRule="auto"/>
        <w:jc w:val="center"/>
        <w:rPr>
          <w:rFonts w:ascii="Arial" w:hAnsi="Arial"/>
          <w:iCs/>
          <w:sz w:val="22"/>
          <w:szCs w:val="22"/>
          <w:lang w:val="tr-TR"/>
        </w:rPr>
      </w:pPr>
      <w:r w:rsidRPr="00AC54BA">
        <w:rPr>
          <w:rFonts w:ascii="Arial" w:hAnsi="Arial"/>
          <w:i/>
          <w:iCs/>
          <w:sz w:val="22"/>
          <w:szCs w:val="22"/>
          <w:lang w:val="tr-TR"/>
        </w:rPr>
        <w:t>Grafik</w:t>
      </w:r>
      <w:r w:rsidR="009B56CA">
        <w:rPr>
          <w:rFonts w:ascii="Arial" w:hAnsi="Arial"/>
          <w:i/>
          <w:iCs/>
          <w:sz w:val="22"/>
          <w:szCs w:val="22"/>
          <w:lang w:val="tr-TR"/>
        </w:rPr>
        <w:t xml:space="preserve"> 7</w:t>
      </w:r>
      <w:r w:rsidRPr="00AC54BA">
        <w:rPr>
          <w:rFonts w:ascii="Arial" w:hAnsi="Arial"/>
          <w:i/>
          <w:iCs/>
          <w:sz w:val="22"/>
          <w:szCs w:val="22"/>
          <w:lang w:val="tr-TR"/>
        </w:rPr>
        <w:t xml:space="preserve"> – TR</w:t>
      </w:r>
      <w:r w:rsidR="00AC54BA">
        <w:rPr>
          <w:rFonts w:ascii="Arial" w:hAnsi="Arial"/>
          <w:i/>
          <w:iCs/>
          <w:sz w:val="22"/>
          <w:szCs w:val="22"/>
          <w:lang w:val="tr-TR"/>
        </w:rPr>
        <w:t>C2</w:t>
      </w:r>
      <w:r w:rsidRPr="00AC54BA">
        <w:rPr>
          <w:rFonts w:ascii="Arial" w:hAnsi="Arial"/>
          <w:i/>
          <w:iCs/>
          <w:sz w:val="22"/>
          <w:szCs w:val="22"/>
          <w:lang w:val="tr-TR"/>
        </w:rPr>
        <w:t xml:space="preserve"> bölgesi 15 yaş üstü istihdam edilenlerin yıllara ve cinsiyete göre durumu (2009-2013)</w:t>
      </w:r>
    </w:p>
    <w:p w:rsidR="00E32920" w:rsidRPr="00AC54BA" w:rsidRDefault="00E32920" w:rsidP="00E32920">
      <w:pPr>
        <w:pStyle w:val="Standard"/>
        <w:spacing w:before="240" w:line="360" w:lineRule="auto"/>
        <w:rPr>
          <w:rFonts w:ascii="Arial" w:hAnsi="Arial"/>
          <w:lang w:val="tr-TR"/>
        </w:rPr>
      </w:pPr>
    </w:p>
    <w:p w:rsidR="00E32920" w:rsidRPr="00AC54BA" w:rsidRDefault="00E32920" w:rsidP="00E32920">
      <w:pPr>
        <w:pStyle w:val="Standard"/>
        <w:spacing w:before="240" w:line="360" w:lineRule="auto"/>
        <w:jc w:val="both"/>
        <w:rPr>
          <w:rFonts w:ascii="Arial" w:hAnsi="Arial"/>
          <w:lang w:val="tr-TR"/>
        </w:rPr>
      </w:pPr>
      <w:r w:rsidRPr="00AC54BA">
        <w:rPr>
          <w:rFonts w:ascii="Arial" w:hAnsi="Arial"/>
          <w:lang w:val="tr-TR"/>
        </w:rPr>
        <w:lastRenderedPageBreak/>
        <w:t>2013 yılında TR</w:t>
      </w:r>
      <w:r w:rsidR="00AC54BA">
        <w:rPr>
          <w:rFonts w:ascii="Arial" w:hAnsi="Arial"/>
          <w:lang w:val="tr-TR"/>
        </w:rPr>
        <w:t>C2</w:t>
      </w:r>
      <w:r w:rsidRPr="00AC54BA">
        <w:rPr>
          <w:rFonts w:ascii="Arial" w:hAnsi="Arial"/>
          <w:lang w:val="tr-TR"/>
        </w:rPr>
        <w:t xml:space="preserve"> bölgesinde istihdam edilen kadınların %</w:t>
      </w:r>
      <w:r w:rsidR="00BA227B">
        <w:rPr>
          <w:rFonts w:ascii="Arial" w:hAnsi="Arial"/>
          <w:lang w:val="tr-TR"/>
        </w:rPr>
        <w:t>62,5</w:t>
      </w:r>
      <w:r w:rsidRPr="00AC54BA">
        <w:rPr>
          <w:rFonts w:ascii="Arial" w:hAnsi="Arial"/>
          <w:lang w:val="tr-TR"/>
        </w:rPr>
        <w:t>’inin tarım, %4,</w:t>
      </w:r>
      <w:r w:rsidR="00BA227B">
        <w:rPr>
          <w:rFonts w:ascii="Arial" w:hAnsi="Arial"/>
          <w:lang w:val="tr-TR"/>
        </w:rPr>
        <w:t>7</w:t>
      </w:r>
      <w:r w:rsidRPr="00AC54BA">
        <w:rPr>
          <w:rFonts w:ascii="Arial" w:hAnsi="Arial"/>
          <w:lang w:val="tr-TR"/>
        </w:rPr>
        <w:t>’</w:t>
      </w:r>
      <w:r w:rsidR="00BA227B">
        <w:rPr>
          <w:rFonts w:ascii="Arial" w:hAnsi="Arial"/>
          <w:lang w:val="tr-TR"/>
        </w:rPr>
        <w:t>sinin</w:t>
      </w:r>
      <w:r w:rsidRPr="00AC54BA">
        <w:rPr>
          <w:rFonts w:ascii="Arial" w:hAnsi="Arial"/>
          <w:lang w:val="tr-TR"/>
        </w:rPr>
        <w:t xml:space="preserve"> sanayi ve %3</w:t>
      </w:r>
      <w:r w:rsidR="00BA227B">
        <w:rPr>
          <w:rFonts w:ascii="Arial" w:hAnsi="Arial"/>
          <w:lang w:val="tr-TR"/>
        </w:rPr>
        <w:t>8</w:t>
      </w:r>
      <w:r w:rsidRPr="00AC54BA">
        <w:rPr>
          <w:rFonts w:ascii="Arial" w:hAnsi="Arial"/>
          <w:lang w:val="tr-TR"/>
        </w:rPr>
        <w:t>,</w:t>
      </w:r>
      <w:r w:rsidR="00BA227B">
        <w:rPr>
          <w:rFonts w:ascii="Arial" w:hAnsi="Arial"/>
          <w:lang w:val="tr-TR"/>
        </w:rPr>
        <w:t>2</w:t>
      </w:r>
      <w:r w:rsidRPr="00AC54BA">
        <w:rPr>
          <w:rFonts w:ascii="Arial" w:hAnsi="Arial"/>
          <w:lang w:val="tr-TR"/>
        </w:rPr>
        <w:t>’sinin hizmet sektöründe çalıştığı görülmektedir</w:t>
      </w:r>
      <w:r w:rsidR="00BA227B">
        <w:rPr>
          <w:rFonts w:ascii="Arial" w:hAnsi="Arial"/>
          <w:lang w:val="tr-TR"/>
        </w:rPr>
        <w:t>. İstihdam edilen erkeklerin %26</w:t>
      </w:r>
      <w:r w:rsidRPr="00AC54BA">
        <w:rPr>
          <w:rFonts w:ascii="Arial" w:hAnsi="Arial"/>
          <w:lang w:val="tr-TR"/>
        </w:rPr>
        <w:t>,</w:t>
      </w:r>
      <w:r w:rsidR="00BA227B">
        <w:rPr>
          <w:rFonts w:ascii="Arial" w:hAnsi="Arial"/>
          <w:lang w:val="tr-TR"/>
        </w:rPr>
        <w:t>6</w:t>
      </w:r>
      <w:r w:rsidRPr="00AC54BA">
        <w:rPr>
          <w:rFonts w:ascii="Arial" w:hAnsi="Arial"/>
          <w:lang w:val="tr-TR"/>
        </w:rPr>
        <w:t>’</w:t>
      </w:r>
      <w:r w:rsidR="00BA227B">
        <w:rPr>
          <w:rFonts w:ascii="Arial" w:hAnsi="Arial"/>
          <w:lang w:val="tr-TR"/>
        </w:rPr>
        <w:t>sı</w:t>
      </w:r>
      <w:r w:rsidRPr="00AC54BA">
        <w:rPr>
          <w:rFonts w:ascii="Arial" w:hAnsi="Arial"/>
          <w:lang w:val="tr-TR"/>
        </w:rPr>
        <w:t xml:space="preserve"> tarım, %2</w:t>
      </w:r>
      <w:r w:rsidR="00BA227B">
        <w:rPr>
          <w:rFonts w:ascii="Arial" w:hAnsi="Arial"/>
          <w:lang w:val="tr-TR"/>
        </w:rPr>
        <w:t>5</w:t>
      </w:r>
      <w:r w:rsidRPr="00AC54BA">
        <w:rPr>
          <w:rFonts w:ascii="Arial" w:hAnsi="Arial"/>
          <w:lang w:val="tr-TR"/>
        </w:rPr>
        <w:t>,</w:t>
      </w:r>
      <w:r w:rsidR="00BA227B">
        <w:rPr>
          <w:rFonts w:ascii="Arial" w:hAnsi="Arial"/>
          <w:lang w:val="tr-TR"/>
        </w:rPr>
        <w:t>7</w:t>
      </w:r>
      <w:r w:rsidRPr="00AC54BA">
        <w:rPr>
          <w:rFonts w:ascii="Arial" w:hAnsi="Arial"/>
          <w:lang w:val="tr-TR"/>
        </w:rPr>
        <w:t>’</w:t>
      </w:r>
      <w:r w:rsidR="00BA227B">
        <w:rPr>
          <w:rFonts w:ascii="Arial" w:hAnsi="Arial"/>
          <w:lang w:val="tr-TR"/>
        </w:rPr>
        <w:t>s</w:t>
      </w:r>
      <w:r w:rsidRPr="00AC54BA">
        <w:rPr>
          <w:rFonts w:ascii="Arial" w:hAnsi="Arial"/>
          <w:lang w:val="tr-TR"/>
        </w:rPr>
        <w:t>i sanayi ve %</w:t>
      </w:r>
      <w:r w:rsidR="00BA227B">
        <w:rPr>
          <w:rFonts w:ascii="Arial" w:hAnsi="Arial"/>
          <w:lang w:val="tr-TR"/>
        </w:rPr>
        <w:t>49</w:t>
      </w:r>
      <w:r w:rsidRPr="00AC54BA">
        <w:rPr>
          <w:rFonts w:ascii="Arial" w:hAnsi="Arial"/>
          <w:lang w:val="tr-TR"/>
        </w:rPr>
        <w:t>,6’sı hizmet sektöründe çalışmaktadır. Kadınların %</w:t>
      </w:r>
      <w:r w:rsidR="00BA227B">
        <w:rPr>
          <w:rFonts w:ascii="Arial" w:hAnsi="Arial"/>
          <w:lang w:val="tr-TR"/>
        </w:rPr>
        <w:t>75</w:t>
      </w:r>
      <w:r w:rsidRPr="00AC54BA">
        <w:rPr>
          <w:rFonts w:ascii="Arial" w:hAnsi="Arial"/>
          <w:lang w:val="tr-TR"/>
        </w:rPr>
        <w:t>’i, erkeklerin ise %</w:t>
      </w:r>
      <w:r w:rsidR="00BA227B">
        <w:rPr>
          <w:rFonts w:ascii="Arial" w:hAnsi="Arial"/>
          <w:lang w:val="tr-TR"/>
        </w:rPr>
        <w:t>58</w:t>
      </w:r>
      <w:r w:rsidRPr="00AC54BA">
        <w:rPr>
          <w:rFonts w:ascii="Arial" w:hAnsi="Arial"/>
          <w:lang w:val="tr-TR"/>
        </w:rPr>
        <w:t>,4’ü Sosyal Güvenlik Kurumu’na kayıtlı değildir. Tarımda kayıt dışı çalışma oranı kadınlarda %9</w:t>
      </w:r>
      <w:r w:rsidR="00BA227B">
        <w:rPr>
          <w:rFonts w:ascii="Arial" w:hAnsi="Arial"/>
          <w:lang w:val="tr-TR"/>
        </w:rPr>
        <w:t>8</w:t>
      </w:r>
      <w:r w:rsidRPr="00AC54BA">
        <w:rPr>
          <w:rFonts w:ascii="Arial" w:hAnsi="Arial"/>
          <w:lang w:val="tr-TR"/>
        </w:rPr>
        <w:t>,</w:t>
      </w:r>
      <w:r w:rsidR="00BA227B">
        <w:rPr>
          <w:rFonts w:ascii="Arial" w:hAnsi="Arial"/>
          <w:lang w:val="tr-TR"/>
        </w:rPr>
        <w:t>8</w:t>
      </w:r>
      <w:r w:rsidRPr="00AC54BA">
        <w:rPr>
          <w:rFonts w:ascii="Arial" w:hAnsi="Arial"/>
          <w:lang w:val="tr-TR"/>
        </w:rPr>
        <w:t>’e, erkeklerde %</w:t>
      </w:r>
      <w:r w:rsidR="00BA227B">
        <w:rPr>
          <w:rFonts w:ascii="Arial" w:hAnsi="Arial"/>
          <w:lang w:val="tr-TR"/>
        </w:rPr>
        <w:t>9</w:t>
      </w:r>
      <w:r w:rsidRPr="00AC54BA">
        <w:rPr>
          <w:rFonts w:ascii="Arial" w:hAnsi="Arial"/>
          <w:lang w:val="tr-TR"/>
        </w:rPr>
        <w:t>7,</w:t>
      </w:r>
      <w:r w:rsidR="00BA227B">
        <w:rPr>
          <w:rFonts w:ascii="Arial" w:hAnsi="Arial"/>
          <w:lang w:val="tr-TR"/>
        </w:rPr>
        <w:t>9</w:t>
      </w:r>
      <w:r w:rsidRPr="00AC54BA">
        <w:rPr>
          <w:rFonts w:ascii="Arial" w:hAnsi="Arial"/>
          <w:lang w:val="tr-TR"/>
        </w:rPr>
        <w:t>’</w:t>
      </w:r>
      <w:r w:rsidR="00BA227B">
        <w:rPr>
          <w:rFonts w:ascii="Arial" w:hAnsi="Arial"/>
          <w:lang w:val="tr-TR"/>
        </w:rPr>
        <w:t>a</w:t>
      </w:r>
      <w:r w:rsidRPr="00AC54BA">
        <w:rPr>
          <w:rFonts w:ascii="Arial" w:hAnsi="Arial"/>
          <w:lang w:val="tr-TR"/>
        </w:rPr>
        <w:t xml:space="preserve"> ulaşmaktadır. </w:t>
      </w:r>
      <w:r w:rsidR="00BA227B">
        <w:rPr>
          <w:rFonts w:ascii="Arial" w:hAnsi="Arial"/>
          <w:lang w:val="tr-TR"/>
        </w:rPr>
        <w:t>K</w:t>
      </w:r>
      <w:r w:rsidRPr="00AC54BA">
        <w:rPr>
          <w:rFonts w:ascii="Arial" w:hAnsi="Arial"/>
          <w:lang w:val="tr-TR"/>
        </w:rPr>
        <w:t xml:space="preserve">ayıt dışı çalışma oranları </w:t>
      </w:r>
      <w:r w:rsidR="00BA227B">
        <w:rPr>
          <w:rFonts w:ascii="Arial" w:hAnsi="Arial"/>
          <w:lang w:val="tr-TR"/>
        </w:rPr>
        <w:t xml:space="preserve">tarım ve sanayide </w:t>
      </w:r>
      <w:r w:rsidRPr="00AC54BA">
        <w:rPr>
          <w:rFonts w:ascii="Arial" w:hAnsi="Arial"/>
          <w:lang w:val="tr-TR"/>
        </w:rPr>
        <w:t>kadınlarda</w:t>
      </w:r>
      <w:r w:rsidR="00BA227B">
        <w:rPr>
          <w:rFonts w:ascii="Arial" w:hAnsi="Arial"/>
          <w:lang w:val="tr-TR"/>
        </w:rPr>
        <w:t xml:space="preserve">, hizmet sektöründe ise erkeklerde </w:t>
      </w:r>
      <w:r w:rsidR="00A936EF">
        <w:rPr>
          <w:rFonts w:ascii="Arial" w:hAnsi="Arial"/>
          <w:lang w:val="tr-TR"/>
        </w:rPr>
        <w:t>daha yüksektir.</w:t>
      </w:r>
      <w:r w:rsidRPr="00AC54BA">
        <w:rPr>
          <w:rFonts w:ascii="Arial" w:hAnsi="Arial"/>
          <w:lang w:val="tr-TR"/>
        </w:rPr>
        <w:t xml:space="preserve"> </w:t>
      </w:r>
    </w:p>
    <w:p w:rsidR="00E32920" w:rsidRPr="00AC54BA" w:rsidRDefault="00E32920" w:rsidP="00E32920">
      <w:pPr>
        <w:pStyle w:val="Standard"/>
        <w:spacing w:before="240" w:line="360" w:lineRule="auto"/>
        <w:jc w:val="both"/>
        <w:rPr>
          <w:rFonts w:ascii="Arial" w:hAnsi="Arial"/>
          <w:lang w:val="tr-TR"/>
        </w:rPr>
      </w:pPr>
    </w:p>
    <w:tbl>
      <w:tblPr>
        <w:tblW w:w="7939" w:type="dxa"/>
        <w:jc w:val="center"/>
        <w:tblCellMar>
          <w:left w:w="70" w:type="dxa"/>
          <w:right w:w="70" w:type="dxa"/>
        </w:tblCellMar>
        <w:tblLook w:val="04A0"/>
      </w:tblPr>
      <w:tblGrid>
        <w:gridCol w:w="1134"/>
        <w:gridCol w:w="2127"/>
        <w:gridCol w:w="992"/>
        <w:gridCol w:w="1276"/>
        <w:gridCol w:w="1376"/>
        <w:gridCol w:w="1034"/>
      </w:tblGrid>
      <w:tr w:rsidR="00E32920" w:rsidRPr="00BA227B" w:rsidTr="000F1204">
        <w:trPr>
          <w:trHeight w:val="270"/>
          <w:jc w:val="center"/>
        </w:trPr>
        <w:tc>
          <w:tcPr>
            <w:tcW w:w="1134" w:type="dxa"/>
            <w:tcBorders>
              <w:top w:val="single" w:sz="12" w:space="0" w:color="auto"/>
              <w:left w:val="nil"/>
              <w:bottom w:val="single" w:sz="4" w:space="0" w:color="auto"/>
              <w:right w:val="nil"/>
            </w:tcBorders>
            <w:shd w:val="clear" w:color="CCFFFF" w:fill="FFFFFF"/>
          </w:tcPr>
          <w:p w:rsidR="00E32920" w:rsidRPr="00BA227B" w:rsidRDefault="00E32920" w:rsidP="000F1204">
            <w:pPr>
              <w:spacing w:before="60" w:after="60"/>
              <w:jc w:val="center"/>
              <w:rPr>
                <w:rFonts w:ascii="Arial" w:eastAsia="Times New Roman" w:hAnsi="Arial" w:cs="Arial"/>
                <w:b/>
                <w:bCs/>
                <w:color w:val="000000"/>
                <w:lang w:eastAsia="tr-TR"/>
              </w:rPr>
            </w:pPr>
          </w:p>
        </w:tc>
        <w:tc>
          <w:tcPr>
            <w:tcW w:w="2127" w:type="dxa"/>
            <w:tcBorders>
              <w:top w:val="single" w:sz="12" w:space="0" w:color="auto"/>
              <w:left w:val="nil"/>
              <w:bottom w:val="single" w:sz="4" w:space="0" w:color="auto"/>
              <w:right w:val="nil"/>
            </w:tcBorders>
            <w:shd w:val="clear" w:color="CCFFFF" w:fill="FFFFFF"/>
          </w:tcPr>
          <w:p w:rsidR="00E32920" w:rsidRPr="00BA227B" w:rsidRDefault="00E32920" w:rsidP="000F1204">
            <w:pPr>
              <w:spacing w:before="60" w:after="60"/>
              <w:jc w:val="center"/>
              <w:rPr>
                <w:rFonts w:ascii="Arial" w:eastAsia="Times New Roman" w:hAnsi="Arial" w:cs="Arial"/>
                <w:b/>
                <w:bCs/>
                <w:color w:val="000000"/>
                <w:lang w:eastAsia="tr-TR"/>
              </w:rPr>
            </w:pPr>
            <w:r w:rsidRPr="00BA227B">
              <w:rPr>
                <w:rFonts w:ascii="Arial" w:eastAsia="Times New Roman" w:hAnsi="Arial" w:cs="Arial"/>
                <w:b/>
                <w:bCs/>
                <w:color w:val="000000"/>
                <w:lang w:eastAsia="tr-TR"/>
              </w:rPr>
              <w:t>(Bin kişi, 15+ yaş)</w:t>
            </w:r>
          </w:p>
        </w:tc>
        <w:tc>
          <w:tcPr>
            <w:tcW w:w="992" w:type="dxa"/>
            <w:tcBorders>
              <w:top w:val="single" w:sz="12" w:space="0" w:color="auto"/>
              <w:left w:val="nil"/>
              <w:bottom w:val="single" w:sz="4" w:space="0" w:color="auto"/>
              <w:right w:val="nil"/>
            </w:tcBorders>
            <w:shd w:val="clear" w:color="CCFFFF" w:fill="FFFFFF"/>
            <w:hideMark/>
          </w:tcPr>
          <w:p w:rsidR="00E32920" w:rsidRPr="00BA227B" w:rsidRDefault="00E32920" w:rsidP="000F1204">
            <w:pPr>
              <w:spacing w:before="60" w:after="60"/>
              <w:jc w:val="right"/>
              <w:rPr>
                <w:rFonts w:ascii="Arial" w:eastAsia="Times New Roman" w:hAnsi="Arial" w:cs="Arial"/>
                <w:b/>
                <w:bCs/>
                <w:color w:val="000000" w:themeColor="text1"/>
                <w:lang w:eastAsia="tr-TR"/>
              </w:rPr>
            </w:pPr>
            <w:r w:rsidRPr="00BA227B">
              <w:rPr>
                <w:rFonts w:ascii="Arial" w:hAnsi="Arial" w:cs="Arial"/>
                <w:b/>
                <w:color w:val="000000" w:themeColor="text1"/>
              </w:rPr>
              <w:t>Tarım</w:t>
            </w:r>
          </w:p>
        </w:tc>
        <w:tc>
          <w:tcPr>
            <w:tcW w:w="1276" w:type="dxa"/>
            <w:tcBorders>
              <w:top w:val="single" w:sz="12" w:space="0" w:color="auto"/>
              <w:left w:val="nil"/>
              <w:bottom w:val="single" w:sz="4" w:space="0" w:color="auto"/>
              <w:right w:val="nil"/>
            </w:tcBorders>
            <w:shd w:val="clear" w:color="CCFFFF" w:fill="FFFFFF"/>
            <w:hideMark/>
          </w:tcPr>
          <w:p w:rsidR="00E32920" w:rsidRPr="00BA227B" w:rsidRDefault="00E32920" w:rsidP="000F1204">
            <w:pPr>
              <w:spacing w:before="60" w:after="60"/>
              <w:jc w:val="right"/>
              <w:rPr>
                <w:rFonts w:ascii="Arial" w:eastAsia="Times New Roman" w:hAnsi="Arial" w:cs="Arial"/>
                <w:b/>
                <w:bCs/>
                <w:color w:val="000000" w:themeColor="text1"/>
                <w:lang w:eastAsia="tr-TR"/>
              </w:rPr>
            </w:pPr>
            <w:r w:rsidRPr="00BA227B">
              <w:rPr>
                <w:rFonts w:ascii="Arial" w:hAnsi="Arial" w:cs="Arial"/>
                <w:b/>
                <w:color w:val="000000" w:themeColor="text1"/>
              </w:rPr>
              <w:t>Sanayi</w:t>
            </w:r>
          </w:p>
        </w:tc>
        <w:tc>
          <w:tcPr>
            <w:tcW w:w="1376" w:type="dxa"/>
            <w:tcBorders>
              <w:top w:val="single" w:sz="12" w:space="0" w:color="auto"/>
              <w:left w:val="nil"/>
              <w:bottom w:val="single" w:sz="4" w:space="0" w:color="auto"/>
              <w:right w:val="nil"/>
            </w:tcBorders>
            <w:shd w:val="clear" w:color="CCFFFF" w:fill="FFFFFF"/>
            <w:hideMark/>
          </w:tcPr>
          <w:p w:rsidR="00E32920" w:rsidRPr="00BA227B" w:rsidRDefault="00E32920" w:rsidP="000F1204">
            <w:pPr>
              <w:spacing w:before="60" w:after="60"/>
              <w:jc w:val="right"/>
              <w:rPr>
                <w:rFonts w:ascii="Arial" w:eastAsia="Times New Roman" w:hAnsi="Arial" w:cs="Arial"/>
                <w:b/>
                <w:bCs/>
                <w:color w:val="000000" w:themeColor="text1"/>
                <w:lang w:eastAsia="tr-TR"/>
              </w:rPr>
            </w:pPr>
            <w:r w:rsidRPr="00BA227B">
              <w:rPr>
                <w:rFonts w:ascii="Arial" w:hAnsi="Arial" w:cs="Arial"/>
                <w:b/>
                <w:color w:val="000000" w:themeColor="text1"/>
              </w:rPr>
              <w:t>Hizmet</w:t>
            </w:r>
          </w:p>
        </w:tc>
        <w:tc>
          <w:tcPr>
            <w:tcW w:w="1034" w:type="dxa"/>
            <w:tcBorders>
              <w:top w:val="single" w:sz="12" w:space="0" w:color="auto"/>
              <w:left w:val="nil"/>
              <w:bottom w:val="single" w:sz="4" w:space="0" w:color="auto"/>
              <w:right w:val="nil"/>
            </w:tcBorders>
            <w:shd w:val="clear" w:color="CCFFFF" w:fill="FFFFFF"/>
            <w:hideMark/>
          </w:tcPr>
          <w:p w:rsidR="00E32920" w:rsidRPr="00BA227B" w:rsidRDefault="00E32920" w:rsidP="000F1204">
            <w:pPr>
              <w:spacing w:before="60" w:after="60"/>
              <w:jc w:val="right"/>
              <w:rPr>
                <w:rFonts w:ascii="Arial" w:eastAsia="Times New Roman" w:hAnsi="Arial" w:cs="Arial"/>
                <w:b/>
                <w:bCs/>
                <w:color w:val="000000" w:themeColor="text1"/>
                <w:lang w:eastAsia="tr-TR"/>
              </w:rPr>
            </w:pPr>
            <w:r w:rsidRPr="00BA227B">
              <w:rPr>
                <w:rFonts w:ascii="Arial" w:hAnsi="Arial" w:cs="Arial"/>
                <w:b/>
                <w:color w:val="000000" w:themeColor="text1"/>
              </w:rPr>
              <w:t>Toplam</w:t>
            </w:r>
          </w:p>
        </w:tc>
      </w:tr>
      <w:tr w:rsidR="00BA227B" w:rsidRPr="00BA227B" w:rsidTr="000F1204">
        <w:trPr>
          <w:trHeight w:val="300"/>
          <w:jc w:val="center"/>
        </w:trPr>
        <w:tc>
          <w:tcPr>
            <w:tcW w:w="1134" w:type="dxa"/>
            <w:tcBorders>
              <w:top w:val="nil"/>
              <w:left w:val="nil"/>
              <w:bottom w:val="nil"/>
              <w:right w:val="nil"/>
            </w:tcBorders>
          </w:tcPr>
          <w:p w:rsidR="00BA227B" w:rsidRPr="00BA227B" w:rsidRDefault="00BA227B" w:rsidP="00BA227B">
            <w:pPr>
              <w:spacing w:before="60" w:after="60"/>
              <w:rPr>
                <w:rFonts w:ascii="Arial" w:hAnsi="Arial" w:cs="Arial"/>
                <w:b/>
                <w:color w:val="000000" w:themeColor="text1"/>
              </w:rPr>
            </w:pPr>
            <w:r w:rsidRPr="00BA227B">
              <w:rPr>
                <w:rFonts w:ascii="Arial" w:hAnsi="Arial" w:cs="Arial"/>
                <w:b/>
                <w:color w:val="000000" w:themeColor="text1"/>
              </w:rPr>
              <w:t>Kadın</w:t>
            </w:r>
          </w:p>
        </w:tc>
        <w:tc>
          <w:tcPr>
            <w:tcW w:w="2127" w:type="dxa"/>
            <w:tcBorders>
              <w:top w:val="nil"/>
              <w:left w:val="nil"/>
              <w:bottom w:val="nil"/>
              <w:right w:val="nil"/>
            </w:tcBorders>
            <w:shd w:val="clear" w:color="auto" w:fill="auto"/>
            <w:noWrap/>
            <w:hideMark/>
          </w:tcPr>
          <w:p w:rsidR="00BA227B" w:rsidRPr="00BA227B" w:rsidRDefault="00BA227B" w:rsidP="00BA227B">
            <w:pPr>
              <w:spacing w:before="60" w:after="60"/>
              <w:rPr>
                <w:rFonts w:ascii="Arial" w:eastAsia="Times New Roman" w:hAnsi="Arial" w:cs="Arial"/>
                <w:b/>
                <w:bCs/>
                <w:color w:val="000000" w:themeColor="text1"/>
                <w:lang w:eastAsia="tr-TR"/>
              </w:rPr>
            </w:pPr>
            <w:r w:rsidRPr="00BA227B">
              <w:rPr>
                <w:rFonts w:ascii="Arial" w:hAnsi="Arial" w:cs="Arial"/>
                <w:b/>
                <w:color w:val="000000" w:themeColor="text1"/>
              </w:rPr>
              <w:t>Kayıtlı Değil</w:t>
            </w:r>
          </w:p>
        </w:tc>
        <w:tc>
          <w:tcPr>
            <w:tcW w:w="992" w:type="dxa"/>
            <w:tcBorders>
              <w:top w:val="nil"/>
              <w:left w:val="nil"/>
              <w:bottom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color w:val="000000"/>
              </w:rPr>
              <w:t>79</w:t>
            </w:r>
          </w:p>
        </w:tc>
        <w:tc>
          <w:tcPr>
            <w:tcW w:w="1276" w:type="dxa"/>
            <w:tcBorders>
              <w:top w:val="nil"/>
              <w:left w:val="nil"/>
              <w:bottom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color w:val="000000"/>
              </w:rPr>
              <w:t>4</w:t>
            </w:r>
          </w:p>
        </w:tc>
        <w:tc>
          <w:tcPr>
            <w:tcW w:w="1376" w:type="dxa"/>
            <w:tcBorders>
              <w:top w:val="nil"/>
              <w:left w:val="nil"/>
              <w:bottom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color w:val="000000"/>
              </w:rPr>
              <w:t>13</w:t>
            </w:r>
          </w:p>
        </w:tc>
        <w:tc>
          <w:tcPr>
            <w:tcW w:w="1034" w:type="dxa"/>
            <w:tcBorders>
              <w:top w:val="nil"/>
              <w:left w:val="nil"/>
              <w:bottom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b/>
                <w:bCs/>
                <w:color w:val="000000"/>
              </w:rPr>
              <w:t>96</w:t>
            </w:r>
          </w:p>
        </w:tc>
      </w:tr>
      <w:tr w:rsidR="00BA227B" w:rsidRPr="00BA227B" w:rsidTr="000F1204">
        <w:trPr>
          <w:trHeight w:val="300"/>
          <w:jc w:val="center"/>
        </w:trPr>
        <w:tc>
          <w:tcPr>
            <w:tcW w:w="1134" w:type="dxa"/>
            <w:tcBorders>
              <w:top w:val="nil"/>
              <w:left w:val="nil"/>
              <w:right w:val="nil"/>
            </w:tcBorders>
          </w:tcPr>
          <w:p w:rsidR="00BA227B" w:rsidRPr="00BA227B" w:rsidRDefault="00BA227B" w:rsidP="00BA227B">
            <w:pPr>
              <w:spacing w:before="60" w:after="60"/>
              <w:rPr>
                <w:rFonts w:ascii="Arial" w:hAnsi="Arial" w:cs="Arial"/>
                <w:b/>
                <w:color w:val="000000" w:themeColor="text1"/>
              </w:rPr>
            </w:pPr>
          </w:p>
        </w:tc>
        <w:tc>
          <w:tcPr>
            <w:tcW w:w="2127" w:type="dxa"/>
            <w:tcBorders>
              <w:top w:val="nil"/>
              <w:left w:val="nil"/>
              <w:right w:val="nil"/>
            </w:tcBorders>
            <w:shd w:val="clear" w:color="auto" w:fill="auto"/>
            <w:noWrap/>
            <w:hideMark/>
          </w:tcPr>
          <w:p w:rsidR="00BA227B" w:rsidRPr="00BA227B" w:rsidRDefault="00BA227B" w:rsidP="00BA227B">
            <w:pPr>
              <w:spacing w:before="60" w:after="60"/>
              <w:rPr>
                <w:rFonts w:ascii="Arial" w:eastAsia="Times New Roman" w:hAnsi="Arial" w:cs="Arial"/>
                <w:b/>
                <w:bCs/>
                <w:color w:val="000000" w:themeColor="text1"/>
                <w:lang w:eastAsia="tr-TR"/>
              </w:rPr>
            </w:pPr>
            <w:r w:rsidRPr="00BA227B">
              <w:rPr>
                <w:rFonts w:ascii="Arial" w:hAnsi="Arial" w:cs="Arial"/>
                <w:b/>
                <w:color w:val="000000" w:themeColor="text1"/>
              </w:rPr>
              <w:t>Kayıtlı</w:t>
            </w:r>
          </w:p>
        </w:tc>
        <w:tc>
          <w:tcPr>
            <w:tcW w:w="992" w:type="dxa"/>
            <w:tcBorders>
              <w:top w:val="nil"/>
              <w:left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color w:val="000000"/>
              </w:rPr>
              <w:t>1</w:t>
            </w:r>
          </w:p>
        </w:tc>
        <w:tc>
          <w:tcPr>
            <w:tcW w:w="1276" w:type="dxa"/>
            <w:tcBorders>
              <w:top w:val="nil"/>
              <w:left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color w:val="000000"/>
              </w:rPr>
              <w:t>2</w:t>
            </w:r>
          </w:p>
        </w:tc>
        <w:tc>
          <w:tcPr>
            <w:tcW w:w="1376" w:type="dxa"/>
            <w:tcBorders>
              <w:top w:val="nil"/>
              <w:left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color w:val="000000"/>
              </w:rPr>
              <w:t>29</w:t>
            </w:r>
          </w:p>
        </w:tc>
        <w:tc>
          <w:tcPr>
            <w:tcW w:w="1034" w:type="dxa"/>
            <w:tcBorders>
              <w:top w:val="nil"/>
              <w:left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b/>
                <w:bCs/>
                <w:color w:val="000000"/>
              </w:rPr>
              <w:t>32</w:t>
            </w:r>
          </w:p>
        </w:tc>
      </w:tr>
      <w:tr w:rsidR="00BA227B" w:rsidRPr="00BA227B" w:rsidTr="000F1204">
        <w:trPr>
          <w:trHeight w:val="714"/>
          <w:jc w:val="center"/>
        </w:trPr>
        <w:tc>
          <w:tcPr>
            <w:tcW w:w="1134" w:type="dxa"/>
            <w:tcBorders>
              <w:top w:val="nil"/>
              <w:left w:val="nil"/>
              <w:bottom w:val="nil"/>
              <w:right w:val="nil"/>
            </w:tcBorders>
          </w:tcPr>
          <w:p w:rsidR="00BA227B" w:rsidRPr="00BA227B" w:rsidRDefault="00BA227B" w:rsidP="00BA227B">
            <w:pPr>
              <w:spacing w:before="60" w:after="60"/>
              <w:rPr>
                <w:rFonts w:ascii="Arial" w:hAnsi="Arial" w:cs="Arial"/>
                <w:b/>
                <w:color w:val="000000" w:themeColor="text1"/>
              </w:rPr>
            </w:pPr>
          </w:p>
        </w:tc>
        <w:tc>
          <w:tcPr>
            <w:tcW w:w="2127" w:type="dxa"/>
            <w:tcBorders>
              <w:top w:val="nil"/>
              <w:left w:val="nil"/>
              <w:bottom w:val="nil"/>
              <w:right w:val="nil"/>
            </w:tcBorders>
            <w:shd w:val="clear" w:color="auto" w:fill="auto"/>
            <w:noWrap/>
            <w:hideMark/>
          </w:tcPr>
          <w:p w:rsidR="00BA227B" w:rsidRPr="00BA227B" w:rsidRDefault="00BA227B" w:rsidP="00BA227B">
            <w:pPr>
              <w:spacing w:before="60" w:after="60"/>
              <w:rPr>
                <w:rFonts w:ascii="Arial" w:eastAsia="Times New Roman" w:hAnsi="Arial" w:cs="Arial"/>
                <w:b/>
                <w:bCs/>
                <w:color w:val="000000" w:themeColor="text1"/>
                <w:lang w:eastAsia="tr-TR"/>
              </w:rPr>
            </w:pPr>
            <w:r w:rsidRPr="00BA227B">
              <w:rPr>
                <w:rFonts w:ascii="Arial" w:hAnsi="Arial" w:cs="Arial"/>
                <w:b/>
                <w:color w:val="000000" w:themeColor="text1"/>
              </w:rPr>
              <w:t>Toplam</w:t>
            </w:r>
          </w:p>
        </w:tc>
        <w:tc>
          <w:tcPr>
            <w:tcW w:w="992" w:type="dxa"/>
            <w:tcBorders>
              <w:top w:val="nil"/>
              <w:left w:val="nil"/>
              <w:bottom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b/>
                <w:bCs/>
                <w:color w:val="000000"/>
              </w:rPr>
              <w:t>80</w:t>
            </w:r>
          </w:p>
        </w:tc>
        <w:tc>
          <w:tcPr>
            <w:tcW w:w="1276" w:type="dxa"/>
            <w:tcBorders>
              <w:top w:val="nil"/>
              <w:left w:val="nil"/>
              <w:bottom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b/>
                <w:bCs/>
                <w:color w:val="000000"/>
              </w:rPr>
              <w:t>6</w:t>
            </w:r>
          </w:p>
        </w:tc>
        <w:tc>
          <w:tcPr>
            <w:tcW w:w="1376" w:type="dxa"/>
            <w:tcBorders>
              <w:top w:val="nil"/>
              <w:left w:val="nil"/>
              <w:bottom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b/>
                <w:bCs/>
                <w:color w:val="000000"/>
              </w:rPr>
              <w:t>42</w:t>
            </w:r>
          </w:p>
        </w:tc>
        <w:tc>
          <w:tcPr>
            <w:tcW w:w="1034" w:type="dxa"/>
            <w:tcBorders>
              <w:top w:val="nil"/>
              <w:left w:val="nil"/>
              <w:bottom w:val="nil"/>
              <w:right w:val="nil"/>
            </w:tcBorders>
            <w:shd w:val="clear" w:color="auto" w:fill="auto"/>
            <w:noWrap/>
            <w:hideMark/>
          </w:tcPr>
          <w:p w:rsidR="00BA227B" w:rsidRPr="00BA227B" w:rsidRDefault="00BA227B" w:rsidP="00BA227B">
            <w:pPr>
              <w:spacing w:before="60" w:after="60"/>
              <w:jc w:val="right"/>
              <w:rPr>
                <w:rFonts w:ascii="Arial" w:eastAsia="Times New Roman" w:hAnsi="Arial" w:cs="Arial"/>
                <w:lang w:eastAsia="tr-TR"/>
              </w:rPr>
            </w:pPr>
            <w:r w:rsidRPr="00BA227B">
              <w:rPr>
                <w:rFonts w:ascii="Arial" w:hAnsi="Arial" w:cs="Arial"/>
                <w:b/>
                <w:bCs/>
                <w:color w:val="000000"/>
              </w:rPr>
              <w:t>128</w:t>
            </w:r>
          </w:p>
        </w:tc>
      </w:tr>
      <w:tr w:rsidR="00BA227B" w:rsidRPr="00BA227B" w:rsidTr="000F1204">
        <w:trPr>
          <w:trHeight w:val="300"/>
          <w:jc w:val="center"/>
        </w:trPr>
        <w:tc>
          <w:tcPr>
            <w:tcW w:w="1134" w:type="dxa"/>
            <w:tcBorders>
              <w:top w:val="nil"/>
              <w:left w:val="nil"/>
              <w:bottom w:val="nil"/>
              <w:right w:val="nil"/>
            </w:tcBorders>
          </w:tcPr>
          <w:p w:rsidR="00BA227B" w:rsidRPr="00BA227B" w:rsidRDefault="00BA227B" w:rsidP="00BA227B">
            <w:pPr>
              <w:spacing w:before="60" w:after="60"/>
              <w:rPr>
                <w:rFonts w:ascii="Arial" w:hAnsi="Arial" w:cs="Arial"/>
                <w:b/>
                <w:color w:val="000000" w:themeColor="text1"/>
              </w:rPr>
            </w:pPr>
            <w:r w:rsidRPr="00BA227B">
              <w:rPr>
                <w:rFonts w:ascii="Arial" w:hAnsi="Arial" w:cs="Arial"/>
                <w:b/>
                <w:color w:val="000000" w:themeColor="text1"/>
              </w:rPr>
              <w:t>Erkek</w:t>
            </w:r>
          </w:p>
        </w:tc>
        <w:tc>
          <w:tcPr>
            <w:tcW w:w="2127" w:type="dxa"/>
            <w:tcBorders>
              <w:top w:val="nil"/>
              <w:left w:val="nil"/>
              <w:bottom w:val="nil"/>
              <w:right w:val="nil"/>
            </w:tcBorders>
            <w:shd w:val="clear" w:color="auto" w:fill="auto"/>
            <w:noWrap/>
          </w:tcPr>
          <w:p w:rsidR="00BA227B" w:rsidRPr="00BA227B" w:rsidRDefault="00BA227B" w:rsidP="00BA227B">
            <w:pPr>
              <w:spacing w:before="60" w:after="60"/>
              <w:rPr>
                <w:rFonts w:ascii="Arial" w:hAnsi="Arial" w:cs="Arial"/>
                <w:b/>
                <w:color w:val="000000" w:themeColor="text1"/>
              </w:rPr>
            </w:pPr>
            <w:r w:rsidRPr="00BA227B">
              <w:rPr>
                <w:rFonts w:ascii="Arial" w:hAnsi="Arial" w:cs="Arial"/>
                <w:b/>
                <w:color w:val="000000" w:themeColor="text1"/>
              </w:rPr>
              <w:t>Kayıtlı Değil</w:t>
            </w:r>
          </w:p>
        </w:tc>
        <w:tc>
          <w:tcPr>
            <w:tcW w:w="992" w:type="dxa"/>
            <w:tcBorders>
              <w:top w:val="nil"/>
              <w:left w:val="nil"/>
              <w:bottom w:val="nil"/>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color w:val="000000"/>
              </w:rPr>
              <w:t>116</w:t>
            </w:r>
          </w:p>
        </w:tc>
        <w:tc>
          <w:tcPr>
            <w:tcW w:w="1276" w:type="dxa"/>
            <w:tcBorders>
              <w:top w:val="nil"/>
              <w:left w:val="nil"/>
              <w:bottom w:val="nil"/>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color w:val="000000"/>
              </w:rPr>
              <w:t>86</w:t>
            </w:r>
          </w:p>
        </w:tc>
        <w:tc>
          <w:tcPr>
            <w:tcW w:w="1376" w:type="dxa"/>
            <w:tcBorders>
              <w:top w:val="nil"/>
              <w:left w:val="nil"/>
              <w:bottom w:val="nil"/>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color w:val="000000"/>
              </w:rPr>
              <w:t>111</w:t>
            </w:r>
          </w:p>
        </w:tc>
        <w:tc>
          <w:tcPr>
            <w:tcW w:w="1034" w:type="dxa"/>
            <w:tcBorders>
              <w:top w:val="nil"/>
              <w:left w:val="nil"/>
              <w:bottom w:val="nil"/>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b/>
                <w:bCs/>
                <w:color w:val="000000"/>
              </w:rPr>
              <w:t>313</w:t>
            </w:r>
          </w:p>
        </w:tc>
      </w:tr>
      <w:tr w:rsidR="00BA227B" w:rsidRPr="00BA227B" w:rsidTr="000F1204">
        <w:trPr>
          <w:trHeight w:val="300"/>
          <w:jc w:val="center"/>
        </w:trPr>
        <w:tc>
          <w:tcPr>
            <w:tcW w:w="1134" w:type="dxa"/>
            <w:tcBorders>
              <w:top w:val="nil"/>
              <w:left w:val="nil"/>
              <w:bottom w:val="nil"/>
              <w:right w:val="nil"/>
            </w:tcBorders>
          </w:tcPr>
          <w:p w:rsidR="00BA227B" w:rsidRPr="00BA227B" w:rsidRDefault="00BA227B" w:rsidP="00BA227B">
            <w:pPr>
              <w:spacing w:before="60" w:after="60"/>
              <w:rPr>
                <w:rFonts w:ascii="Arial" w:hAnsi="Arial" w:cs="Arial"/>
                <w:b/>
                <w:color w:val="000000" w:themeColor="text1"/>
              </w:rPr>
            </w:pPr>
          </w:p>
        </w:tc>
        <w:tc>
          <w:tcPr>
            <w:tcW w:w="2127" w:type="dxa"/>
            <w:tcBorders>
              <w:top w:val="nil"/>
              <w:left w:val="nil"/>
              <w:bottom w:val="nil"/>
              <w:right w:val="nil"/>
            </w:tcBorders>
            <w:shd w:val="clear" w:color="auto" w:fill="auto"/>
            <w:noWrap/>
          </w:tcPr>
          <w:p w:rsidR="00BA227B" w:rsidRPr="00BA227B" w:rsidRDefault="00BA227B" w:rsidP="00BA227B">
            <w:pPr>
              <w:spacing w:before="60" w:after="60"/>
              <w:rPr>
                <w:rFonts w:ascii="Arial" w:hAnsi="Arial" w:cs="Arial"/>
                <w:b/>
                <w:color w:val="000000" w:themeColor="text1"/>
              </w:rPr>
            </w:pPr>
            <w:r w:rsidRPr="00BA227B">
              <w:rPr>
                <w:rFonts w:ascii="Arial" w:hAnsi="Arial" w:cs="Arial"/>
                <w:b/>
                <w:color w:val="000000" w:themeColor="text1"/>
              </w:rPr>
              <w:t>Kayıtlı</w:t>
            </w:r>
          </w:p>
        </w:tc>
        <w:tc>
          <w:tcPr>
            <w:tcW w:w="992" w:type="dxa"/>
            <w:tcBorders>
              <w:top w:val="nil"/>
              <w:left w:val="nil"/>
              <w:bottom w:val="nil"/>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color w:val="000000"/>
              </w:rPr>
              <w:t>16</w:t>
            </w:r>
          </w:p>
        </w:tc>
        <w:tc>
          <w:tcPr>
            <w:tcW w:w="1276" w:type="dxa"/>
            <w:tcBorders>
              <w:top w:val="nil"/>
              <w:left w:val="nil"/>
              <w:bottom w:val="nil"/>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color w:val="000000"/>
              </w:rPr>
              <w:t>52</w:t>
            </w:r>
          </w:p>
        </w:tc>
        <w:tc>
          <w:tcPr>
            <w:tcW w:w="1376" w:type="dxa"/>
            <w:tcBorders>
              <w:top w:val="nil"/>
              <w:left w:val="nil"/>
              <w:bottom w:val="nil"/>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color w:val="000000"/>
              </w:rPr>
              <w:t>154</w:t>
            </w:r>
          </w:p>
        </w:tc>
        <w:tc>
          <w:tcPr>
            <w:tcW w:w="1034" w:type="dxa"/>
            <w:tcBorders>
              <w:top w:val="nil"/>
              <w:left w:val="nil"/>
              <w:bottom w:val="nil"/>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b/>
                <w:bCs/>
                <w:color w:val="000000"/>
              </w:rPr>
              <w:t>223</w:t>
            </w:r>
          </w:p>
        </w:tc>
      </w:tr>
      <w:tr w:rsidR="00BA227B" w:rsidRPr="00BA227B" w:rsidTr="000F1204">
        <w:trPr>
          <w:trHeight w:val="300"/>
          <w:jc w:val="center"/>
        </w:trPr>
        <w:tc>
          <w:tcPr>
            <w:tcW w:w="1134" w:type="dxa"/>
            <w:tcBorders>
              <w:top w:val="nil"/>
              <w:left w:val="nil"/>
              <w:bottom w:val="single" w:sz="12" w:space="0" w:color="auto"/>
              <w:right w:val="nil"/>
            </w:tcBorders>
          </w:tcPr>
          <w:p w:rsidR="00BA227B" w:rsidRPr="00BA227B" w:rsidRDefault="00BA227B" w:rsidP="00BA227B">
            <w:pPr>
              <w:spacing w:before="60" w:after="60"/>
              <w:rPr>
                <w:rFonts w:ascii="Arial" w:hAnsi="Arial" w:cs="Arial"/>
                <w:b/>
                <w:color w:val="000000" w:themeColor="text1"/>
              </w:rPr>
            </w:pPr>
          </w:p>
        </w:tc>
        <w:tc>
          <w:tcPr>
            <w:tcW w:w="2127" w:type="dxa"/>
            <w:tcBorders>
              <w:top w:val="nil"/>
              <w:left w:val="nil"/>
              <w:bottom w:val="single" w:sz="12" w:space="0" w:color="auto"/>
              <w:right w:val="nil"/>
            </w:tcBorders>
            <w:shd w:val="clear" w:color="auto" w:fill="auto"/>
            <w:noWrap/>
          </w:tcPr>
          <w:p w:rsidR="00BA227B" w:rsidRPr="00BA227B" w:rsidRDefault="00BA227B" w:rsidP="00BA227B">
            <w:pPr>
              <w:spacing w:before="60" w:after="60"/>
              <w:rPr>
                <w:rFonts w:ascii="Arial" w:hAnsi="Arial" w:cs="Arial"/>
                <w:b/>
                <w:color w:val="000000" w:themeColor="text1"/>
              </w:rPr>
            </w:pPr>
            <w:r w:rsidRPr="00BA227B">
              <w:rPr>
                <w:rFonts w:ascii="Arial" w:hAnsi="Arial" w:cs="Arial"/>
                <w:b/>
                <w:color w:val="000000" w:themeColor="text1"/>
              </w:rPr>
              <w:t>Toplam</w:t>
            </w:r>
          </w:p>
        </w:tc>
        <w:tc>
          <w:tcPr>
            <w:tcW w:w="992" w:type="dxa"/>
            <w:tcBorders>
              <w:top w:val="nil"/>
              <w:left w:val="nil"/>
              <w:bottom w:val="single" w:sz="12" w:space="0" w:color="auto"/>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b/>
                <w:bCs/>
                <w:color w:val="000000"/>
              </w:rPr>
              <w:t>132</w:t>
            </w:r>
          </w:p>
        </w:tc>
        <w:tc>
          <w:tcPr>
            <w:tcW w:w="1276" w:type="dxa"/>
            <w:tcBorders>
              <w:top w:val="nil"/>
              <w:left w:val="nil"/>
              <w:bottom w:val="single" w:sz="12" w:space="0" w:color="auto"/>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b/>
                <w:bCs/>
                <w:color w:val="000000"/>
              </w:rPr>
              <w:t>138</w:t>
            </w:r>
          </w:p>
        </w:tc>
        <w:tc>
          <w:tcPr>
            <w:tcW w:w="1376" w:type="dxa"/>
            <w:tcBorders>
              <w:top w:val="nil"/>
              <w:left w:val="nil"/>
              <w:bottom w:val="single" w:sz="12" w:space="0" w:color="auto"/>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b/>
                <w:bCs/>
                <w:color w:val="000000"/>
              </w:rPr>
              <w:t>266</w:t>
            </w:r>
          </w:p>
        </w:tc>
        <w:tc>
          <w:tcPr>
            <w:tcW w:w="1034" w:type="dxa"/>
            <w:tcBorders>
              <w:top w:val="nil"/>
              <w:left w:val="nil"/>
              <w:bottom w:val="single" w:sz="12" w:space="0" w:color="auto"/>
              <w:right w:val="nil"/>
            </w:tcBorders>
            <w:shd w:val="clear" w:color="auto" w:fill="auto"/>
            <w:noWrap/>
          </w:tcPr>
          <w:p w:rsidR="00BA227B" w:rsidRPr="00BA227B" w:rsidRDefault="00BA227B" w:rsidP="00BA227B">
            <w:pPr>
              <w:spacing w:before="60" w:after="60"/>
              <w:jc w:val="right"/>
              <w:rPr>
                <w:rFonts w:ascii="Arial" w:hAnsi="Arial" w:cs="Arial"/>
                <w:b/>
                <w:bCs/>
                <w:color w:val="000000"/>
              </w:rPr>
            </w:pPr>
            <w:r w:rsidRPr="00BA227B">
              <w:rPr>
                <w:rFonts w:ascii="Arial" w:hAnsi="Arial" w:cs="Arial"/>
                <w:b/>
                <w:bCs/>
                <w:color w:val="000000"/>
              </w:rPr>
              <w:t>536</w:t>
            </w:r>
          </w:p>
        </w:tc>
      </w:tr>
    </w:tbl>
    <w:p w:rsidR="00E32920" w:rsidRPr="00AC54BA" w:rsidRDefault="00E32920" w:rsidP="00E32920">
      <w:pPr>
        <w:pStyle w:val="Textbody"/>
        <w:spacing w:before="227" w:after="0" w:line="360" w:lineRule="auto"/>
        <w:jc w:val="center"/>
        <w:rPr>
          <w:rFonts w:ascii="Arial" w:hAnsi="Arial"/>
          <w:iCs/>
          <w:sz w:val="22"/>
          <w:szCs w:val="22"/>
          <w:lang w:val="tr-TR"/>
        </w:rPr>
      </w:pPr>
      <w:r w:rsidRPr="00AC54BA">
        <w:rPr>
          <w:rFonts w:ascii="Arial" w:hAnsi="Arial"/>
          <w:i/>
          <w:iCs/>
          <w:sz w:val="22"/>
          <w:szCs w:val="22"/>
          <w:lang w:val="tr-TR"/>
        </w:rPr>
        <w:t>Tablo</w:t>
      </w:r>
      <w:r w:rsidR="009B56CA">
        <w:rPr>
          <w:rFonts w:ascii="Arial" w:hAnsi="Arial"/>
          <w:i/>
          <w:iCs/>
          <w:sz w:val="22"/>
          <w:szCs w:val="22"/>
          <w:lang w:val="tr-TR"/>
        </w:rPr>
        <w:t xml:space="preserve"> 9</w:t>
      </w:r>
      <w:r w:rsidRPr="00AC54BA">
        <w:rPr>
          <w:rFonts w:ascii="Arial" w:hAnsi="Arial"/>
          <w:i/>
          <w:iCs/>
          <w:sz w:val="22"/>
          <w:szCs w:val="22"/>
          <w:lang w:val="tr-TR"/>
        </w:rPr>
        <w:t xml:space="preserve"> –TR</w:t>
      </w:r>
      <w:r w:rsidR="00A936EF">
        <w:rPr>
          <w:rFonts w:ascii="Arial" w:hAnsi="Arial"/>
          <w:i/>
          <w:iCs/>
          <w:sz w:val="22"/>
          <w:szCs w:val="22"/>
          <w:lang w:val="tr-TR"/>
        </w:rPr>
        <w:t>C2</w:t>
      </w:r>
      <w:r w:rsidRPr="00AC54BA">
        <w:rPr>
          <w:rFonts w:ascii="Arial" w:hAnsi="Arial"/>
          <w:i/>
          <w:iCs/>
          <w:sz w:val="22"/>
          <w:szCs w:val="22"/>
          <w:lang w:val="tr-TR"/>
        </w:rPr>
        <w:t xml:space="preserve"> bölgesi 15 yaş üstü istihdam edilen kadınların iktisadi faaliyet koluna ve Sosyal Güvenlik Kurumu’na kayıtlılığa göre sayıları (2013)</w:t>
      </w:r>
      <w:r w:rsidRPr="00AC54BA">
        <w:rPr>
          <w:rStyle w:val="FootnoteReference"/>
          <w:rFonts w:ascii="Arial" w:hAnsi="Arial"/>
          <w:lang w:val="tr-TR"/>
        </w:rPr>
        <w:t xml:space="preserve"> </w:t>
      </w:r>
      <w:r w:rsidRPr="00AC54BA">
        <w:rPr>
          <w:rStyle w:val="FootnoteReference"/>
          <w:rFonts w:ascii="Arial" w:hAnsi="Arial"/>
          <w:lang w:val="tr-TR"/>
        </w:rPr>
        <w:footnoteReference w:id="32"/>
      </w:r>
    </w:p>
    <w:p w:rsidR="00E32920" w:rsidRPr="00AC54BA" w:rsidRDefault="00E32920" w:rsidP="00E32920">
      <w:pPr>
        <w:pStyle w:val="Standard"/>
        <w:spacing w:before="240" w:line="360" w:lineRule="auto"/>
        <w:rPr>
          <w:rFonts w:ascii="Arial" w:hAnsi="Arial"/>
          <w:lang w:val="tr-TR"/>
        </w:rPr>
      </w:pPr>
    </w:p>
    <w:p w:rsidR="00E32920" w:rsidRPr="00AC54BA" w:rsidRDefault="00E32920" w:rsidP="00E32920">
      <w:pPr>
        <w:pStyle w:val="Standard"/>
        <w:spacing w:before="240" w:after="120" w:line="360" w:lineRule="auto"/>
        <w:jc w:val="both"/>
        <w:rPr>
          <w:rFonts w:ascii="Arial" w:hAnsi="Arial" w:cs="Arial"/>
          <w:lang w:val="tr-TR"/>
        </w:rPr>
      </w:pPr>
      <w:r w:rsidRPr="00AC54BA">
        <w:rPr>
          <w:rFonts w:ascii="Arial" w:hAnsi="Arial" w:cs="Arial"/>
          <w:lang w:val="tr-TR"/>
        </w:rPr>
        <w:t xml:space="preserve">2013 yılında </w:t>
      </w:r>
      <w:r w:rsidR="00A936EF">
        <w:rPr>
          <w:rFonts w:ascii="Arial" w:hAnsi="Arial" w:cs="Arial"/>
          <w:lang w:val="tr-TR"/>
        </w:rPr>
        <w:t>Şanlıurfa’da</w:t>
      </w:r>
      <w:r w:rsidRPr="00AC54BA">
        <w:rPr>
          <w:rFonts w:ascii="Arial" w:hAnsi="Arial" w:cs="Arial"/>
          <w:lang w:val="tr-TR"/>
        </w:rPr>
        <w:t xml:space="preserve"> İŞKUR’a başvuranların %3</w:t>
      </w:r>
      <w:r w:rsidR="00A936EF">
        <w:rPr>
          <w:rFonts w:ascii="Arial" w:hAnsi="Arial" w:cs="Arial"/>
          <w:lang w:val="tr-TR"/>
        </w:rPr>
        <w:t>0</w:t>
      </w:r>
      <w:r w:rsidRPr="00AC54BA">
        <w:rPr>
          <w:rFonts w:ascii="Arial" w:hAnsi="Arial" w:cs="Arial"/>
          <w:lang w:val="tr-TR"/>
        </w:rPr>
        <w:t>’</w:t>
      </w:r>
      <w:r w:rsidR="00A936EF">
        <w:rPr>
          <w:rFonts w:ascii="Arial" w:hAnsi="Arial" w:cs="Arial"/>
          <w:lang w:val="tr-TR"/>
        </w:rPr>
        <w:t>u</w:t>
      </w:r>
      <w:r w:rsidRPr="00AC54BA">
        <w:rPr>
          <w:rFonts w:ascii="Arial" w:hAnsi="Arial" w:cs="Arial"/>
          <w:lang w:val="tr-TR"/>
        </w:rPr>
        <w:t xml:space="preserve"> (</w:t>
      </w:r>
      <w:r w:rsidR="00A936EF">
        <w:rPr>
          <w:rFonts w:ascii="Arial" w:hAnsi="Arial" w:cs="Arial"/>
          <w:lang w:val="tr-TR"/>
        </w:rPr>
        <w:t>16</w:t>
      </w:r>
      <w:r w:rsidRPr="00AC54BA">
        <w:rPr>
          <w:rFonts w:ascii="Arial" w:hAnsi="Arial" w:cs="Arial"/>
          <w:lang w:val="tr-TR"/>
        </w:rPr>
        <w:t>.</w:t>
      </w:r>
      <w:r w:rsidR="00A936EF">
        <w:rPr>
          <w:rFonts w:ascii="Arial" w:hAnsi="Arial" w:cs="Arial"/>
          <w:lang w:val="tr-TR"/>
        </w:rPr>
        <w:t>740</w:t>
      </w:r>
      <w:r w:rsidRPr="00AC54BA">
        <w:rPr>
          <w:rFonts w:ascii="Arial" w:hAnsi="Arial" w:cs="Arial"/>
          <w:lang w:val="tr-TR"/>
        </w:rPr>
        <w:t xml:space="preserve"> kişi) kadındır. İşe yerleştirilenlerin ise %</w:t>
      </w:r>
      <w:r w:rsidR="00A936EF">
        <w:rPr>
          <w:rFonts w:ascii="Arial" w:hAnsi="Arial" w:cs="Arial"/>
          <w:lang w:val="tr-TR"/>
        </w:rPr>
        <w:t>21</w:t>
      </w:r>
      <w:r w:rsidRPr="00AC54BA">
        <w:rPr>
          <w:rFonts w:ascii="Arial" w:hAnsi="Arial" w:cs="Arial"/>
          <w:lang w:val="tr-TR"/>
        </w:rPr>
        <w:t>,</w:t>
      </w:r>
      <w:r w:rsidR="00A936EF">
        <w:rPr>
          <w:rFonts w:ascii="Arial" w:hAnsi="Arial" w:cs="Arial"/>
          <w:lang w:val="tr-TR"/>
        </w:rPr>
        <w:t>7</w:t>
      </w:r>
      <w:r w:rsidRPr="00AC54BA">
        <w:rPr>
          <w:rFonts w:ascii="Arial" w:hAnsi="Arial" w:cs="Arial"/>
          <w:lang w:val="tr-TR"/>
        </w:rPr>
        <w:t>’</w:t>
      </w:r>
      <w:r w:rsidR="00A936EF">
        <w:rPr>
          <w:rFonts w:ascii="Arial" w:hAnsi="Arial" w:cs="Arial"/>
          <w:lang w:val="tr-TR"/>
        </w:rPr>
        <w:t>sini</w:t>
      </w:r>
      <w:r w:rsidRPr="00AC54BA">
        <w:rPr>
          <w:rFonts w:ascii="Arial" w:hAnsi="Arial" w:cs="Arial"/>
          <w:lang w:val="tr-TR"/>
        </w:rPr>
        <w:t xml:space="preserve"> (</w:t>
      </w:r>
      <w:r w:rsidR="00A936EF">
        <w:rPr>
          <w:rFonts w:ascii="Arial" w:hAnsi="Arial" w:cs="Arial"/>
          <w:lang w:val="tr-TR"/>
        </w:rPr>
        <w:t>3.440</w:t>
      </w:r>
      <w:r w:rsidRPr="00AC54BA">
        <w:rPr>
          <w:rFonts w:ascii="Arial" w:hAnsi="Arial" w:cs="Arial"/>
          <w:lang w:val="tr-TR"/>
        </w:rPr>
        <w:t xml:space="preserve"> kişi) kadınlar oluşturmaktadır. Yıl boyunca </w:t>
      </w:r>
      <w:r w:rsidR="00A936EF">
        <w:rPr>
          <w:rFonts w:ascii="Arial" w:hAnsi="Arial" w:cs="Arial"/>
          <w:lang w:val="tr-TR"/>
        </w:rPr>
        <w:t>4.020</w:t>
      </w:r>
      <w:r w:rsidRPr="00AC54BA">
        <w:rPr>
          <w:rFonts w:ascii="Arial" w:hAnsi="Arial" w:cs="Arial"/>
          <w:lang w:val="tr-TR"/>
        </w:rPr>
        <w:t xml:space="preserve"> kadın mesleki eğitim, </w:t>
      </w:r>
      <w:r w:rsidR="00A936EF">
        <w:rPr>
          <w:rFonts w:ascii="Arial" w:hAnsi="Arial" w:cs="Arial"/>
          <w:lang w:val="tr-TR"/>
        </w:rPr>
        <w:t>13</w:t>
      </w:r>
      <w:r w:rsidRPr="00AC54BA">
        <w:rPr>
          <w:rFonts w:ascii="Arial" w:hAnsi="Arial" w:cs="Arial"/>
          <w:lang w:val="tr-TR"/>
        </w:rPr>
        <w:t xml:space="preserve"> kadın girişimcilik ve </w:t>
      </w:r>
      <w:r w:rsidR="00A936EF">
        <w:rPr>
          <w:rFonts w:ascii="Arial" w:hAnsi="Arial" w:cs="Arial"/>
          <w:lang w:val="tr-TR"/>
        </w:rPr>
        <w:t>1.096</w:t>
      </w:r>
      <w:r w:rsidRPr="00AC54BA">
        <w:rPr>
          <w:rFonts w:ascii="Arial" w:hAnsi="Arial" w:cs="Arial"/>
          <w:lang w:val="tr-TR"/>
        </w:rPr>
        <w:t xml:space="preserve"> kadın işbaşı eğitim programları olmak üzere toplam </w:t>
      </w:r>
      <w:r w:rsidR="00A936EF">
        <w:rPr>
          <w:rFonts w:ascii="Arial" w:hAnsi="Arial" w:cs="Arial"/>
          <w:lang w:val="tr-TR"/>
        </w:rPr>
        <w:t>4.766</w:t>
      </w:r>
      <w:r w:rsidRPr="00AC54BA">
        <w:rPr>
          <w:rFonts w:ascii="Arial" w:hAnsi="Arial" w:cs="Arial"/>
          <w:lang w:val="tr-TR"/>
        </w:rPr>
        <w:t xml:space="preserve"> kadın İŞKUR eğitimlerinden yararlanmıştır.</w:t>
      </w:r>
      <w:r w:rsidRPr="00AC54BA">
        <w:rPr>
          <w:rStyle w:val="FootnoteReference"/>
          <w:rFonts w:ascii="Arial" w:hAnsi="Arial" w:cs="Arial"/>
          <w:lang w:val="tr-TR"/>
        </w:rPr>
        <w:footnoteReference w:id="33"/>
      </w:r>
      <w:r w:rsidRPr="00AC54BA">
        <w:rPr>
          <w:rFonts w:ascii="Arial" w:hAnsi="Arial" w:cs="Arial"/>
          <w:lang w:val="tr-TR"/>
        </w:rPr>
        <w:t xml:space="preserve"> </w:t>
      </w:r>
    </w:p>
    <w:p w:rsidR="004424D4" w:rsidRDefault="004424D4" w:rsidP="007B197A">
      <w:pPr>
        <w:pStyle w:val="Standard"/>
        <w:jc w:val="both"/>
        <w:rPr>
          <w:b/>
          <w:lang w:val="tr-TR"/>
        </w:rPr>
      </w:pPr>
    </w:p>
    <w:p w:rsidR="004424D4" w:rsidRPr="00AC54BA" w:rsidRDefault="004424D4" w:rsidP="007B197A">
      <w:pPr>
        <w:pStyle w:val="Standard"/>
        <w:jc w:val="both"/>
        <w:rPr>
          <w:b/>
          <w:lang w:val="tr-TR"/>
        </w:rPr>
      </w:pPr>
    </w:p>
    <w:p w:rsidR="007B197A" w:rsidRPr="00AC54BA" w:rsidRDefault="007B197A" w:rsidP="007B197A">
      <w:pPr>
        <w:pStyle w:val="Standard"/>
        <w:shd w:val="clear" w:color="auto" w:fill="CCCCCC"/>
        <w:tabs>
          <w:tab w:val="left" w:pos="0"/>
        </w:tabs>
        <w:spacing w:before="240" w:line="360" w:lineRule="auto"/>
        <w:jc w:val="both"/>
        <w:rPr>
          <w:lang w:val="tr-TR"/>
        </w:rPr>
      </w:pPr>
      <w:r w:rsidRPr="00AC54BA">
        <w:rPr>
          <w:rFonts w:ascii="Arial" w:hAnsi="Arial" w:cs="Arial"/>
          <w:b/>
          <w:i/>
          <w:iCs/>
          <w:lang w:val="tr-TR"/>
        </w:rPr>
        <w:t xml:space="preserve">Uzun Erimli Hedef: </w:t>
      </w:r>
      <w:r w:rsidRPr="00AC54BA">
        <w:rPr>
          <w:rFonts w:ascii="Arial" w:hAnsi="Arial" w:cs="Arial"/>
          <w:lang w:val="tr-TR"/>
        </w:rPr>
        <w:t xml:space="preserve">Kadınların ekonomik hayata eşit katılımını sağlamak </w:t>
      </w:r>
    </w:p>
    <w:p w:rsidR="007B197A" w:rsidRPr="00AC54BA" w:rsidRDefault="007B197A" w:rsidP="007B197A">
      <w:pPr>
        <w:pStyle w:val="Standard"/>
        <w:tabs>
          <w:tab w:val="left" w:pos="0"/>
        </w:tabs>
        <w:spacing w:before="240" w:line="360" w:lineRule="auto"/>
        <w:ind w:left="360"/>
        <w:jc w:val="both"/>
        <w:rPr>
          <w:rFonts w:ascii="Arial" w:hAnsi="Arial" w:cs="Arial"/>
          <w:b/>
          <w:bCs/>
          <w:i/>
          <w:iCs/>
          <w:lang w:val="tr-TR"/>
        </w:rPr>
      </w:pPr>
    </w:p>
    <w:p w:rsidR="007B197A" w:rsidRPr="00AC54BA" w:rsidRDefault="007B197A" w:rsidP="007B197A">
      <w:pPr>
        <w:pStyle w:val="Standard"/>
        <w:shd w:val="clear" w:color="auto" w:fill="E6E6E6"/>
        <w:tabs>
          <w:tab w:val="left" w:pos="0"/>
        </w:tabs>
        <w:spacing w:before="240" w:line="360" w:lineRule="auto"/>
        <w:jc w:val="both"/>
        <w:rPr>
          <w:lang w:val="tr-TR"/>
        </w:rPr>
      </w:pPr>
      <w:r w:rsidRPr="00AC54BA">
        <w:rPr>
          <w:rFonts w:ascii="Arial" w:hAnsi="Arial" w:cs="Arial"/>
          <w:b/>
          <w:bCs/>
          <w:i/>
          <w:iCs/>
          <w:lang w:val="tr-TR"/>
        </w:rPr>
        <w:t xml:space="preserve">Stratejik Öncelik </w:t>
      </w:r>
      <w:proofErr w:type="gramStart"/>
      <w:r w:rsidRPr="00AC54BA">
        <w:rPr>
          <w:rFonts w:ascii="Arial" w:hAnsi="Arial" w:cs="Arial"/>
          <w:b/>
          <w:bCs/>
          <w:i/>
          <w:iCs/>
          <w:lang w:val="tr-TR"/>
        </w:rPr>
        <w:t>3</w:t>
      </w:r>
      <w:r w:rsidRPr="00AC54BA">
        <w:rPr>
          <w:rFonts w:ascii="Arial" w:hAnsi="Arial" w:cs="Arial"/>
          <w:b/>
          <w:i/>
          <w:iCs/>
          <w:lang w:val="tr-TR"/>
        </w:rPr>
        <w:t>.1</w:t>
      </w:r>
      <w:proofErr w:type="gramEnd"/>
      <w:r w:rsidRPr="00AC54BA">
        <w:rPr>
          <w:rFonts w:ascii="Arial" w:hAnsi="Arial" w:cs="Arial"/>
          <w:b/>
          <w:i/>
          <w:iCs/>
          <w:lang w:val="tr-TR"/>
        </w:rPr>
        <w:t>:</w:t>
      </w:r>
      <w:r w:rsidRPr="00AC54BA">
        <w:rPr>
          <w:rFonts w:ascii="Arial" w:hAnsi="Arial" w:cs="Arial"/>
          <w:b/>
          <w:i/>
          <w:lang w:val="tr-TR"/>
        </w:rPr>
        <w:t xml:space="preserve"> </w:t>
      </w:r>
      <w:r w:rsidRPr="00AC54BA">
        <w:rPr>
          <w:rFonts w:ascii="Arial" w:hAnsi="Arial" w:cs="Arial"/>
          <w:lang w:val="tr-TR"/>
        </w:rPr>
        <w:t>Kadınların çalışma yaşamına katılım gücünün arttırılması</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r w:rsidRPr="00AC54BA">
        <w:rPr>
          <w:rFonts w:ascii="Arial" w:hAnsi="Arial" w:cs="Arial"/>
          <w:b/>
          <w:bCs/>
          <w:i/>
          <w:iCs/>
          <w:lang w:val="tr-TR"/>
        </w:rPr>
        <w:t>Hedefler:</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3.1.1. Kadınların çalışma alanında kullanabilecekleri bilgi ve becerilerini geliştirmek</w:t>
      </w:r>
    </w:p>
    <w:p w:rsidR="007B197A" w:rsidRPr="00AC54BA" w:rsidRDefault="007B197A" w:rsidP="007B197A">
      <w:pPr>
        <w:pStyle w:val="Standard"/>
        <w:jc w:val="both"/>
        <w:rPr>
          <w:b/>
          <w:lang w:val="tr-TR"/>
        </w:rPr>
      </w:pPr>
    </w:p>
    <w:p w:rsidR="007B197A" w:rsidRPr="00AC54BA" w:rsidRDefault="007B197A" w:rsidP="007B197A">
      <w:pPr>
        <w:pStyle w:val="Standard"/>
        <w:jc w:val="both"/>
        <w:rPr>
          <w:b/>
          <w:lang w:val="tr-TR"/>
        </w:rPr>
      </w:pPr>
    </w:p>
    <w:p w:rsidR="007B197A" w:rsidRPr="00AC54BA" w:rsidRDefault="007B197A" w:rsidP="007B197A">
      <w:pPr>
        <w:pStyle w:val="Standard"/>
        <w:shd w:val="clear" w:color="auto" w:fill="E6E6E6"/>
        <w:tabs>
          <w:tab w:val="left" w:pos="0"/>
        </w:tabs>
        <w:spacing w:before="240" w:line="360" w:lineRule="auto"/>
        <w:jc w:val="both"/>
        <w:rPr>
          <w:lang w:val="tr-TR"/>
        </w:rPr>
      </w:pPr>
      <w:r w:rsidRPr="00AC54BA">
        <w:rPr>
          <w:rFonts w:ascii="Arial" w:hAnsi="Arial" w:cs="Arial"/>
          <w:b/>
          <w:bCs/>
          <w:i/>
          <w:iCs/>
          <w:lang w:val="tr-TR"/>
        </w:rPr>
        <w:t xml:space="preserve">Stratejik Öncelik </w:t>
      </w:r>
      <w:proofErr w:type="gramStart"/>
      <w:r w:rsidRPr="00AC54BA">
        <w:rPr>
          <w:rFonts w:ascii="Arial" w:hAnsi="Arial" w:cs="Arial"/>
          <w:b/>
          <w:bCs/>
          <w:i/>
          <w:iCs/>
          <w:lang w:val="tr-TR"/>
        </w:rPr>
        <w:t>3</w:t>
      </w:r>
      <w:r w:rsidRPr="00AC54BA">
        <w:rPr>
          <w:rFonts w:ascii="Arial" w:hAnsi="Arial" w:cs="Arial"/>
          <w:b/>
          <w:i/>
          <w:iCs/>
          <w:lang w:val="tr-TR"/>
        </w:rPr>
        <w:t>.2</w:t>
      </w:r>
      <w:proofErr w:type="gramEnd"/>
      <w:r w:rsidRPr="00AC54BA">
        <w:rPr>
          <w:rFonts w:ascii="Arial" w:hAnsi="Arial" w:cs="Arial"/>
          <w:b/>
          <w:i/>
          <w:iCs/>
          <w:lang w:val="tr-TR"/>
        </w:rPr>
        <w:t>:</w:t>
      </w:r>
      <w:r w:rsidRPr="00AC54BA">
        <w:rPr>
          <w:rFonts w:ascii="Arial" w:hAnsi="Arial" w:cs="Arial"/>
          <w:b/>
          <w:i/>
          <w:lang w:val="tr-TR"/>
        </w:rPr>
        <w:t xml:space="preserve"> </w:t>
      </w:r>
      <w:r w:rsidRPr="00AC54BA">
        <w:rPr>
          <w:rFonts w:ascii="Arial" w:hAnsi="Arial" w:cs="Arial"/>
          <w:lang w:val="tr-TR"/>
        </w:rPr>
        <w:t>Kadınların istihdamının önündeki engellerin azaltılması</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r w:rsidRPr="00AC54BA">
        <w:rPr>
          <w:rFonts w:ascii="Arial" w:hAnsi="Arial" w:cs="Arial"/>
          <w:b/>
          <w:bCs/>
          <w:i/>
          <w:iCs/>
          <w:lang w:val="tr-TR"/>
        </w:rPr>
        <w:t>Hedefler:</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3.2.1. Kadınların iş hayatına katılım ve izlenecek süreçler ile ilgili özgüvenlerini geliştirmek</w:t>
      </w:r>
    </w:p>
    <w:p w:rsidR="007B197A" w:rsidRPr="00AC54BA" w:rsidRDefault="007B197A" w:rsidP="007B197A">
      <w:pPr>
        <w:pStyle w:val="Standard"/>
        <w:jc w:val="both"/>
        <w:rPr>
          <w:b/>
          <w:lang w:val="tr-TR"/>
        </w:rPr>
      </w:pPr>
    </w:p>
    <w:p w:rsidR="007B197A" w:rsidRPr="00AC54BA" w:rsidRDefault="007B197A" w:rsidP="007B197A">
      <w:pPr>
        <w:pStyle w:val="Standard"/>
        <w:jc w:val="both"/>
        <w:rPr>
          <w:b/>
          <w:lang w:val="tr-TR"/>
        </w:rPr>
      </w:pPr>
    </w:p>
    <w:p w:rsidR="007B197A" w:rsidRPr="00AC54BA" w:rsidRDefault="007B197A" w:rsidP="007B197A">
      <w:pPr>
        <w:pStyle w:val="Standard"/>
        <w:shd w:val="clear" w:color="auto" w:fill="E6E6E6"/>
        <w:tabs>
          <w:tab w:val="left" w:pos="0"/>
        </w:tabs>
        <w:spacing w:before="240" w:line="360" w:lineRule="auto"/>
        <w:jc w:val="both"/>
        <w:rPr>
          <w:lang w:val="tr-TR"/>
        </w:rPr>
      </w:pPr>
      <w:r w:rsidRPr="00AC54BA">
        <w:rPr>
          <w:rFonts w:ascii="Arial" w:hAnsi="Arial" w:cs="Arial"/>
          <w:b/>
          <w:bCs/>
          <w:i/>
          <w:iCs/>
          <w:lang w:val="tr-TR"/>
        </w:rPr>
        <w:t xml:space="preserve">Stratejik Öncelik </w:t>
      </w:r>
      <w:proofErr w:type="gramStart"/>
      <w:r w:rsidRPr="00AC54BA">
        <w:rPr>
          <w:rFonts w:ascii="Arial" w:hAnsi="Arial" w:cs="Arial"/>
          <w:b/>
          <w:bCs/>
          <w:i/>
          <w:iCs/>
          <w:lang w:val="tr-TR"/>
        </w:rPr>
        <w:t>3</w:t>
      </w:r>
      <w:r w:rsidRPr="00AC54BA">
        <w:rPr>
          <w:rFonts w:ascii="Arial" w:hAnsi="Arial" w:cs="Arial"/>
          <w:b/>
          <w:i/>
          <w:iCs/>
          <w:lang w:val="tr-TR"/>
        </w:rPr>
        <w:t>.3</w:t>
      </w:r>
      <w:proofErr w:type="gramEnd"/>
      <w:r w:rsidRPr="00AC54BA">
        <w:rPr>
          <w:rFonts w:ascii="Arial" w:hAnsi="Arial" w:cs="Arial"/>
          <w:b/>
          <w:i/>
          <w:iCs/>
          <w:lang w:val="tr-TR"/>
        </w:rPr>
        <w:t>:</w:t>
      </w:r>
      <w:r w:rsidRPr="00AC54BA">
        <w:rPr>
          <w:rFonts w:ascii="Arial" w:hAnsi="Arial" w:cs="Arial"/>
          <w:b/>
          <w:i/>
          <w:lang w:val="tr-TR"/>
        </w:rPr>
        <w:t xml:space="preserve"> </w:t>
      </w:r>
      <w:r w:rsidRPr="00AC54BA">
        <w:rPr>
          <w:rFonts w:ascii="Arial" w:hAnsi="Arial" w:cs="Arial"/>
          <w:lang w:val="tr-TR"/>
        </w:rPr>
        <w:t>Kadınlara yönelik istihdam olanaklarının arttırılması</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r w:rsidRPr="00AC54BA">
        <w:rPr>
          <w:rFonts w:ascii="Arial" w:hAnsi="Arial" w:cs="Arial"/>
          <w:b/>
          <w:bCs/>
          <w:i/>
          <w:iCs/>
          <w:lang w:val="tr-TR"/>
        </w:rPr>
        <w:t>Hedefler:</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3.3.1. İşgücü piyasasında kadınlara yönelik uygun çalışma şartları ve imkânlarını geliştirmek</w:t>
      </w:r>
    </w:p>
    <w:p w:rsidR="007B197A" w:rsidRPr="00AC54BA" w:rsidRDefault="007B197A" w:rsidP="007B197A">
      <w:pPr>
        <w:pStyle w:val="Standard"/>
        <w:jc w:val="both"/>
        <w:rPr>
          <w:b/>
          <w:lang w:val="tr-TR"/>
        </w:rPr>
      </w:pPr>
    </w:p>
    <w:p w:rsidR="007B197A" w:rsidRPr="00AC54BA" w:rsidRDefault="007B197A" w:rsidP="007B197A">
      <w:pPr>
        <w:pStyle w:val="Standard"/>
        <w:jc w:val="both"/>
        <w:rPr>
          <w:rFonts w:ascii="Arial" w:hAnsi="Arial"/>
          <w:b/>
          <w:lang w:val="tr-TR"/>
        </w:rPr>
      </w:pPr>
    </w:p>
    <w:p w:rsidR="007B197A" w:rsidRPr="00AC54BA" w:rsidRDefault="007B197A" w:rsidP="007B197A">
      <w:pPr>
        <w:pStyle w:val="Standard"/>
        <w:jc w:val="both"/>
        <w:rPr>
          <w:b/>
          <w:lang w:val="tr-TR"/>
        </w:rPr>
      </w:pPr>
    </w:p>
    <w:p w:rsidR="007B197A" w:rsidRPr="00AC54BA" w:rsidRDefault="007B197A" w:rsidP="007B197A">
      <w:pPr>
        <w:pStyle w:val="Heading3"/>
        <w:numPr>
          <w:ilvl w:val="2"/>
          <w:numId w:val="12"/>
        </w:numPr>
        <w:tabs>
          <w:tab w:val="left" w:pos="0"/>
        </w:tabs>
        <w:spacing w:before="240" w:line="360" w:lineRule="auto"/>
        <w:jc w:val="both"/>
      </w:pPr>
      <w:bookmarkStart w:id="13" w:name="_Toc390347520"/>
      <w:r w:rsidRPr="00AC54BA">
        <w:rPr>
          <w:rFonts w:cs="Arial"/>
        </w:rPr>
        <w:t>3.4. Kadına Yönelik Şiddetle Mücadele</w:t>
      </w:r>
      <w:bookmarkEnd w:id="13"/>
    </w:p>
    <w:p w:rsidR="00AC65C1" w:rsidRPr="0051032A" w:rsidRDefault="00AC65C1" w:rsidP="00DD414D">
      <w:pPr>
        <w:pStyle w:val="Standard"/>
        <w:spacing w:before="240" w:after="120" w:line="360" w:lineRule="auto"/>
        <w:jc w:val="both"/>
        <w:rPr>
          <w:rFonts w:ascii="Arial" w:hAnsi="Arial" w:cs="Arial"/>
          <w:lang w:val="tr-TR"/>
        </w:rPr>
      </w:pPr>
      <w:r w:rsidRPr="0051032A">
        <w:rPr>
          <w:rFonts w:ascii="Arial" w:hAnsi="Arial" w:cs="Arial"/>
          <w:lang w:val="tr-TR"/>
        </w:rPr>
        <w:t>2011 verile</w:t>
      </w:r>
      <w:r w:rsidR="00BC4313" w:rsidRPr="0051032A">
        <w:rPr>
          <w:rFonts w:ascii="Arial" w:hAnsi="Arial" w:cs="Arial"/>
          <w:lang w:val="tr-TR"/>
        </w:rPr>
        <w:t>ri</w:t>
      </w:r>
      <w:r w:rsidRPr="0051032A">
        <w:rPr>
          <w:rFonts w:ascii="Arial" w:hAnsi="Arial" w:cs="Arial"/>
          <w:lang w:val="tr-TR"/>
        </w:rPr>
        <w:t>ne göre Şanlıurfa’da İl Jandarma Komutanlığı’na</w:t>
      </w:r>
      <w:r w:rsidR="00BC4313" w:rsidRPr="0051032A">
        <w:rPr>
          <w:rFonts w:ascii="Arial" w:hAnsi="Arial" w:cs="Arial"/>
          <w:lang w:val="tr-TR"/>
        </w:rPr>
        <w:t xml:space="preserve"> 63</w:t>
      </w:r>
      <w:r w:rsidRPr="0051032A">
        <w:rPr>
          <w:rFonts w:ascii="Arial" w:hAnsi="Arial" w:cs="Arial"/>
          <w:lang w:val="tr-TR"/>
        </w:rPr>
        <w:t xml:space="preserve">, Şanlıurfa </w:t>
      </w:r>
      <w:r w:rsidR="00BC4313" w:rsidRPr="0051032A">
        <w:rPr>
          <w:rFonts w:ascii="Arial" w:hAnsi="Arial" w:cs="Arial"/>
          <w:lang w:val="tr-TR"/>
        </w:rPr>
        <w:t xml:space="preserve">İl </w:t>
      </w:r>
      <w:r w:rsidRPr="0051032A">
        <w:rPr>
          <w:rFonts w:ascii="Arial" w:hAnsi="Arial" w:cs="Arial"/>
          <w:lang w:val="tr-TR"/>
        </w:rPr>
        <w:t xml:space="preserve">Emniyet Müdürlüğü’ne </w:t>
      </w:r>
      <w:r w:rsidR="00BC4313" w:rsidRPr="0051032A">
        <w:rPr>
          <w:rFonts w:ascii="Arial" w:hAnsi="Arial" w:cs="Arial"/>
          <w:lang w:val="tr-TR"/>
        </w:rPr>
        <w:t xml:space="preserve">199 </w:t>
      </w:r>
      <w:r w:rsidRPr="0051032A">
        <w:rPr>
          <w:rFonts w:ascii="Arial" w:hAnsi="Arial" w:cs="Arial"/>
          <w:lang w:val="tr-TR"/>
        </w:rPr>
        <w:t>şiddet başvurusu gerçekleşmiştir.</w:t>
      </w:r>
      <w:r w:rsidR="00BC4313" w:rsidRPr="0051032A">
        <w:rPr>
          <w:rFonts w:ascii="Arial" w:hAnsi="Arial" w:cs="Arial"/>
          <w:lang w:val="tr-TR"/>
        </w:rPr>
        <w:t xml:space="preserve"> 43 başvuru </w:t>
      </w:r>
      <w:r w:rsidR="00C850D8" w:rsidRPr="0051032A">
        <w:rPr>
          <w:rFonts w:ascii="Arial" w:hAnsi="Arial" w:cs="Arial"/>
          <w:lang w:val="tr-TR"/>
        </w:rPr>
        <w:t>ile</w:t>
      </w:r>
      <w:r w:rsidR="00BC4313" w:rsidRPr="0051032A">
        <w:rPr>
          <w:rFonts w:ascii="Arial" w:hAnsi="Arial" w:cs="Arial"/>
          <w:lang w:val="tr-TR"/>
        </w:rPr>
        <w:t xml:space="preserve"> 2011 yılının </w:t>
      </w:r>
      <w:r w:rsidR="00C850D8" w:rsidRPr="0051032A">
        <w:rPr>
          <w:rFonts w:ascii="Arial" w:hAnsi="Arial" w:cs="Arial"/>
          <w:lang w:val="tr-TR"/>
        </w:rPr>
        <w:t xml:space="preserve">en yüksek başvurusu Siverek İlçesinde gerçekleşmiştir. </w:t>
      </w:r>
      <w:r w:rsidRPr="0051032A">
        <w:rPr>
          <w:rFonts w:ascii="Arial" w:hAnsi="Arial" w:cs="Arial"/>
          <w:lang w:val="tr-TR"/>
        </w:rPr>
        <w:t xml:space="preserve"> Bunun yanı sıra, erken yaşta evlilik ve ve kız kaçırma vaka sayısı İl Jandarma Komutanlığı kayıtlarında</w:t>
      </w:r>
      <w:r w:rsidR="00C850D8" w:rsidRPr="0051032A">
        <w:rPr>
          <w:rFonts w:ascii="Arial" w:hAnsi="Arial" w:cs="Arial"/>
          <w:lang w:val="tr-TR"/>
        </w:rPr>
        <w:t xml:space="preserve"> 99</w:t>
      </w:r>
      <w:r w:rsidR="00BC4313" w:rsidRPr="0051032A">
        <w:rPr>
          <w:rFonts w:ascii="Arial" w:hAnsi="Arial" w:cs="Arial"/>
          <w:lang w:val="tr-TR"/>
        </w:rPr>
        <w:t>, İl Emniyet Müdürlüğü kayıtları</w:t>
      </w:r>
      <w:r w:rsidR="00C850D8" w:rsidRPr="0051032A">
        <w:rPr>
          <w:rFonts w:ascii="Arial" w:hAnsi="Arial" w:cs="Arial"/>
          <w:lang w:val="tr-TR"/>
        </w:rPr>
        <w:t xml:space="preserve">nda ise 3 olarak verilmiştir. </w:t>
      </w:r>
      <w:r w:rsidR="00BC4313" w:rsidRPr="0051032A">
        <w:rPr>
          <w:rFonts w:ascii="Arial" w:hAnsi="Arial" w:cs="Arial"/>
          <w:lang w:val="tr-TR"/>
        </w:rPr>
        <w:t xml:space="preserve"> </w:t>
      </w:r>
      <w:r w:rsidR="00C850D8" w:rsidRPr="0051032A">
        <w:rPr>
          <w:rFonts w:ascii="Arial" w:hAnsi="Arial" w:cs="Arial"/>
          <w:lang w:val="tr-TR"/>
        </w:rPr>
        <w:t xml:space="preserve">İlde 2010 yılında 4, 2011 yılında ise 3 kadın cinayeti gerçekleşmiştir. </w:t>
      </w:r>
    </w:p>
    <w:p w:rsidR="005D20C6" w:rsidRPr="0051032A" w:rsidRDefault="005D20C6" w:rsidP="00DD414D">
      <w:pPr>
        <w:pStyle w:val="Standard"/>
        <w:spacing w:before="240" w:after="120" w:line="360" w:lineRule="auto"/>
        <w:jc w:val="both"/>
        <w:rPr>
          <w:rFonts w:ascii="Arial" w:hAnsi="Arial" w:cs="Arial"/>
          <w:lang w:val="tr-TR"/>
        </w:rPr>
      </w:pPr>
      <w:r w:rsidRPr="0051032A">
        <w:rPr>
          <w:rFonts w:ascii="Arial" w:hAnsi="Arial" w:cs="Arial"/>
          <w:lang w:val="tr-TR"/>
        </w:rPr>
        <w:t xml:space="preserve">İl Emniyet Müdürlüğü kayıtlarına göre 2011 yılında intihara teşebbüs eden kadın sayısı 232 intihar eden kadın sayısı 9 ‘dur. </w:t>
      </w:r>
    </w:p>
    <w:p w:rsidR="005D20C6" w:rsidRPr="0051032A" w:rsidRDefault="005D20C6" w:rsidP="00DD414D">
      <w:pPr>
        <w:pStyle w:val="Standard"/>
        <w:spacing w:before="240" w:after="120" w:line="360" w:lineRule="auto"/>
        <w:jc w:val="both"/>
        <w:rPr>
          <w:rFonts w:ascii="Arial" w:hAnsi="Arial" w:cs="Arial"/>
          <w:lang w:val="tr-TR"/>
        </w:rPr>
      </w:pPr>
      <w:r w:rsidRPr="0051032A">
        <w:rPr>
          <w:rFonts w:ascii="Arial" w:hAnsi="Arial" w:cs="Arial"/>
          <w:lang w:val="tr-TR"/>
        </w:rPr>
        <w:t xml:space="preserve">İl Jandarma Komutanlığı kayıtlarına göre ise 2011 yılında intihara teşebbüs eden kadın sayısı 67 intihar eden kadın sayısı 4 dür. </w:t>
      </w:r>
    </w:p>
    <w:p w:rsidR="00C850D8" w:rsidRPr="0051032A" w:rsidRDefault="00C850D8" w:rsidP="00DD414D">
      <w:pPr>
        <w:pStyle w:val="Standard"/>
        <w:spacing w:before="240" w:after="120" w:line="360" w:lineRule="auto"/>
        <w:jc w:val="both"/>
        <w:rPr>
          <w:rFonts w:ascii="Arial" w:hAnsi="Arial" w:cs="Arial"/>
          <w:lang w:val="tr-TR"/>
        </w:rPr>
      </w:pPr>
      <w:r w:rsidRPr="0051032A">
        <w:rPr>
          <w:rFonts w:ascii="Arial" w:hAnsi="Arial" w:cs="Arial"/>
          <w:lang w:val="tr-TR"/>
        </w:rPr>
        <w:t xml:space="preserve">İlde Aile ve Sosyal Politikalar İl Müdürlüğü’ne bağlı sığınma evi bulunmaktadır. Buradan 2011 yılında </w:t>
      </w:r>
      <w:r w:rsidR="0051032A" w:rsidRPr="0051032A">
        <w:rPr>
          <w:rFonts w:ascii="Arial" w:hAnsi="Arial" w:cs="Arial"/>
          <w:lang w:val="tr-TR"/>
        </w:rPr>
        <w:t xml:space="preserve">36 kadın yararlanmıştır. </w:t>
      </w:r>
      <w:r w:rsidRPr="0051032A">
        <w:rPr>
          <w:rFonts w:ascii="Arial" w:hAnsi="Arial" w:cs="Arial"/>
          <w:lang w:val="tr-TR"/>
        </w:rPr>
        <w:t xml:space="preserve"> </w:t>
      </w:r>
    </w:p>
    <w:p w:rsidR="0051032A" w:rsidRPr="0051032A" w:rsidRDefault="0051032A" w:rsidP="00DD414D">
      <w:pPr>
        <w:pStyle w:val="Standard"/>
        <w:spacing w:before="240" w:after="120" w:line="360" w:lineRule="auto"/>
        <w:jc w:val="both"/>
        <w:rPr>
          <w:rFonts w:ascii="Arial" w:hAnsi="Arial" w:cs="Arial"/>
          <w:lang w:val="tr-TR"/>
        </w:rPr>
      </w:pPr>
      <w:r w:rsidRPr="0051032A">
        <w:rPr>
          <w:rFonts w:ascii="Arial" w:hAnsi="Arial" w:cs="Arial"/>
          <w:lang w:val="tr-TR"/>
        </w:rPr>
        <w:t xml:space="preserve">İlde bir şiddet önleme ve izleme merkezi (ŞÖNİM) bulunmaktadır. Ek olarak 18 yaş altı cinsel istismar mağduru kız çocuklarına yönelik bir merkez bulunmaktadır. </w:t>
      </w:r>
    </w:p>
    <w:p w:rsidR="007945CF" w:rsidRDefault="007B197A" w:rsidP="007945CF">
      <w:pPr>
        <w:pStyle w:val="Standard"/>
        <w:spacing w:before="240" w:after="120" w:line="360" w:lineRule="auto"/>
        <w:jc w:val="both"/>
        <w:rPr>
          <w:rFonts w:ascii="Arial" w:hAnsi="Arial"/>
          <w:lang w:val="tr-TR"/>
        </w:rPr>
      </w:pPr>
      <w:r w:rsidRPr="00AC54BA">
        <w:rPr>
          <w:rFonts w:ascii="Arial" w:hAnsi="Arial"/>
          <w:lang w:val="tr-TR"/>
        </w:rPr>
        <w:lastRenderedPageBreak/>
        <w:t xml:space="preserve">Harran Üniversitesi Tıp Fakültesi Halk Sağlığı Anabilim Dalı tarafından 2006 yılında il merkezinde yapılan </w:t>
      </w:r>
      <w:r w:rsidR="007945CF">
        <w:rPr>
          <w:rFonts w:ascii="Arial" w:hAnsi="Arial"/>
          <w:lang w:val="tr-TR"/>
        </w:rPr>
        <w:t>bir araştırmada, kadınların %60,</w:t>
      </w:r>
      <w:r w:rsidRPr="00AC54BA">
        <w:rPr>
          <w:rFonts w:ascii="Arial" w:hAnsi="Arial"/>
          <w:lang w:val="tr-TR"/>
        </w:rPr>
        <w:t>4’ü, çoğunluğu eşinden olmak üzere, fiziksel, sözel ve ekonomik şiddete maruz kaldıklarını bildirmişlerdir. Şiddet ti</w:t>
      </w:r>
      <w:r w:rsidR="007945CF">
        <w:rPr>
          <w:rFonts w:ascii="Arial" w:hAnsi="Arial"/>
          <w:lang w:val="tr-TR"/>
        </w:rPr>
        <w:t>plerine göre incelendiğinde %28,</w:t>
      </w:r>
      <w:r w:rsidRPr="00AC54BA">
        <w:rPr>
          <w:rFonts w:ascii="Arial" w:hAnsi="Arial"/>
          <w:lang w:val="tr-TR"/>
        </w:rPr>
        <w:t>2’si eş dayağı, %1</w:t>
      </w:r>
      <w:r w:rsidR="007945CF">
        <w:rPr>
          <w:rFonts w:ascii="Arial" w:hAnsi="Arial"/>
          <w:lang w:val="tr-TR"/>
        </w:rPr>
        <w:t>,</w:t>
      </w:r>
      <w:r w:rsidRPr="00AC54BA">
        <w:rPr>
          <w:rFonts w:ascii="Arial" w:hAnsi="Arial"/>
          <w:lang w:val="tr-TR"/>
        </w:rPr>
        <w:t>7’si ailen</w:t>
      </w:r>
      <w:r w:rsidR="007945CF">
        <w:rPr>
          <w:rFonts w:ascii="Arial" w:hAnsi="Arial"/>
          <w:lang w:val="tr-TR"/>
        </w:rPr>
        <w:t>in diğer üyelerinden dayak, %21,</w:t>
      </w:r>
      <w:r w:rsidRPr="00AC54BA">
        <w:rPr>
          <w:rFonts w:ascii="Arial" w:hAnsi="Arial"/>
          <w:lang w:val="tr-TR"/>
        </w:rPr>
        <w:t>5’i başk</w:t>
      </w:r>
      <w:r w:rsidR="007945CF">
        <w:rPr>
          <w:rFonts w:ascii="Arial" w:hAnsi="Arial"/>
          <w:lang w:val="tr-TR"/>
        </w:rPr>
        <w:t>aları yanında sözel şiddet, %12,</w:t>
      </w:r>
      <w:r w:rsidRPr="00AC54BA">
        <w:rPr>
          <w:rFonts w:ascii="Arial" w:hAnsi="Arial"/>
          <w:lang w:val="tr-TR"/>
        </w:rPr>
        <w:t>8’i ailenin diğe</w:t>
      </w:r>
      <w:r w:rsidR="007945CF">
        <w:rPr>
          <w:rFonts w:ascii="Arial" w:hAnsi="Arial"/>
          <w:lang w:val="tr-TR"/>
        </w:rPr>
        <w:t>r üyelerinden sözel şiddet, %25,</w:t>
      </w:r>
      <w:r w:rsidRPr="00AC54BA">
        <w:rPr>
          <w:rFonts w:ascii="Arial" w:hAnsi="Arial"/>
          <w:lang w:val="tr-TR"/>
        </w:rPr>
        <w:t xml:space="preserve">5’i ekonomik şiddet bildirmişlerdir. </w:t>
      </w:r>
    </w:p>
    <w:p w:rsidR="007B197A" w:rsidRPr="00AC54BA" w:rsidRDefault="007B197A" w:rsidP="007945CF">
      <w:pPr>
        <w:pStyle w:val="Standard"/>
        <w:spacing w:before="240" w:after="120" w:line="360" w:lineRule="auto"/>
        <w:jc w:val="both"/>
        <w:rPr>
          <w:rFonts w:ascii="Arial" w:hAnsi="Arial"/>
          <w:lang w:val="tr-TR"/>
        </w:rPr>
      </w:pPr>
      <w:r w:rsidRPr="00AC54BA">
        <w:rPr>
          <w:rFonts w:ascii="Arial" w:hAnsi="Arial"/>
          <w:lang w:val="tr-TR"/>
        </w:rPr>
        <w:t xml:space="preserve">Bu çalışmada, kadın ve erkeğin eğitimsiz olması, ailenin yoksul olması, kendi isteği dışında evlendirilmesi ve aile içinde kadının statüsünün düşük olması kadına yönelik şiddeti artıran önemli faktörler olduğu saptanmıştır. Yaklaşık her 10 kadından 6’sının aile içi şiddete uğradığı saptanan bu çalışmada, şiddetin önlenmesi için topluma dayalı sektör arası işbirliğiyle birincil, ikincil ve üçüncül koruma hizmetlerinin yaygınlaştırılması, kadına yönelik şiddet konusunda halk eğitimi çalışmalarının yapılması, eğitim düzeyinin yükseltilmesi ve yoksulluğun ortadan kaldırılmasına yönelik çalışmaların yapılması gerekmektedir. </w:t>
      </w:r>
    </w:p>
    <w:p w:rsidR="007B197A" w:rsidRPr="00AC54BA" w:rsidRDefault="007B197A" w:rsidP="007945CF">
      <w:pPr>
        <w:pStyle w:val="Standard"/>
        <w:spacing w:before="240" w:after="120" w:line="360" w:lineRule="auto"/>
        <w:jc w:val="both"/>
        <w:rPr>
          <w:rFonts w:ascii="Arial" w:hAnsi="Arial"/>
          <w:lang w:val="tr-TR"/>
        </w:rPr>
      </w:pPr>
    </w:p>
    <w:p w:rsidR="007B197A" w:rsidRPr="00AC54BA" w:rsidRDefault="007B197A" w:rsidP="007B197A">
      <w:pPr>
        <w:pStyle w:val="Standard"/>
        <w:shd w:val="clear" w:color="auto" w:fill="CCCCCC"/>
        <w:tabs>
          <w:tab w:val="left" w:pos="0"/>
        </w:tabs>
        <w:spacing w:before="240" w:line="360" w:lineRule="auto"/>
        <w:jc w:val="both"/>
        <w:rPr>
          <w:lang w:val="tr-TR"/>
        </w:rPr>
      </w:pPr>
      <w:r w:rsidRPr="00AC54BA">
        <w:rPr>
          <w:rFonts w:ascii="Arial" w:hAnsi="Arial" w:cs="Arial"/>
          <w:b/>
          <w:i/>
          <w:iCs/>
          <w:lang w:val="tr-TR"/>
        </w:rPr>
        <w:t xml:space="preserve">Uzun Erimli Hedef: </w:t>
      </w:r>
      <w:r w:rsidRPr="00AC54BA">
        <w:rPr>
          <w:rFonts w:ascii="Arial" w:hAnsi="Arial" w:cs="Arial"/>
          <w:lang w:val="tr-TR"/>
        </w:rPr>
        <w:t>Kadına yönelik şiddeti ortadan kaldırmak</w:t>
      </w:r>
    </w:p>
    <w:p w:rsidR="007B197A" w:rsidRPr="00AC54BA" w:rsidRDefault="007B197A" w:rsidP="007B197A">
      <w:pPr>
        <w:pStyle w:val="Standard"/>
        <w:tabs>
          <w:tab w:val="left" w:pos="0"/>
        </w:tabs>
        <w:spacing w:before="240" w:line="360" w:lineRule="auto"/>
        <w:ind w:left="360"/>
        <w:jc w:val="both"/>
        <w:rPr>
          <w:rFonts w:ascii="Arial" w:hAnsi="Arial" w:cs="Arial"/>
          <w:b/>
          <w:bCs/>
          <w:i/>
          <w:iCs/>
          <w:lang w:val="tr-TR"/>
        </w:rPr>
      </w:pPr>
    </w:p>
    <w:p w:rsidR="007B197A" w:rsidRPr="00AC54BA" w:rsidRDefault="007B197A" w:rsidP="007B197A">
      <w:pPr>
        <w:pStyle w:val="Standard"/>
        <w:shd w:val="clear" w:color="auto" w:fill="E6E6E6"/>
        <w:tabs>
          <w:tab w:val="left" w:pos="0"/>
        </w:tabs>
        <w:spacing w:before="240" w:line="360" w:lineRule="auto"/>
        <w:jc w:val="both"/>
        <w:rPr>
          <w:lang w:val="tr-TR"/>
        </w:rPr>
      </w:pPr>
      <w:r w:rsidRPr="00AC54BA">
        <w:rPr>
          <w:rFonts w:ascii="Arial" w:hAnsi="Arial" w:cs="Arial"/>
          <w:b/>
          <w:bCs/>
          <w:i/>
          <w:iCs/>
          <w:lang w:val="tr-TR"/>
        </w:rPr>
        <w:t xml:space="preserve">Stratejik Öncelik </w:t>
      </w:r>
      <w:proofErr w:type="gramStart"/>
      <w:r w:rsidRPr="00AC54BA">
        <w:rPr>
          <w:rFonts w:ascii="Arial" w:hAnsi="Arial" w:cs="Arial"/>
          <w:b/>
          <w:bCs/>
          <w:i/>
          <w:iCs/>
          <w:lang w:val="tr-TR"/>
        </w:rPr>
        <w:t>4</w:t>
      </w:r>
      <w:r w:rsidRPr="00AC54BA">
        <w:rPr>
          <w:rFonts w:ascii="Arial" w:hAnsi="Arial" w:cs="Arial"/>
          <w:b/>
          <w:i/>
          <w:iCs/>
          <w:lang w:val="tr-TR"/>
        </w:rPr>
        <w:t>.1</w:t>
      </w:r>
      <w:proofErr w:type="gramEnd"/>
      <w:r w:rsidRPr="00AC54BA">
        <w:rPr>
          <w:rFonts w:ascii="Arial" w:hAnsi="Arial" w:cs="Arial"/>
          <w:b/>
          <w:i/>
          <w:iCs/>
          <w:lang w:val="tr-TR"/>
        </w:rPr>
        <w:t>:</w:t>
      </w:r>
      <w:r w:rsidRPr="00AC54BA">
        <w:rPr>
          <w:rFonts w:ascii="Arial" w:hAnsi="Arial" w:cs="Arial"/>
          <w:b/>
          <w:i/>
          <w:lang w:val="tr-TR"/>
        </w:rPr>
        <w:t xml:space="preserve"> </w:t>
      </w:r>
      <w:r w:rsidRPr="00AC54BA">
        <w:rPr>
          <w:rFonts w:ascii="Arial" w:hAnsi="Arial" w:cs="Arial"/>
          <w:lang w:val="tr-TR"/>
        </w:rPr>
        <w:t>Kadına karşı şiddettin önlenmesine yönelik uygulamalarının etkinleştirilmesi</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r w:rsidRPr="00AC54BA">
        <w:rPr>
          <w:rFonts w:ascii="Arial" w:hAnsi="Arial" w:cs="Arial"/>
          <w:b/>
          <w:bCs/>
          <w:i/>
          <w:iCs/>
          <w:lang w:val="tr-TR"/>
        </w:rPr>
        <w:t>Hedefler:</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 xml:space="preserve">4.1.1. </w:t>
      </w:r>
      <w:r w:rsidRPr="00AC54BA">
        <w:rPr>
          <w:rFonts w:ascii="Arial" w:hAnsi="Arial" w:cs="Verdana"/>
          <w:color w:val="000000"/>
          <w:lang w:val="tr-TR" w:eastAsia="da-DK"/>
        </w:rPr>
        <w:t>K</w:t>
      </w:r>
      <w:r w:rsidRPr="00AC54BA">
        <w:rPr>
          <w:rFonts w:ascii="Arial" w:hAnsi="Arial" w:cs="Arial"/>
          <w:lang w:val="tr-TR"/>
        </w:rPr>
        <w:t xml:space="preserve">adınların kendi hakları ve başvuru mekanizmaları ile ilgili farkındalıklarını arttırmak </w:t>
      </w:r>
    </w:p>
    <w:p w:rsidR="007B197A" w:rsidRPr="00AC54BA" w:rsidRDefault="007B197A" w:rsidP="007B197A">
      <w:pPr>
        <w:pStyle w:val="Standard"/>
        <w:spacing w:before="227" w:line="360" w:lineRule="auto"/>
        <w:jc w:val="both"/>
        <w:rPr>
          <w:rFonts w:ascii="Arial" w:hAnsi="Arial"/>
          <w:lang w:val="tr-TR"/>
        </w:rPr>
      </w:pPr>
    </w:p>
    <w:p w:rsidR="007B197A" w:rsidRPr="00AC54BA" w:rsidRDefault="007B197A" w:rsidP="007B197A">
      <w:pPr>
        <w:pStyle w:val="Standard"/>
        <w:shd w:val="clear" w:color="auto" w:fill="E6E6E6"/>
        <w:tabs>
          <w:tab w:val="left" w:pos="0"/>
        </w:tabs>
        <w:spacing w:before="240" w:line="360" w:lineRule="auto"/>
        <w:jc w:val="both"/>
        <w:rPr>
          <w:lang w:val="tr-TR"/>
        </w:rPr>
      </w:pPr>
      <w:r w:rsidRPr="00AC54BA">
        <w:rPr>
          <w:rFonts w:ascii="Arial" w:hAnsi="Arial" w:cs="Arial"/>
          <w:b/>
          <w:bCs/>
          <w:i/>
          <w:iCs/>
          <w:lang w:val="tr-TR"/>
        </w:rPr>
        <w:t xml:space="preserve">Stratejik Öncelik </w:t>
      </w:r>
      <w:proofErr w:type="gramStart"/>
      <w:r w:rsidRPr="00AC54BA">
        <w:rPr>
          <w:rFonts w:ascii="Arial" w:hAnsi="Arial" w:cs="Arial"/>
          <w:b/>
          <w:bCs/>
          <w:i/>
          <w:iCs/>
          <w:lang w:val="tr-TR"/>
        </w:rPr>
        <w:t>4</w:t>
      </w:r>
      <w:r w:rsidRPr="00AC54BA">
        <w:rPr>
          <w:rFonts w:ascii="Arial" w:hAnsi="Arial" w:cs="Arial"/>
          <w:b/>
          <w:i/>
          <w:iCs/>
          <w:lang w:val="tr-TR"/>
        </w:rPr>
        <w:t>.2</w:t>
      </w:r>
      <w:proofErr w:type="gramEnd"/>
      <w:r w:rsidRPr="00AC54BA">
        <w:rPr>
          <w:rFonts w:ascii="Arial" w:hAnsi="Arial" w:cs="Arial"/>
          <w:b/>
          <w:i/>
          <w:iCs/>
          <w:lang w:val="tr-TR"/>
        </w:rPr>
        <w:t>:</w:t>
      </w:r>
      <w:r w:rsidRPr="00AC54BA">
        <w:rPr>
          <w:rFonts w:ascii="Arial" w:hAnsi="Arial" w:cs="Arial"/>
          <w:b/>
          <w:i/>
          <w:lang w:val="tr-TR"/>
        </w:rPr>
        <w:t xml:space="preserve"> </w:t>
      </w:r>
      <w:r w:rsidRPr="00AC54BA">
        <w:rPr>
          <w:rFonts w:ascii="Arial" w:hAnsi="Arial" w:cs="Arial"/>
          <w:lang w:val="tr-TR"/>
        </w:rPr>
        <w:t>Şiddete maruz kalan kadınlara yönelik koruma ve güçlendirme hizmetlerinin geliştirilmesi</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r w:rsidRPr="00AC54BA">
        <w:rPr>
          <w:rFonts w:ascii="Arial" w:hAnsi="Arial" w:cs="Arial"/>
          <w:b/>
          <w:bCs/>
          <w:i/>
          <w:iCs/>
          <w:lang w:val="tr-TR"/>
        </w:rPr>
        <w:t>Hedefler:</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 xml:space="preserve">4.2.1. Hizmet sağlayıcıların kapasitelerini ve aralarındaki işbirliğini arttırmak </w:t>
      </w:r>
    </w:p>
    <w:p w:rsidR="007B197A" w:rsidRPr="00AC54BA" w:rsidRDefault="007B197A" w:rsidP="007B197A">
      <w:pPr>
        <w:pStyle w:val="Standard"/>
        <w:spacing w:before="240" w:line="360" w:lineRule="auto"/>
        <w:ind w:left="743" w:hanging="726"/>
        <w:jc w:val="both"/>
        <w:rPr>
          <w:rFonts w:ascii="Arial" w:hAnsi="Arial" w:cs="Arial"/>
          <w:lang w:val="tr-TR"/>
        </w:rPr>
      </w:pPr>
    </w:p>
    <w:p w:rsidR="007B197A" w:rsidRPr="0052796C" w:rsidRDefault="007B197A" w:rsidP="0052796C">
      <w:pPr>
        <w:pStyle w:val="Heading3"/>
        <w:numPr>
          <w:ilvl w:val="2"/>
          <w:numId w:val="12"/>
        </w:numPr>
        <w:spacing w:before="240" w:after="120" w:line="360" w:lineRule="auto"/>
        <w:jc w:val="both"/>
        <w:rPr>
          <w:rFonts w:cs="Arial"/>
        </w:rPr>
      </w:pPr>
      <w:bookmarkStart w:id="14" w:name="_Toc390347521"/>
      <w:r w:rsidRPr="0052796C">
        <w:rPr>
          <w:rFonts w:cs="Arial"/>
        </w:rPr>
        <w:lastRenderedPageBreak/>
        <w:t>3.5. Kadınların Karar Alma Mekanizmalarına Katılımı</w:t>
      </w:r>
      <w:bookmarkEnd w:id="14"/>
    </w:p>
    <w:p w:rsidR="0052796C" w:rsidRDefault="0052796C" w:rsidP="0052796C">
      <w:pPr>
        <w:pStyle w:val="Standard"/>
        <w:spacing w:before="240" w:after="120" w:line="360" w:lineRule="auto"/>
        <w:jc w:val="both"/>
        <w:rPr>
          <w:rFonts w:ascii="Arial" w:hAnsi="Arial" w:cs="Arial"/>
        </w:rPr>
      </w:pPr>
      <w:r>
        <w:rPr>
          <w:rFonts w:ascii="Arial" w:hAnsi="Arial" w:cs="Arial"/>
        </w:rPr>
        <w:t>2011 yılı Genel Seçim sonuçlarına göre TBMM’deki 550 milletvekilinin 79’u kadındır (%14</w:t>
      </w:r>
      <w:proofErr w:type="gramStart"/>
      <w:r>
        <w:rPr>
          <w:rFonts w:ascii="Arial" w:hAnsi="Arial" w:cs="Arial"/>
        </w:rPr>
        <w:t>,4</w:t>
      </w:r>
      <w:proofErr w:type="gramEnd"/>
      <w:r>
        <w:rPr>
          <w:rFonts w:ascii="Arial" w:hAnsi="Arial" w:cs="Arial"/>
        </w:rPr>
        <w:t>).</w:t>
      </w:r>
      <w:r>
        <w:rPr>
          <w:rStyle w:val="FootnoteReference"/>
          <w:rFonts w:ascii="Arial" w:hAnsi="Arial" w:cs="Arial"/>
        </w:rPr>
        <w:footnoteReference w:id="34"/>
      </w:r>
      <w:r>
        <w:rPr>
          <w:rFonts w:ascii="Arial" w:hAnsi="Arial" w:cs="Arial"/>
        </w:rPr>
        <w:t xml:space="preserve"> </w:t>
      </w:r>
      <w:proofErr w:type="gramStart"/>
      <w:r>
        <w:rPr>
          <w:rFonts w:ascii="Arial" w:hAnsi="Arial" w:cs="Arial"/>
        </w:rPr>
        <w:t>Hükümet içerisinde 25 bakandan ise sadece bir tanesi kadındır.</w:t>
      </w:r>
      <w:proofErr w:type="gramEnd"/>
      <w:r>
        <w:rPr>
          <w:rFonts w:ascii="Arial" w:hAnsi="Arial" w:cs="Arial"/>
        </w:rPr>
        <w:t xml:space="preserve"> TRC2 Bölgesi illerini temsil </w:t>
      </w:r>
      <w:proofErr w:type="gramStart"/>
      <w:r>
        <w:rPr>
          <w:rFonts w:ascii="Arial" w:hAnsi="Arial" w:cs="Arial"/>
        </w:rPr>
        <w:t>eden</w:t>
      </w:r>
      <w:proofErr w:type="gramEnd"/>
      <w:r>
        <w:rPr>
          <w:rFonts w:ascii="Arial" w:hAnsi="Arial" w:cs="Arial"/>
        </w:rPr>
        <w:t xml:space="preserve"> toplam 23 milletvekilinin altısı kadınken, 12 milletvekili ile temsil edilen Şanlurfa’da bir kadın milletvekili bulunmaktadır. </w:t>
      </w:r>
    </w:p>
    <w:p w:rsidR="0052796C" w:rsidRPr="00AF7E29" w:rsidRDefault="0052796C" w:rsidP="0052796C">
      <w:pPr>
        <w:pStyle w:val="Standard"/>
        <w:spacing w:before="240" w:after="120" w:line="360" w:lineRule="auto"/>
        <w:jc w:val="both"/>
        <w:rPr>
          <w:rFonts w:ascii="Arial" w:hAnsi="Arial" w:cs="Arial"/>
        </w:rPr>
      </w:pPr>
      <w:r w:rsidRPr="00F64E2C">
        <w:rPr>
          <w:rFonts w:ascii="Arial" w:hAnsi="Arial" w:cs="Arial"/>
        </w:rPr>
        <w:t>2009 Yerel Seçim Sonuçları’na göre, Türkiye genelinde seçilen 2.950 belediye başkanından 26’sı (%0</w:t>
      </w:r>
      <w:proofErr w:type="gramStart"/>
      <w:r w:rsidRPr="00F64E2C">
        <w:rPr>
          <w:rFonts w:ascii="Arial" w:hAnsi="Arial" w:cs="Arial"/>
        </w:rPr>
        <w:t>,9</w:t>
      </w:r>
      <w:proofErr w:type="gramEnd"/>
      <w:r w:rsidRPr="00F64E2C">
        <w:rPr>
          <w:rFonts w:ascii="Arial" w:hAnsi="Arial" w:cs="Arial"/>
        </w:rPr>
        <w:t xml:space="preserve">) kadındır. </w:t>
      </w:r>
      <w:proofErr w:type="gramStart"/>
      <w:r>
        <w:rPr>
          <w:rFonts w:ascii="Arial" w:hAnsi="Arial" w:cs="Arial"/>
        </w:rPr>
        <w:t xml:space="preserve">Şanlıurfa’da Viranşehir Belediyesi kadın </w:t>
      </w:r>
      <w:r w:rsidRPr="00F64E2C">
        <w:rPr>
          <w:rFonts w:ascii="Arial" w:hAnsi="Arial" w:cs="Arial"/>
        </w:rPr>
        <w:t xml:space="preserve">belediye başkanı </w:t>
      </w:r>
      <w:r>
        <w:rPr>
          <w:rFonts w:ascii="Arial" w:hAnsi="Arial" w:cs="Arial"/>
        </w:rPr>
        <w:t>tarafından yönetilmektedir.</w:t>
      </w:r>
      <w:proofErr w:type="gramEnd"/>
      <w:r w:rsidRPr="00F64E2C">
        <w:rPr>
          <w:rStyle w:val="FootnoteReference"/>
          <w:rFonts w:ascii="Arial" w:hAnsi="Arial" w:cs="Arial"/>
        </w:rPr>
        <w:t xml:space="preserve"> </w:t>
      </w:r>
      <w:r w:rsidRPr="00F64E2C">
        <w:rPr>
          <w:rStyle w:val="FootnoteReference"/>
          <w:rFonts w:ascii="Arial" w:hAnsi="Arial" w:cs="Arial"/>
        </w:rPr>
        <w:footnoteReference w:id="35"/>
      </w:r>
    </w:p>
    <w:p w:rsidR="0052796C" w:rsidRPr="00AF7E29" w:rsidRDefault="0052796C" w:rsidP="0052796C">
      <w:pPr>
        <w:pStyle w:val="Standard"/>
        <w:spacing w:before="240" w:after="120" w:line="360" w:lineRule="auto"/>
        <w:jc w:val="both"/>
        <w:rPr>
          <w:rFonts w:ascii="Arial" w:hAnsi="Arial" w:cs="Arial"/>
        </w:rPr>
      </w:pPr>
      <w:r w:rsidRPr="00AF7E29">
        <w:rPr>
          <w:rFonts w:ascii="Arial" w:hAnsi="Arial" w:cs="Arial"/>
        </w:rPr>
        <w:t>T</w:t>
      </w:r>
      <w:r>
        <w:rPr>
          <w:rFonts w:ascii="Arial" w:hAnsi="Arial" w:cs="Arial"/>
        </w:rPr>
        <w:t xml:space="preserve">ürkiye genelinde </w:t>
      </w:r>
      <w:r w:rsidRPr="008A6ACA">
        <w:rPr>
          <w:rFonts w:ascii="Arial" w:hAnsi="Arial" w:cs="Arial"/>
        </w:rPr>
        <w:t>2009 Yerel Seçim</w:t>
      </w:r>
      <w:r>
        <w:rPr>
          <w:rFonts w:ascii="Arial" w:hAnsi="Arial" w:cs="Arial"/>
        </w:rPr>
        <w:t>leri’nde seçilen 32.475 belediye meclisi üyesinin içinde kadın sayısı 1.474’tür (%4</w:t>
      </w:r>
      <w:proofErr w:type="gramStart"/>
      <w:r>
        <w:rPr>
          <w:rFonts w:ascii="Arial" w:hAnsi="Arial" w:cs="Arial"/>
        </w:rPr>
        <w:t>,5</w:t>
      </w:r>
      <w:proofErr w:type="gramEnd"/>
      <w:r>
        <w:rPr>
          <w:rFonts w:ascii="Arial" w:hAnsi="Arial" w:cs="Arial"/>
        </w:rPr>
        <w:t xml:space="preserve">). İl genelinde toplam </w:t>
      </w:r>
      <w:r w:rsidR="005157D8">
        <w:rPr>
          <w:rFonts w:ascii="Arial" w:hAnsi="Arial" w:cs="Arial"/>
        </w:rPr>
        <w:t>356</w:t>
      </w:r>
      <w:r>
        <w:rPr>
          <w:rFonts w:ascii="Arial" w:hAnsi="Arial" w:cs="Arial"/>
        </w:rPr>
        <w:t xml:space="preserve"> üyesi bulunan belediye meclislerinde toplam </w:t>
      </w:r>
      <w:r w:rsidR="005157D8">
        <w:rPr>
          <w:rFonts w:ascii="Arial" w:hAnsi="Arial" w:cs="Arial"/>
        </w:rPr>
        <w:t>20</w:t>
      </w:r>
      <w:r>
        <w:rPr>
          <w:rFonts w:ascii="Arial" w:hAnsi="Arial" w:cs="Arial"/>
        </w:rPr>
        <w:t xml:space="preserve"> kadın üye vardır (%</w:t>
      </w:r>
      <w:r w:rsidR="005157D8">
        <w:rPr>
          <w:rFonts w:ascii="Arial" w:hAnsi="Arial" w:cs="Arial"/>
        </w:rPr>
        <w:t>5</w:t>
      </w:r>
      <w:proofErr w:type="gramStart"/>
      <w:r>
        <w:rPr>
          <w:rFonts w:ascii="Arial" w:hAnsi="Arial" w:cs="Arial"/>
        </w:rPr>
        <w:t>,</w:t>
      </w:r>
      <w:r w:rsidR="005157D8">
        <w:rPr>
          <w:rFonts w:ascii="Arial" w:hAnsi="Arial" w:cs="Arial"/>
        </w:rPr>
        <w:t>6</w:t>
      </w:r>
      <w:proofErr w:type="gramEnd"/>
      <w:r>
        <w:rPr>
          <w:rFonts w:ascii="Arial" w:hAnsi="Arial" w:cs="Arial"/>
        </w:rPr>
        <w:t>).</w:t>
      </w:r>
      <w:r>
        <w:rPr>
          <w:rStyle w:val="FootnoteReference"/>
          <w:rFonts w:ascii="Arial" w:hAnsi="Arial" w:cs="Arial"/>
        </w:rPr>
        <w:footnoteReference w:id="36"/>
      </w:r>
      <w:r>
        <w:rPr>
          <w:rFonts w:ascii="Arial" w:hAnsi="Arial" w:cs="Arial"/>
        </w:rPr>
        <w:t xml:space="preserve">  </w:t>
      </w:r>
    </w:p>
    <w:p w:rsidR="0052796C" w:rsidRDefault="0052796C" w:rsidP="0052796C">
      <w:pPr>
        <w:pStyle w:val="Standard"/>
        <w:spacing w:before="240" w:after="120" w:line="360" w:lineRule="auto"/>
        <w:jc w:val="both"/>
        <w:rPr>
          <w:rFonts w:ascii="Arial" w:hAnsi="Arial" w:cs="Arial"/>
        </w:rPr>
      </w:pPr>
      <w:r>
        <w:rPr>
          <w:rFonts w:ascii="Arial" w:hAnsi="Arial" w:cs="Arial"/>
        </w:rPr>
        <w:t>Aynı seçimlerde toplam 3.281 il genel meclisi üyesi seçilmiş, bunların 115’ini (%3</w:t>
      </w:r>
      <w:proofErr w:type="gramStart"/>
      <w:r>
        <w:rPr>
          <w:rFonts w:ascii="Arial" w:hAnsi="Arial" w:cs="Arial"/>
        </w:rPr>
        <w:t>,5</w:t>
      </w:r>
      <w:proofErr w:type="gramEnd"/>
      <w:r>
        <w:rPr>
          <w:rFonts w:ascii="Arial" w:hAnsi="Arial" w:cs="Arial"/>
        </w:rPr>
        <w:t xml:space="preserve">) kadınlar oluşturmuştur. </w:t>
      </w:r>
      <w:proofErr w:type="gramStart"/>
      <w:r w:rsidR="005157D8">
        <w:rPr>
          <w:rFonts w:ascii="Arial" w:hAnsi="Arial" w:cs="Arial"/>
        </w:rPr>
        <w:t>55</w:t>
      </w:r>
      <w:r>
        <w:rPr>
          <w:rFonts w:ascii="Arial" w:hAnsi="Arial" w:cs="Arial"/>
        </w:rPr>
        <w:t xml:space="preserve"> üyeli </w:t>
      </w:r>
      <w:r w:rsidR="005157D8">
        <w:rPr>
          <w:rFonts w:ascii="Arial" w:hAnsi="Arial" w:cs="Arial"/>
        </w:rPr>
        <w:t>Şanlıurfa</w:t>
      </w:r>
      <w:r>
        <w:rPr>
          <w:rFonts w:ascii="Arial" w:hAnsi="Arial" w:cs="Arial"/>
        </w:rPr>
        <w:t xml:space="preserve"> İl Genel Meclisi'nde bir kadın üye bulun</w:t>
      </w:r>
      <w:r w:rsidR="005157D8">
        <w:rPr>
          <w:rFonts w:ascii="Arial" w:hAnsi="Arial" w:cs="Arial"/>
        </w:rPr>
        <w:t>ma</w:t>
      </w:r>
      <w:r>
        <w:rPr>
          <w:rFonts w:ascii="Arial" w:hAnsi="Arial" w:cs="Arial"/>
        </w:rPr>
        <w:t>maktadır.</w:t>
      </w:r>
      <w:proofErr w:type="gramEnd"/>
      <w:r>
        <w:rPr>
          <w:rFonts w:ascii="Arial" w:hAnsi="Arial" w:cs="Arial"/>
        </w:rPr>
        <w:t xml:space="preserve"> </w:t>
      </w:r>
    </w:p>
    <w:p w:rsidR="00FE520B" w:rsidRPr="00AC54BA" w:rsidRDefault="00FE520B" w:rsidP="00FE520B">
      <w:pPr>
        <w:pStyle w:val="Standard"/>
        <w:spacing w:before="227" w:line="360" w:lineRule="auto"/>
        <w:jc w:val="both"/>
        <w:rPr>
          <w:rFonts w:ascii="Arial" w:hAnsi="Arial"/>
          <w:lang w:val="tr-TR"/>
        </w:rPr>
      </w:pPr>
      <w:r w:rsidRPr="00AC54BA">
        <w:rPr>
          <w:rFonts w:ascii="Arial" w:hAnsi="Arial"/>
          <w:lang w:val="tr-TR"/>
        </w:rPr>
        <w:t xml:space="preserve">Merkez ve bağlı köylerde hiç kadın muhtar </w:t>
      </w:r>
      <w:r>
        <w:rPr>
          <w:rFonts w:ascii="Arial" w:hAnsi="Arial"/>
          <w:lang w:val="tr-TR"/>
        </w:rPr>
        <w:t>yoktur</w:t>
      </w:r>
      <w:r w:rsidRPr="00AC54BA">
        <w:rPr>
          <w:rFonts w:ascii="Arial" w:hAnsi="Arial"/>
          <w:lang w:val="tr-TR"/>
        </w:rPr>
        <w:t>.</w:t>
      </w:r>
    </w:p>
    <w:p w:rsidR="00FE520B" w:rsidRPr="009230F6" w:rsidRDefault="00FE520B" w:rsidP="00FE520B">
      <w:pPr>
        <w:spacing w:before="240" w:after="120" w:line="360" w:lineRule="auto"/>
        <w:rPr>
          <w:rFonts w:ascii="Arial" w:hAnsi="Arial" w:cs="Arial"/>
          <w:sz w:val="24"/>
          <w:szCs w:val="24"/>
        </w:rPr>
      </w:pPr>
      <w:r w:rsidRPr="009230F6">
        <w:rPr>
          <w:rFonts w:ascii="Arial" w:hAnsi="Arial" w:cs="Arial"/>
          <w:sz w:val="24"/>
          <w:szCs w:val="24"/>
        </w:rPr>
        <w:t xml:space="preserve">İldeki merkez kamu kurumlarda şef ve üzeri düzeyde kadın yönetici oranı </w:t>
      </w:r>
      <w:r w:rsidRPr="00C937E5">
        <w:rPr>
          <w:rFonts w:ascii="Arial" w:hAnsi="Arial" w:cs="Arial"/>
          <w:sz w:val="24"/>
          <w:szCs w:val="24"/>
        </w:rPr>
        <w:t>%</w:t>
      </w:r>
      <w:r w:rsidR="00C937E5" w:rsidRPr="00C937E5">
        <w:rPr>
          <w:rFonts w:ascii="Arial" w:hAnsi="Arial" w:cs="Arial"/>
          <w:sz w:val="24"/>
          <w:szCs w:val="24"/>
        </w:rPr>
        <w:t>7,6</w:t>
      </w:r>
      <w:r w:rsidRPr="00C937E5">
        <w:rPr>
          <w:rFonts w:ascii="Arial" w:hAnsi="Arial" w:cs="Arial"/>
          <w:sz w:val="24"/>
          <w:szCs w:val="24"/>
        </w:rPr>
        <w:t>’</w:t>
      </w:r>
      <w:r w:rsidRPr="009230F6">
        <w:rPr>
          <w:rFonts w:ascii="Arial" w:hAnsi="Arial" w:cs="Arial"/>
          <w:sz w:val="24"/>
          <w:szCs w:val="24"/>
        </w:rPr>
        <w:t xml:space="preserve">dır. </w:t>
      </w:r>
    </w:p>
    <w:tbl>
      <w:tblPr>
        <w:tblW w:w="0" w:type="auto"/>
        <w:jc w:val="center"/>
        <w:tblLook w:val="04A0"/>
      </w:tblPr>
      <w:tblGrid>
        <w:gridCol w:w="4674"/>
        <w:gridCol w:w="1322"/>
        <w:gridCol w:w="1418"/>
      </w:tblGrid>
      <w:tr w:rsidR="00FE520B" w:rsidRPr="00BF4511" w:rsidTr="00FF7429">
        <w:trPr>
          <w:jc w:val="center"/>
        </w:trPr>
        <w:tc>
          <w:tcPr>
            <w:tcW w:w="4674" w:type="dxa"/>
            <w:tcBorders>
              <w:top w:val="single" w:sz="12" w:space="0" w:color="auto"/>
              <w:bottom w:val="single" w:sz="4" w:space="0" w:color="auto"/>
            </w:tcBorders>
          </w:tcPr>
          <w:p w:rsidR="00FE520B" w:rsidRPr="00BF4511" w:rsidRDefault="00FE520B" w:rsidP="00FF7429">
            <w:pPr>
              <w:spacing w:before="60" w:after="60"/>
              <w:rPr>
                <w:rFonts w:ascii="Arial" w:hAnsi="Arial" w:cs="Arial"/>
                <w:b/>
              </w:rPr>
            </w:pPr>
            <w:r w:rsidRPr="00BF4511">
              <w:rPr>
                <w:rFonts w:ascii="Arial" w:hAnsi="Arial" w:cs="Arial"/>
                <w:b/>
              </w:rPr>
              <w:t>Kurum</w:t>
            </w:r>
          </w:p>
        </w:tc>
        <w:tc>
          <w:tcPr>
            <w:tcW w:w="1322" w:type="dxa"/>
            <w:tcBorders>
              <w:top w:val="single" w:sz="12" w:space="0" w:color="auto"/>
              <w:bottom w:val="single" w:sz="4" w:space="0" w:color="auto"/>
            </w:tcBorders>
          </w:tcPr>
          <w:p w:rsidR="00FE520B" w:rsidRPr="00BF4511" w:rsidRDefault="00FE520B" w:rsidP="00FF7429">
            <w:pPr>
              <w:spacing w:before="60" w:after="60"/>
              <w:jc w:val="center"/>
              <w:rPr>
                <w:rFonts w:ascii="Arial" w:hAnsi="Arial" w:cs="Arial"/>
                <w:b/>
              </w:rPr>
            </w:pPr>
            <w:r w:rsidRPr="00BF4511">
              <w:rPr>
                <w:rFonts w:ascii="Arial" w:hAnsi="Arial" w:cs="Arial"/>
                <w:b/>
              </w:rPr>
              <w:t>Kadın</w:t>
            </w:r>
          </w:p>
        </w:tc>
        <w:tc>
          <w:tcPr>
            <w:tcW w:w="1418" w:type="dxa"/>
            <w:tcBorders>
              <w:top w:val="single" w:sz="12" w:space="0" w:color="auto"/>
              <w:bottom w:val="single" w:sz="4" w:space="0" w:color="auto"/>
            </w:tcBorders>
          </w:tcPr>
          <w:p w:rsidR="00FE520B" w:rsidRPr="00BF4511" w:rsidRDefault="00FE520B" w:rsidP="00FF7429">
            <w:pPr>
              <w:spacing w:before="60" w:after="60"/>
              <w:jc w:val="center"/>
              <w:rPr>
                <w:rFonts w:ascii="Arial" w:hAnsi="Arial" w:cs="Arial"/>
                <w:b/>
              </w:rPr>
            </w:pPr>
            <w:r w:rsidRPr="00BF4511">
              <w:rPr>
                <w:rFonts w:ascii="Arial" w:hAnsi="Arial" w:cs="Arial"/>
                <w:b/>
              </w:rPr>
              <w:t>Erkek</w:t>
            </w:r>
          </w:p>
        </w:tc>
      </w:tr>
      <w:tr w:rsidR="00FE520B" w:rsidRPr="00BF4511" w:rsidTr="00FF7429">
        <w:trPr>
          <w:jc w:val="center"/>
        </w:trPr>
        <w:tc>
          <w:tcPr>
            <w:tcW w:w="4674" w:type="dxa"/>
            <w:tcBorders>
              <w:top w:val="single" w:sz="4" w:space="0" w:color="auto"/>
            </w:tcBorders>
          </w:tcPr>
          <w:p w:rsidR="00FE520B" w:rsidRPr="00BF4511" w:rsidRDefault="00FE520B" w:rsidP="00FE520B">
            <w:pPr>
              <w:spacing w:before="60" w:after="60"/>
              <w:rPr>
                <w:rFonts w:ascii="Arial" w:hAnsi="Arial" w:cs="Arial"/>
              </w:rPr>
            </w:pPr>
            <w:r w:rsidRPr="00AC54BA">
              <w:rPr>
                <w:rFonts w:ascii="Arial" w:hAnsi="Arial"/>
              </w:rPr>
              <w:t>Sağlık Müdürlüğü</w:t>
            </w:r>
          </w:p>
        </w:tc>
        <w:tc>
          <w:tcPr>
            <w:tcW w:w="1322" w:type="dxa"/>
            <w:tcBorders>
              <w:top w:val="single" w:sz="4" w:space="0" w:color="auto"/>
            </w:tcBorders>
          </w:tcPr>
          <w:p w:rsidR="00FE520B" w:rsidRPr="00BF4511" w:rsidRDefault="00FE520B" w:rsidP="00FE520B">
            <w:pPr>
              <w:spacing w:before="60" w:after="60"/>
              <w:jc w:val="center"/>
              <w:rPr>
                <w:rFonts w:ascii="Arial" w:hAnsi="Arial" w:cs="Arial"/>
              </w:rPr>
            </w:pPr>
            <w:r w:rsidRPr="00AC54BA">
              <w:rPr>
                <w:rFonts w:ascii="Arial" w:hAnsi="Arial"/>
              </w:rPr>
              <w:t>16</w:t>
            </w:r>
          </w:p>
        </w:tc>
        <w:tc>
          <w:tcPr>
            <w:tcW w:w="1418" w:type="dxa"/>
            <w:tcBorders>
              <w:top w:val="single" w:sz="4" w:space="0" w:color="auto"/>
            </w:tcBorders>
          </w:tcPr>
          <w:p w:rsidR="00FE520B" w:rsidRPr="00BF4511" w:rsidRDefault="00FE520B" w:rsidP="00FE520B">
            <w:pPr>
              <w:spacing w:before="60" w:after="60"/>
              <w:jc w:val="center"/>
              <w:rPr>
                <w:rFonts w:ascii="Arial" w:hAnsi="Arial" w:cs="Arial"/>
              </w:rPr>
            </w:pPr>
            <w:r w:rsidRPr="00AC54BA">
              <w:rPr>
                <w:rFonts w:ascii="Arial" w:hAnsi="Arial"/>
              </w:rPr>
              <w:t>67</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İl Özel İdaresi</w:t>
            </w:r>
          </w:p>
        </w:tc>
        <w:tc>
          <w:tcPr>
            <w:tcW w:w="1322" w:type="dxa"/>
          </w:tcPr>
          <w:p w:rsidR="00FE520B" w:rsidRPr="00BF4511" w:rsidRDefault="00FE520B" w:rsidP="00FE520B">
            <w:pPr>
              <w:spacing w:before="60" w:after="60"/>
              <w:jc w:val="center"/>
              <w:rPr>
                <w:rFonts w:ascii="Arial" w:hAnsi="Arial" w:cs="Arial"/>
              </w:rPr>
            </w:pPr>
            <w:r w:rsidRPr="00AC54BA">
              <w:rPr>
                <w:rFonts w:ascii="Arial" w:hAnsi="Arial"/>
              </w:rPr>
              <w:t>1</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23</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İl</w:t>
            </w:r>
            <w:r>
              <w:rPr>
                <w:rFonts w:ascii="Arial" w:hAnsi="Arial"/>
              </w:rPr>
              <w:t xml:space="preserve"> </w:t>
            </w:r>
            <w:r w:rsidRPr="00AC54BA">
              <w:rPr>
                <w:rFonts w:ascii="Arial" w:hAnsi="Arial"/>
              </w:rPr>
              <w:t>Jandarma Komutanlığı</w:t>
            </w:r>
          </w:p>
        </w:tc>
        <w:tc>
          <w:tcPr>
            <w:tcW w:w="1322" w:type="dxa"/>
          </w:tcPr>
          <w:p w:rsidR="00FE520B" w:rsidRPr="00BF4511" w:rsidRDefault="00FE520B" w:rsidP="00FE520B">
            <w:pPr>
              <w:spacing w:before="60" w:after="60"/>
              <w:jc w:val="center"/>
              <w:rPr>
                <w:rFonts w:ascii="Arial" w:hAnsi="Arial" w:cs="Arial"/>
              </w:rPr>
            </w:pPr>
            <w:r>
              <w:rPr>
                <w:rFonts w:ascii="Arial" w:hAnsi="Arial"/>
              </w:rPr>
              <w:t>-</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3</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Kalkınma Ajansı</w:t>
            </w:r>
          </w:p>
        </w:tc>
        <w:tc>
          <w:tcPr>
            <w:tcW w:w="1322" w:type="dxa"/>
          </w:tcPr>
          <w:p w:rsidR="00FE520B" w:rsidRPr="00BF4511" w:rsidRDefault="00FE520B" w:rsidP="00FE520B">
            <w:pPr>
              <w:spacing w:before="60" w:after="60"/>
              <w:jc w:val="center"/>
              <w:rPr>
                <w:rFonts w:ascii="Arial" w:hAnsi="Arial" w:cs="Arial"/>
              </w:rPr>
            </w:pPr>
            <w:r w:rsidRPr="00AC54BA">
              <w:rPr>
                <w:rFonts w:ascii="Arial" w:hAnsi="Arial"/>
              </w:rPr>
              <w:t>1</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31</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Cumhuriyet Savcılığı</w:t>
            </w:r>
          </w:p>
        </w:tc>
        <w:tc>
          <w:tcPr>
            <w:tcW w:w="1322" w:type="dxa"/>
          </w:tcPr>
          <w:p w:rsidR="00FE520B" w:rsidRPr="00BF4511" w:rsidRDefault="00FE520B" w:rsidP="00FE520B">
            <w:pPr>
              <w:spacing w:before="60" w:after="60"/>
              <w:jc w:val="center"/>
              <w:rPr>
                <w:rFonts w:ascii="Arial" w:hAnsi="Arial" w:cs="Arial"/>
              </w:rPr>
            </w:pPr>
            <w:r w:rsidRPr="00AC54BA">
              <w:rPr>
                <w:rFonts w:ascii="Arial" w:hAnsi="Arial"/>
              </w:rPr>
              <w:t>4</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50</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İş Kurumu İl Müdürlüğü</w:t>
            </w:r>
          </w:p>
        </w:tc>
        <w:tc>
          <w:tcPr>
            <w:tcW w:w="1322" w:type="dxa"/>
          </w:tcPr>
          <w:p w:rsidR="00FE520B" w:rsidRPr="00BF4511" w:rsidRDefault="00FE520B" w:rsidP="00FE520B">
            <w:pPr>
              <w:spacing w:before="60" w:after="60"/>
              <w:jc w:val="center"/>
              <w:rPr>
                <w:rFonts w:ascii="Arial" w:hAnsi="Arial" w:cs="Arial"/>
              </w:rPr>
            </w:pPr>
            <w:r w:rsidRPr="00AC54BA">
              <w:rPr>
                <w:rFonts w:ascii="Arial" w:hAnsi="Arial"/>
              </w:rPr>
              <w:t>1</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4</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İl Dernekler Müdürlüğü</w:t>
            </w:r>
          </w:p>
        </w:tc>
        <w:tc>
          <w:tcPr>
            <w:tcW w:w="1322" w:type="dxa"/>
          </w:tcPr>
          <w:p w:rsidR="00FE520B" w:rsidRPr="00BF4511" w:rsidRDefault="00FE520B" w:rsidP="00FE520B">
            <w:pPr>
              <w:spacing w:before="60" w:after="60"/>
              <w:jc w:val="center"/>
              <w:rPr>
                <w:rFonts w:ascii="Arial" w:hAnsi="Arial" w:cs="Arial"/>
              </w:rPr>
            </w:pPr>
            <w:r>
              <w:rPr>
                <w:rFonts w:ascii="Arial" w:hAnsi="Arial"/>
              </w:rPr>
              <w:t>-</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1</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Üniversite</w:t>
            </w:r>
          </w:p>
        </w:tc>
        <w:tc>
          <w:tcPr>
            <w:tcW w:w="1322" w:type="dxa"/>
          </w:tcPr>
          <w:p w:rsidR="00FE520B" w:rsidRPr="00BF4511" w:rsidRDefault="00FE520B" w:rsidP="00FE520B">
            <w:pPr>
              <w:spacing w:before="60" w:after="60"/>
              <w:jc w:val="center"/>
              <w:rPr>
                <w:rFonts w:ascii="Arial" w:hAnsi="Arial" w:cs="Arial"/>
              </w:rPr>
            </w:pPr>
            <w:r w:rsidRPr="00AC54BA">
              <w:rPr>
                <w:rFonts w:ascii="Arial" w:hAnsi="Arial"/>
              </w:rPr>
              <w:t>13</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69</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Milli Eğitim İl Müdürlüğü</w:t>
            </w:r>
          </w:p>
        </w:tc>
        <w:tc>
          <w:tcPr>
            <w:tcW w:w="1322" w:type="dxa"/>
          </w:tcPr>
          <w:p w:rsidR="00FE520B" w:rsidRPr="00BF4511" w:rsidRDefault="00FE520B" w:rsidP="00FE520B">
            <w:pPr>
              <w:spacing w:before="60" w:after="60"/>
              <w:jc w:val="center"/>
              <w:rPr>
                <w:rFonts w:ascii="Arial" w:hAnsi="Arial" w:cs="Arial"/>
              </w:rPr>
            </w:pPr>
            <w:r w:rsidRPr="00AC54BA">
              <w:rPr>
                <w:rFonts w:ascii="Arial" w:hAnsi="Arial"/>
              </w:rPr>
              <w:t>31</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648</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İl Mahalli İdareler Müdürlüğü</w:t>
            </w:r>
          </w:p>
        </w:tc>
        <w:tc>
          <w:tcPr>
            <w:tcW w:w="1322" w:type="dxa"/>
          </w:tcPr>
          <w:p w:rsidR="00FE520B" w:rsidRPr="00BF4511" w:rsidRDefault="00FE520B" w:rsidP="00FE520B">
            <w:pPr>
              <w:spacing w:before="60" w:after="60"/>
              <w:jc w:val="center"/>
              <w:rPr>
                <w:rFonts w:ascii="Arial" w:hAnsi="Arial" w:cs="Arial"/>
              </w:rPr>
            </w:pPr>
            <w:r>
              <w:rPr>
                <w:rFonts w:ascii="Arial" w:hAnsi="Arial"/>
              </w:rPr>
              <w:t>-</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2</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Tarım İl Müdürlüğü</w:t>
            </w:r>
          </w:p>
        </w:tc>
        <w:tc>
          <w:tcPr>
            <w:tcW w:w="1322" w:type="dxa"/>
          </w:tcPr>
          <w:p w:rsidR="00FE520B" w:rsidRPr="00BF4511" w:rsidRDefault="00FE520B" w:rsidP="00FE520B">
            <w:pPr>
              <w:spacing w:before="60" w:after="60"/>
              <w:jc w:val="center"/>
              <w:rPr>
                <w:rFonts w:ascii="Arial" w:hAnsi="Arial" w:cs="Arial"/>
              </w:rPr>
            </w:pPr>
            <w:r w:rsidRPr="00AC54BA">
              <w:rPr>
                <w:rFonts w:ascii="Arial" w:hAnsi="Arial"/>
              </w:rPr>
              <w:t>1</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10</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lastRenderedPageBreak/>
              <w:t>İl Müftülüğü</w:t>
            </w:r>
          </w:p>
        </w:tc>
        <w:tc>
          <w:tcPr>
            <w:tcW w:w="1322" w:type="dxa"/>
          </w:tcPr>
          <w:p w:rsidR="00FE520B" w:rsidRPr="00BF4511" w:rsidRDefault="00FE520B" w:rsidP="00FE520B">
            <w:pPr>
              <w:spacing w:before="60" w:after="60"/>
              <w:jc w:val="center"/>
              <w:rPr>
                <w:rFonts w:ascii="Arial" w:hAnsi="Arial" w:cs="Arial"/>
              </w:rPr>
            </w:pPr>
            <w:r w:rsidRPr="00AC54BA">
              <w:rPr>
                <w:rFonts w:ascii="Arial" w:hAnsi="Arial"/>
              </w:rPr>
              <w:t>1</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5</w:t>
            </w:r>
          </w:p>
        </w:tc>
      </w:tr>
      <w:tr w:rsidR="00FE520B" w:rsidRPr="00BF4511" w:rsidTr="00FF7429">
        <w:trPr>
          <w:jc w:val="center"/>
        </w:trPr>
        <w:tc>
          <w:tcPr>
            <w:tcW w:w="4674" w:type="dxa"/>
          </w:tcPr>
          <w:p w:rsidR="00FE520B" w:rsidRPr="00BF4511" w:rsidRDefault="00FE520B" w:rsidP="00FE520B">
            <w:pPr>
              <w:spacing w:before="60" w:after="60"/>
              <w:rPr>
                <w:rFonts w:ascii="Arial" w:eastAsia="Batang" w:hAnsi="Arial" w:cs="Arial"/>
              </w:rPr>
            </w:pPr>
            <w:r w:rsidRPr="00AC54BA">
              <w:rPr>
                <w:rFonts w:ascii="Arial" w:hAnsi="Arial"/>
              </w:rPr>
              <w:t>Sosyal Hizmetler İl Müdürlüğü</w:t>
            </w:r>
          </w:p>
        </w:tc>
        <w:tc>
          <w:tcPr>
            <w:tcW w:w="1322" w:type="dxa"/>
          </w:tcPr>
          <w:p w:rsidR="00FE520B" w:rsidRPr="00BF4511" w:rsidRDefault="00FE520B" w:rsidP="00FE520B">
            <w:pPr>
              <w:spacing w:before="60" w:after="60"/>
              <w:jc w:val="center"/>
              <w:rPr>
                <w:rFonts w:ascii="Arial" w:eastAsia="Batang" w:hAnsi="Arial" w:cs="Arial"/>
              </w:rPr>
            </w:pPr>
            <w:r w:rsidRPr="00AC54BA">
              <w:rPr>
                <w:rFonts w:ascii="Arial" w:hAnsi="Arial"/>
              </w:rPr>
              <w:t>2</w:t>
            </w:r>
          </w:p>
        </w:tc>
        <w:tc>
          <w:tcPr>
            <w:tcW w:w="1418" w:type="dxa"/>
          </w:tcPr>
          <w:p w:rsidR="00FE520B" w:rsidRPr="00BF4511" w:rsidRDefault="00FE520B" w:rsidP="00FE520B">
            <w:pPr>
              <w:spacing w:before="60" w:after="60"/>
              <w:jc w:val="center"/>
              <w:rPr>
                <w:rFonts w:ascii="Arial" w:eastAsia="Batang" w:hAnsi="Arial" w:cs="Arial"/>
              </w:rPr>
            </w:pPr>
            <w:r w:rsidRPr="00AC54BA">
              <w:rPr>
                <w:rFonts w:ascii="Arial" w:hAnsi="Arial"/>
              </w:rPr>
              <w:t>7</w:t>
            </w:r>
          </w:p>
        </w:tc>
      </w:tr>
      <w:tr w:rsidR="00FE520B" w:rsidRPr="00BF4511" w:rsidTr="00FF7429">
        <w:trPr>
          <w:jc w:val="center"/>
        </w:trPr>
        <w:tc>
          <w:tcPr>
            <w:tcW w:w="4674" w:type="dxa"/>
          </w:tcPr>
          <w:p w:rsidR="00FE520B" w:rsidRPr="00BF4511" w:rsidRDefault="00FE520B" w:rsidP="00FE520B">
            <w:pPr>
              <w:spacing w:before="60" w:after="60"/>
              <w:rPr>
                <w:rFonts w:ascii="Arial" w:eastAsia="Batang" w:hAnsi="Arial" w:cs="Arial"/>
              </w:rPr>
            </w:pPr>
            <w:r w:rsidRPr="00AC54BA">
              <w:rPr>
                <w:rFonts w:ascii="Arial" w:hAnsi="Arial"/>
              </w:rPr>
              <w:t>İl Nüfus ve Vatandaşlık</w:t>
            </w:r>
          </w:p>
        </w:tc>
        <w:tc>
          <w:tcPr>
            <w:tcW w:w="1322" w:type="dxa"/>
          </w:tcPr>
          <w:p w:rsidR="00FE520B" w:rsidRPr="00BF4511" w:rsidRDefault="00FE520B" w:rsidP="00FE520B">
            <w:pPr>
              <w:spacing w:before="60" w:after="60"/>
              <w:jc w:val="center"/>
              <w:rPr>
                <w:rFonts w:ascii="Arial" w:eastAsia="Batang" w:hAnsi="Arial" w:cs="Arial"/>
              </w:rPr>
            </w:pPr>
            <w:r>
              <w:rPr>
                <w:rFonts w:ascii="Arial" w:hAnsi="Arial"/>
              </w:rPr>
              <w:t>-</w:t>
            </w:r>
          </w:p>
        </w:tc>
        <w:tc>
          <w:tcPr>
            <w:tcW w:w="1418" w:type="dxa"/>
          </w:tcPr>
          <w:p w:rsidR="00FE520B" w:rsidRPr="00BF4511" w:rsidRDefault="00FE520B" w:rsidP="00FE520B">
            <w:pPr>
              <w:spacing w:before="60" w:after="60"/>
              <w:jc w:val="center"/>
              <w:rPr>
                <w:rFonts w:ascii="Arial" w:eastAsia="Batang" w:hAnsi="Arial" w:cs="Arial"/>
              </w:rPr>
            </w:pPr>
            <w:r w:rsidRPr="00AC54BA">
              <w:rPr>
                <w:rFonts w:ascii="Arial" w:hAnsi="Arial"/>
              </w:rPr>
              <w:t>2</w:t>
            </w:r>
          </w:p>
        </w:tc>
      </w:tr>
      <w:tr w:rsidR="00FE520B" w:rsidRPr="00BF4511" w:rsidTr="00FF7429">
        <w:trPr>
          <w:jc w:val="center"/>
        </w:trPr>
        <w:tc>
          <w:tcPr>
            <w:tcW w:w="4674" w:type="dxa"/>
          </w:tcPr>
          <w:p w:rsidR="00FE520B" w:rsidRPr="00BF4511" w:rsidRDefault="00FE520B" w:rsidP="00FE520B">
            <w:pPr>
              <w:spacing w:before="60" w:after="60"/>
              <w:rPr>
                <w:rFonts w:ascii="Arial" w:eastAsia="Batang" w:hAnsi="Arial" w:cs="Arial"/>
              </w:rPr>
            </w:pPr>
            <w:r w:rsidRPr="00AC54BA">
              <w:rPr>
                <w:rFonts w:ascii="Arial" w:hAnsi="Arial"/>
              </w:rPr>
              <w:t>Yüksek Öğretim Kredi ve Yurtlar Kurumu</w:t>
            </w:r>
          </w:p>
        </w:tc>
        <w:tc>
          <w:tcPr>
            <w:tcW w:w="1322" w:type="dxa"/>
          </w:tcPr>
          <w:p w:rsidR="00FE520B" w:rsidRPr="00BF4511" w:rsidRDefault="00FE520B" w:rsidP="00FE520B">
            <w:pPr>
              <w:spacing w:before="60" w:after="60"/>
              <w:jc w:val="center"/>
              <w:rPr>
                <w:rFonts w:ascii="Arial" w:eastAsia="Batang" w:hAnsi="Arial" w:cs="Arial"/>
              </w:rPr>
            </w:pPr>
            <w:r w:rsidRPr="00AC54BA">
              <w:rPr>
                <w:rFonts w:ascii="Arial" w:hAnsi="Arial"/>
              </w:rPr>
              <w:t>2</w:t>
            </w:r>
          </w:p>
        </w:tc>
        <w:tc>
          <w:tcPr>
            <w:tcW w:w="1418" w:type="dxa"/>
          </w:tcPr>
          <w:p w:rsidR="00FE520B" w:rsidRPr="00BF4511" w:rsidRDefault="00FE520B" w:rsidP="00FE520B">
            <w:pPr>
              <w:spacing w:before="60" w:after="60"/>
              <w:jc w:val="center"/>
              <w:rPr>
                <w:rFonts w:ascii="Arial" w:eastAsia="Batang" w:hAnsi="Arial" w:cs="Arial"/>
              </w:rPr>
            </w:pPr>
            <w:r w:rsidRPr="00AC54BA">
              <w:rPr>
                <w:rFonts w:ascii="Arial" w:hAnsi="Arial"/>
              </w:rPr>
              <w:t>1</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Deftardarlık</w:t>
            </w:r>
          </w:p>
        </w:tc>
        <w:tc>
          <w:tcPr>
            <w:tcW w:w="1322" w:type="dxa"/>
          </w:tcPr>
          <w:p w:rsidR="00FE520B" w:rsidRPr="00BF4511" w:rsidRDefault="00FE520B" w:rsidP="00FE520B">
            <w:pPr>
              <w:spacing w:before="60" w:after="60"/>
              <w:jc w:val="center"/>
              <w:rPr>
                <w:rFonts w:ascii="Arial" w:hAnsi="Arial" w:cs="Arial"/>
              </w:rPr>
            </w:pPr>
            <w:r w:rsidRPr="00AC54BA">
              <w:rPr>
                <w:rFonts w:ascii="Arial" w:hAnsi="Arial"/>
              </w:rPr>
              <w:t>5</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23</w:t>
            </w:r>
          </w:p>
        </w:tc>
      </w:tr>
      <w:tr w:rsidR="00FE520B" w:rsidRPr="00BF4511" w:rsidTr="00FF7429">
        <w:trPr>
          <w:jc w:val="center"/>
        </w:trPr>
        <w:tc>
          <w:tcPr>
            <w:tcW w:w="4674" w:type="dxa"/>
          </w:tcPr>
          <w:p w:rsidR="00FE520B" w:rsidRPr="00BF4511" w:rsidRDefault="00FE520B" w:rsidP="00FE520B">
            <w:pPr>
              <w:spacing w:before="60" w:after="60"/>
              <w:rPr>
                <w:rFonts w:ascii="Arial" w:hAnsi="Arial" w:cs="Arial"/>
              </w:rPr>
            </w:pPr>
            <w:r w:rsidRPr="00AC54BA">
              <w:rPr>
                <w:rFonts w:ascii="Arial" w:hAnsi="Arial"/>
              </w:rPr>
              <w:t>Tapu Sicil Müdürlüğü</w:t>
            </w:r>
          </w:p>
        </w:tc>
        <w:tc>
          <w:tcPr>
            <w:tcW w:w="1322" w:type="dxa"/>
          </w:tcPr>
          <w:p w:rsidR="00FE520B" w:rsidRPr="00BF4511" w:rsidRDefault="00FE520B" w:rsidP="00FE520B">
            <w:pPr>
              <w:spacing w:before="60" w:after="60"/>
              <w:jc w:val="center"/>
              <w:rPr>
                <w:rFonts w:ascii="Arial" w:hAnsi="Arial" w:cs="Arial"/>
              </w:rPr>
            </w:pPr>
            <w:r>
              <w:rPr>
                <w:rFonts w:ascii="Arial" w:hAnsi="Arial"/>
              </w:rPr>
              <w:t>-</w:t>
            </w:r>
          </w:p>
        </w:tc>
        <w:tc>
          <w:tcPr>
            <w:tcW w:w="1418" w:type="dxa"/>
          </w:tcPr>
          <w:p w:rsidR="00FE520B" w:rsidRPr="00BF4511" w:rsidRDefault="00FE520B" w:rsidP="00FE520B">
            <w:pPr>
              <w:spacing w:before="60" w:after="60"/>
              <w:jc w:val="center"/>
              <w:rPr>
                <w:rFonts w:ascii="Arial" w:hAnsi="Arial" w:cs="Arial"/>
              </w:rPr>
            </w:pPr>
            <w:r w:rsidRPr="00AC54BA">
              <w:rPr>
                <w:rFonts w:ascii="Arial" w:hAnsi="Arial"/>
              </w:rPr>
              <w:t>6</w:t>
            </w:r>
          </w:p>
        </w:tc>
      </w:tr>
      <w:tr w:rsidR="00FE520B" w:rsidRPr="00BF4511" w:rsidTr="00FF7429">
        <w:trPr>
          <w:jc w:val="center"/>
        </w:trPr>
        <w:tc>
          <w:tcPr>
            <w:tcW w:w="4674" w:type="dxa"/>
            <w:tcBorders>
              <w:bottom w:val="single" w:sz="12" w:space="0" w:color="auto"/>
            </w:tcBorders>
          </w:tcPr>
          <w:p w:rsidR="00FE520B" w:rsidRPr="00BF4511" w:rsidRDefault="00FE520B" w:rsidP="00FE520B">
            <w:pPr>
              <w:spacing w:before="60" w:after="60"/>
              <w:rPr>
                <w:rFonts w:ascii="Arial" w:eastAsia="Batang" w:hAnsi="Arial" w:cs="Arial"/>
                <w:b/>
              </w:rPr>
            </w:pPr>
            <w:r w:rsidRPr="00BF4511">
              <w:rPr>
                <w:rFonts w:ascii="Arial" w:eastAsia="Batang" w:hAnsi="Arial" w:cs="Arial"/>
                <w:b/>
              </w:rPr>
              <w:t>Toplam</w:t>
            </w:r>
          </w:p>
        </w:tc>
        <w:tc>
          <w:tcPr>
            <w:tcW w:w="1322" w:type="dxa"/>
            <w:tcBorders>
              <w:bottom w:val="single" w:sz="12" w:space="0" w:color="auto"/>
            </w:tcBorders>
          </w:tcPr>
          <w:p w:rsidR="00FE520B" w:rsidRPr="00FE520B" w:rsidRDefault="00C937E5" w:rsidP="00FE520B">
            <w:pPr>
              <w:spacing w:before="60" w:after="60"/>
              <w:jc w:val="center"/>
              <w:rPr>
                <w:rFonts w:ascii="Arial" w:eastAsia="Batang" w:hAnsi="Arial" w:cs="Arial"/>
                <w:b/>
              </w:rPr>
            </w:pPr>
            <w:r>
              <w:rPr>
                <w:rFonts w:ascii="Arial" w:hAnsi="Arial" w:cs="Arial"/>
                <w:b/>
              </w:rPr>
              <w:t>78</w:t>
            </w:r>
          </w:p>
        </w:tc>
        <w:tc>
          <w:tcPr>
            <w:tcW w:w="1418" w:type="dxa"/>
            <w:tcBorders>
              <w:bottom w:val="single" w:sz="12" w:space="0" w:color="auto"/>
            </w:tcBorders>
          </w:tcPr>
          <w:p w:rsidR="00FE520B" w:rsidRPr="00FE520B" w:rsidRDefault="00C937E5" w:rsidP="00FE520B">
            <w:pPr>
              <w:spacing w:before="60" w:after="60"/>
              <w:jc w:val="center"/>
              <w:rPr>
                <w:rFonts w:ascii="Arial" w:eastAsia="Batang" w:hAnsi="Arial" w:cs="Arial"/>
                <w:b/>
              </w:rPr>
            </w:pPr>
            <w:r>
              <w:rPr>
                <w:rFonts w:ascii="Arial" w:hAnsi="Arial" w:cs="Arial"/>
                <w:b/>
              </w:rPr>
              <w:t>952</w:t>
            </w:r>
          </w:p>
        </w:tc>
      </w:tr>
    </w:tbl>
    <w:p w:rsidR="00FE520B" w:rsidRPr="008A6ACA" w:rsidRDefault="00FE520B" w:rsidP="00F17599">
      <w:pPr>
        <w:spacing w:before="240" w:after="120" w:line="360" w:lineRule="auto"/>
        <w:jc w:val="center"/>
        <w:rPr>
          <w:rFonts w:ascii="Arial" w:hAnsi="Arial" w:cs="Arial"/>
          <w:i/>
        </w:rPr>
      </w:pPr>
      <w:r w:rsidRPr="008A6ACA">
        <w:rPr>
          <w:rFonts w:ascii="Arial" w:hAnsi="Arial" w:cs="Arial"/>
          <w:i/>
        </w:rPr>
        <w:t>Tablo</w:t>
      </w:r>
      <w:r w:rsidR="00C937E5">
        <w:rPr>
          <w:rFonts w:ascii="Arial" w:hAnsi="Arial" w:cs="Arial"/>
          <w:i/>
        </w:rPr>
        <w:t xml:space="preserve"> 10</w:t>
      </w:r>
      <w:r w:rsidRPr="008A6ACA">
        <w:rPr>
          <w:rFonts w:ascii="Arial" w:hAnsi="Arial" w:cs="Arial"/>
          <w:i/>
        </w:rPr>
        <w:t xml:space="preserve"> – İlde </w:t>
      </w:r>
      <w:r>
        <w:rPr>
          <w:rFonts w:ascii="Arial" w:hAnsi="Arial" w:cs="Arial"/>
          <w:i/>
        </w:rPr>
        <w:t xml:space="preserve">kara verici </w:t>
      </w:r>
      <w:r w:rsidRPr="008A6ACA">
        <w:rPr>
          <w:rFonts w:ascii="Arial" w:hAnsi="Arial" w:cs="Arial"/>
          <w:i/>
        </w:rPr>
        <w:t>düzeyde görev yapan çalışanların kurum ve cinsiyet dağılımı</w:t>
      </w:r>
    </w:p>
    <w:p w:rsidR="00FE520B" w:rsidRDefault="00FE520B" w:rsidP="00FE520B"/>
    <w:p w:rsidR="007B197A" w:rsidRPr="00AC54BA" w:rsidRDefault="007B197A" w:rsidP="007B197A">
      <w:pPr>
        <w:pStyle w:val="Standard"/>
        <w:jc w:val="both"/>
        <w:rPr>
          <w:rFonts w:ascii="Arial" w:hAnsi="Arial"/>
          <w:lang w:val="tr-TR"/>
        </w:rPr>
      </w:pPr>
    </w:p>
    <w:p w:rsidR="007B197A" w:rsidRPr="00AC54BA" w:rsidRDefault="007B197A" w:rsidP="007B197A">
      <w:pPr>
        <w:pStyle w:val="Standard"/>
        <w:shd w:val="clear" w:color="auto" w:fill="CCCCCC"/>
        <w:tabs>
          <w:tab w:val="left" w:pos="0"/>
        </w:tabs>
        <w:spacing w:before="240" w:line="360" w:lineRule="auto"/>
        <w:jc w:val="both"/>
        <w:rPr>
          <w:lang w:val="tr-TR"/>
        </w:rPr>
      </w:pPr>
      <w:r w:rsidRPr="00AC54BA">
        <w:rPr>
          <w:rFonts w:ascii="Arial" w:hAnsi="Arial" w:cs="Arial"/>
          <w:b/>
          <w:i/>
          <w:iCs/>
          <w:lang w:val="tr-TR"/>
        </w:rPr>
        <w:t xml:space="preserve">Uzun Erimli Hedef: </w:t>
      </w:r>
      <w:r w:rsidRPr="00AC54BA">
        <w:rPr>
          <w:rFonts w:ascii="Arial" w:hAnsi="Arial" w:cs="Arial"/>
          <w:lang w:val="tr-TR"/>
        </w:rPr>
        <w:t>Kadınların hayatlarını etkileyen konularda yerel mekanizmalara eşit katılımını sağlamak</w:t>
      </w:r>
    </w:p>
    <w:p w:rsidR="007B197A" w:rsidRPr="00AC54BA" w:rsidRDefault="007B197A" w:rsidP="007B197A">
      <w:pPr>
        <w:pStyle w:val="Standard"/>
        <w:tabs>
          <w:tab w:val="left" w:pos="0"/>
        </w:tabs>
        <w:spacing w:before="240" w:line="360" w:lineRule="auto"/>
        <w:ind w:left="360"/>
        <w:jc w:val="both"/>
        <w:rPr>
          <w:rFonts w:ascii="Arial" w:hAnsi="Arial" w:cs="Arial"/>
          <w:b/>
          <w:bCs/>
          <w:i/>
          <w:iCs/>
          <w:lang w:val="tr-TR"/>
        </w:rPr>
      </w:pPr>
    </w:p>
    <w:p w:rsidR="007B197A" w:rsidRPr="00AC54BA" w:rsidRDefault="007B197A" w:rsidP="007B197A">
      <w:pPr>
        <w:pStyle w:val="Standard"/>
        <w:shd w:val="clear" w:color="auto" w:fill="E6E6E6"/>
        <w:tabs>
          <w:tab w:val="left" w:pos="0"/>
        </w:tabs>
        <w:spacing w:before="240" w:line="360" w:lineRule="auto"/>
        <w:jc w:val="both"/>
        <w:rPr>
          <w:lang w:val="tr-TR"/>
        </w:rPr>
      </w:pPr>
      <w:r w:rsidRPr="00AC54BA">
        <w:rPr>
          <w:rFonts w:ascii="Arial" w:hAnsi="Arial" w:cs="Arial"/>
          <w:b/>
          <w:bCs/>
          <w:i/>
          <w:iCs/>
          <w:lang w:val="tr-TR"/>
        </w:rPr>
        <w:t xml:space="preserve">Stratejik Öncelik </w:t>
      </w:r>
      <w:proofErr w:type="gramStart"/>
      <w:r w:rsidRPr="00AC54BA">
        <w:rPr>
          <w:rFonts w:ascii="Arial" w:hAnsi="Arial" w:cs="Arial"/>
          <w:b/>
          <w:bCs/>
          <w:i/>
          <w:iCs/>
          <w:lang w:val="tr-TR"/>
        </w:rPr>
        <w:t>5</w:t>
      </w:r>
      <w:r w:rsidRPr="00AC54BA">
        <w:rPr>
          <w:rFonts w:ascii="Arial" w:hAnsi="Arial" w:cs="Arial"/>
          <w:b/>
          <w:i/>
          <w:iCs/>
          <w:lang w:val="tr-TR"/>
        </w:rPr>
        <w:t>.1</w:t>
      </w:r>
      <w:proofErr w:type="gramEnd"/>
      <w:r w:rsidRPr="00AC54BA">
        <w:rPr>
          <w:rFonts w:ascii="Arial" w:hAnsi="Arial" w:cs="Arial"/>
          <w:b/>
          <w:i/>
          <w:iCs/>
          <w:lang w:val="tr-TR"/>
        </w:rPr>
        <w:t>:</w:t>
      </w:r>
      <w:r w:rsidRPr="00AC54BA">
        <w:rPr>
          <w:rFonts w:ascii="Arial" w:hAnsi="Arial" w:cs="Arial"/>
          <w:b/>
          <w:i/>
          <w:lang w:val="tr-TR"/>
        </w:rPr>
        <w:t xml:space="preserve"> </w:t>
      </w:r>
      <w:r w:rsidRPr="00AC54BA">
        <w:rPr>
          <w:rFonts w:ascii="Arial" w:hAnsi="Arial" w:cs="Arial"/>
          <w:lang w:val="tr-TR"/>
        </w:rPr>
        <w:t>Kadınların politika oluşturma süreçlerine ve eylemlerine eşit biçimde dâhil edilmesi ve kaynaklara eşit erişimlerinin güçlendirilmesi</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r w:rsidRPr="00AC54BA">
        <w:rPr>
          <w:rFonts w:ascii="Arial" w:hAnsi="Arial" w:cs="Arial"/>
          <w:b/>
          <w:bCs/>
          <w:i/>
          <w:iCs/>
          <w:lang w:val="tr-TR"/>
        </w:rPr>
        <w:t>Hedefler:</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5.1.1. Kadınların karar verme süreçlerine aktif katılımını sağlama sorumluluğuna ilişkin yerel yönetim personelinin farkındalığını arttırmak</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 xml:space="preserve">5.1.2. Kadınların yerel yönetimin işleyişi ve karar verme mekanizmaları ile ilgili farkındalıklarını ve sürece nasıl </w:t>
      </w:r>
      <w:proofErr w:type="gramStart"/>
      <w:r w:rsidRPr="00AC54BA">
        <w:rPr>
          <w:rFonts w:ascii="Arial" w:hAnsi="Arial" w:cs="Arial"/>
          <w:lang w:val="tr-TR"/>
        </w:rPr>
        <w:t>dahil</w:t>
      </w:r>
      <w:proofErr w:type="gramEnd"/>
      <w:r w:rsidRPr="00AC54BA">
        <w:rPr>
          <w:rFonts w:ascii="Arial" w:hAnsi="Arial" w:cs="Arial"/>
          <w:lang w:val="tr-TR"/>
        </w:rPr>
        <w:t xml:space="preserve"> olabilecekleri ile ilgili bilgilerini arttırmak </w:t>
      </w:r>
    </w:p>
    <w:p w:rsidR="007B197A" w:rsidRPr="00AC54BA" w:rsidRDefault="007B197A" w:rsidP="007B197A">
      <w:pPr>
        <w:pStyle w:val="Standard"/>
        <w:jc w:val="both"/>
        <w:rPr>
          <w:b/>
          <w:lang w:val="tr-TR"/>
        </w:rPr>
      </w:pPr>
    </w:p>
    <w:p w:rsidR="007B197A" w:rsidRPr="00AC54BA" w:rsidRDefault="007B197A" w:rsidP="007B197A">
      <w:pPr>
        <w:pStyle w:val="Standard"/>
        <w:jc w:val="both"/>
        <w:rPr>
          <w:b/>
          <w:lang w:val="tr-TR"/>
        </w:rPr>
      </w:pPr>
    </w:p>
    <w:p w:rsidR="007B197A" w:rsidRPr="00AC54BA" w:rsidRDefault="007B197A" w:rsidP="004A0D2A">
      <w:pPr>
        <w:pStyle w:val="Heading3"/>
        <w:numPr>
          <w:ilvl w:val="2"/>
          <w:numId w:val="12"/>
        </w:numPr>
        <w:spacing w:before="240" w:after="120" w:line="360" w:lineRule="auto"/>
        <w:rPr>
          <w:rFonts w:eastAsia="+mn-ea" w:cs="Arial"/>
        </w:rPr>
      </w:pPr>
      <w:bookmarkStart w:id="15" w:name="_Toc390347522"/>
      <w:r w:rsidRPr="00AC54BA">
        <w:rPr>
          <w:rFonts w:eastAsia="+mn-ea" w:cs="Arial"/>
        </w:rPr>
        <w:t>3.6. Kadın ve Kentsel Hizmetler</w:t>
      </w:r>
      <w:bookmarkEnd w:id="15"/>
    </w:p>
    <w:p w:rsidR="007B197A" w:rsidRPr="00AC54BA" w:rsidRDefault="007B197A" w:rsidP="004A0D2A">
      <w:pPr>
        <w:pStyle w:val="Textbody"/>
        <w:tabs>
          <w:tab w:val="left" w:pos="0"/>
        </w:tabs>
        <w:spacing w:before="240" w:line="360" w:lineRule="auto"/>
        <w:jc w:val="both"/>
        <w:rPr>
          <w:rFonts w:ascii="Arial" w:hAnsi="Arial"/>
          <w:lang w:val="tr-TR"/>
        </w:rPr>
      </w:pPr>
      <w:r w:rsidRPr="00AC54BA">
        <w:rPr>
          <w:rFonts w:ascii="Arial" w:hAnsi="Arial"/>
          <w:lang w:val="tr-TR"/>
        </w:rPr>
        <w:t xml:space="preserve">Şanlıurfa’da kadınların gereksinimlerine yönelik sosyal hayata </w:t>
      </w:r>
      <w:proofErr w:type="gramStart"/>
      <w:r w:rsidRPr="00AC54BA">
        <w:rPr>
          <w:rFonts w:ascii="Arial" w:hAnsi="Arial"/>
          <w:lang w:val="tr-TR"/>
        </w:rPr>
        <w:t>dahil</w:t>
      </w:r>
      <w:proofErr w:type="gramEnd"/>
      <w:r w:rsidRPr="00AC54BA">
        <w:rPr>
          <w:rFonts w:ascii="Arial" w:hAnsi="Arial"/>
          <w:lang w:val="tr-TR"/>
        </w:rPr>
        <w:t xml:space="preserve"> olabileceği, geniş yeşil alan içeren parkların, spor alanlarının şehrin her bölgesinde olmaması, özellikle kamuya ait düşük ücretli kreşlerin olmaması, yaşlı/hasta bakım merkezlerinin olmaması kadının sosyal hayata katılımını etkileyen olumsuz etkenlerdir.</w:t>
      </w:r>
    </w:p>
    <w:p w:rsidR="007B197A" w:rsidRPr="00AC54BA" w:rsidRDefault="007B197A" w:rsidP="004A0D2A">
      <w:pPr>
        <w:pStyle w:val="Standard"/>
        <w:spacing w:before="240" w:after="120" w:line="360" w:lineRule="auto"/>
        <w:jc w:val="both"/>
        <w:rPr>
          <w:rFonts w:ascii="Arial" w:hAnsi="Arial"/>
          <w:lang w:val="tr-TR"/>
        </w:rPr>
      </w:pPr>
      <w:r w:rsidRPr="00AC54BA">
        <w:rPr>
          <w:rFonts w:ascii="Arial" w:hAnsi="Arial"/>
          <w:lang w:val="tr-TR"/>
        </w:rPr>
        <w:t xml:space="preserve">Valiliğe ait Kadın Kültür Merkezleri ve Belediye’ye ait Kadın Destek </w:t>
      </w:r>
      <w:r w:rsidR="00F17599" w:rsidRPr="00AC54BA">
        <w:rPr>
          <w:rFonts w:ascii="Arial" w:hAnsi="Arial"/>
          <w:lang w:val="tr-TR"/>
        </w:rPr>
        <w:t>Merkezleri</w:t>
      </w:r>
      <w:r w:rsidRPr="00AC54BA">
        <w:rPr>
          <w:rFonts w:ascii="Arial" w:hAnsi="Arial"/>
          <w:lang w:val="tr-TR"/>
        </w:rPr>
        <w:t xml:space="preserve"> kadınların sosyalleşebileceği ve hizmet</w:t>
      </w:r>
      <w:r w:rsidR="00F17599">
        <w:rPr>
          <w:rFonts w:ascii="Arial" w:hAnsi="Arial"/>
          <w:lang w:val="tr-TR"/>
        </w:rPr>
        <w:t xml:space="preserve"> alabileceği önemli </w:t>
      </w:r>
      <w:proofErr w:type="gramStart"/>
      <w:r w:rsidR="00F17599">
        <w:rPr>
          <w:rFonts w:ascii="Arial" w:hAnsi="Arial"/>
          <w:lang w:val="tr-TR"/>
        </w:rPr>
        <w:t>mekanlardır</w:t>
      </w:r>
      <w:proofErr w:type="gramEnd"/>
      <w:r w:rsidR="00F17599">
        <w:rPr>
          <w:rFonts w:ascii="Arial" w:hAnsi="Arial"/>
          <w:lang w:val="tr-TR"/>
        </w:rPr>
        <w:t>.</w:t>
      </w:r>
    </w:p>
    <w:p w:rsidR="007B197A" w:rsidRDefault="00F17599" w:rsidP="004A0D2A">
      <w:pPr>
        <w:pStyle w:val="Standard"/>
        <w:spacing w:before="240" w:after="120" w:line="360" w:lineRule="auto"/>
        <w:jc w:val="both"/>
        <w:rPr>
          <w:rFonts w:ascii="Arial" w:hAnsi="Arial"/>
          <w:lang w:val="tr-TR"/>
        </w:rPr>
      </w:pPr>
      <w:r>
        <w:rPr>
          <w:rFonts w:ascii="Arial" w:hAnsi="Arial"/>
          <w:lang w:val="tr-TR"/>
        </w:rPr>
        <w:lastRenderedPageBreak/>
        <w:t xml:space="preserve">2011 yılı verilerine göre </w:t>
      </w:r>
      <w:bookmarkStart w:id="16" w:name="_GoBack"/>
      <w:r>
        <w:rPr>
          <w:rFonts w:ascii="Arial" w:hAnsi="Arial"/>
          <w:lang w:val="tr-TR"/>
        </w:rPr>
        <w:t>i</w:t>
      </w:r>
      <w:r w:rsidR="007B197A" w:rsidRPr="00AC54BA">
        <w:rPr>
          <w:rFonts w:ascii="Arial" w:hAnsi="Arial"/>
          <w:lang w:val="tr-TR"/>
        </w:rPr>
        <w:t>l genel</w:t>
      </w:r>
      <w:bookmarkEnd w:id="16"/>
      <w:r w:rsidR="007B197A" w:rsidRPr="00AC54BA">
        <w:rPr>
          <w:rFonts w:ascii="Arial" w:hAnsi="Arial"/>
          <w:lang w:val="tr-TR"/>
        </w:rPr>
        <w:t xml:space="preserve">inde toplam 401 park bulunmaktadır. 101 parkın içerisinde çocuk parkı </w:t>
      </w:r>
      <w:r>
        <w:rPr>
          <w:rFonts w:ascii="Arial" w:hAnsi="Arial"/>
          <w:lang w:val="tr-TR"/>
        </w:rPr>
        <w:t>mevcuttur</w:t>
      </w:r>
      <w:r w:rsidR="007B197A" w:rsidRPr="00AC54BA">
        <w:rPr>
          <w:rFonts w:ascii="Arial" w:hAnsi="Arial"/>
          <w:lang w:val="tr-TR"/>
        </w:rPr>
        <w:t xml:space="preserve">. Spor aletlerinin olduğu park sayısı 48’dir. </w:t>
      </w:r>
    </w:p>
    <w:p w:rsidR="007B197A" w:rsidRPr="00AC54BA" w:rsidRDefault="007B197A" w:rsidP="004A0D2A">
      <w:pPr>
        <w:pStyle w:val="Standard"/>
        <w:spacing w:before="240" w:after="120" w:line="360" w:lineRule="auto"/>
        <w:jc w:val="both"/>
        <w:rPr>
          <w:rFonts w:ascii="Arial" w:hAnsi="Arial"/>
          <w:color w:val="FF0000"/>
          <w:lang w:val="tr-TR"/>
        </w:rPr>
      </w:pPr>
    </w:p>
    <w:p w:rsidR="007B197A" w:rsidRPr="00AC54BA" w:rsidRDefault="007B197A" w:rsidP="007B197A">
      <w:pPr>
        <w:pStyle w:val="Standard"/>
        <w:spacing w:before="227" w:line="360" w:lineRule="auto"/>
        <w:jc w:val="both"/>
        <w:rPr>
          <w:rFonts w:ascii="Arial" w:hAnsi="Arial"/>
          <w:b/>
          <w:lang w:val="tr-TR"/>
        </w:rPr>
      </w:pPr>
    </w:p>
    <w:p w:rsidR="007B197A" w:rsidRPr="00AC54BA" w:rsidRDefault="007B197A" w:rsidP="007B197A">
      <w:pPr>
        <w:pStyle w:val="Standard"/>
        <w:shd w:val="clear" w:color="auto" w:fill="CCCCCC"/>
        <w:tabs>
          <w:tab w:val="left" w:pos="0"/>
        </w:tabs>
        <w:spacing w:before="240" w:line="360" w:lineRule="auto"/>
        <w:jc w:val="both"/>
        <w:rPr>
          <w:rFonts w:ascii="Arial" w:hAnsi="Arial" w:cs="Arial"/>
          <w:lang w:val="tr-TR"/>
        </w:rPr>
      </w:pPr>
      <w:r w:rsidRPr="00AC54BA">
        <w:rPr>
          <w:rFonts w:ascii="Arial" w:hAnsi="Arial" w:cs="Arial"/>
          <w:b/>
          <w:i/>
          <w:iCs/>
          <w:lang w:val="tr-TR"/>
        </w:rPr>
        <w:t xml:space="preserve">Uzun Erimli Hedef: </w:t>
      </w:r>
      <w:r w:rsidRPr="00AC54BA">
        <w:rPr>
          <w:rFonts w:ascii="Arial" w:hAnsi="Arial" w:cs="Arial"/>
          <w:lang w:val="tr-TR"/>
        </w:rPr>
        <w:t>Kadınların kentsel altyapı ve hizmetlere erişimini güçlendirmek</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p>
    <w:p w:rsidR="007B197A" w:rsidRPr="00AC54BA" w:rsidRDefault="007B197A" w:rsidP="007B197A">
      <w:pPr>
        <w:pStyle w:val="Standard"/>
        <w:shd w:val="clear" w:color="auto" w:fill="E6E6E6"/>
        <w:tabs>
          <w:tab w:val="left" w:pos="0"/>
        </w:tabs>
        <w:spacing w:before="240" w:line="360" w:lineRule="auto"/>
        <w:jc w:val="both"/>
        <w:rPr>
          <w:lang w:val="tr-TR"/>
        </w:rPr>
      </w:pPr>
      <w:r w:rsidRPr="00AC54BA">
        <w:rPr>
          <w:rFonts w:ascii="Arial" w:hAnsi="Arial" w:cs="Arial"/>
          <w:b/>
          <w:bCs/>
          <w:i/>
          <w:iCs/>
          <w:lang w:val="tr-TR"/>
        </w:rPr>
        <w:t xml:space="preserve">Stratejik Öncelik </w:t>
      </w:r>
      <w:proofErr w:type="gramStart"/>
      <w:r w:rsidRPr="00AC54BA">
        <w:rPr>
          <w:rFonts w:ascii="Arial" w:hAnsi="Arial" w:cs="Arial"/>
          <w:b/>
          <w:bCs/>
          <w:i/>
          <w:iCs/>
          <w:lang w:val="tr-TR"/>
        </w:rPr>
        <w:t>6</w:t>
      </w:r>
      <w:r w:rsidRPr="00AC54BA">
        <w:rPr>
          <w:rFonts w:ascii="Arial" w:hAnsi="Arial" w:cs="Arial"/>
          <w:b/>
          <w:i/>
          <w:iCs/>
          <w:lang w:val="tr-TR"/>
        </w:rPr>
        <w:t>.1</w:t>
      </w:r>
      <w:proofErr w:type="gramEnd"/>
      <w:r w:rsidRPr="00AC54BA">
        <w:rPr>
          <w:rFonts w:ascii="Arial" w:hAnsi="Arial" w:cs="Arial"/>
          <w:b/>
          <w:i/>
          <w:iCs/>
          <w:lang w:val="tr-TR"/>
        </w:rPr>
        <w:t>:</w:t>
      </w:r>
      <w:r w:rsidRPr="00AC54BA">
        <w:rPr>
          <w:rFonts w:ascii="Arial" w:hAnsi="Arial" w:cs="Arial"/>
          <w:b/>
          <w:i/>
          <w:lang w:val="tr-TR"/>
        </w:rPr>
        <w:t xml:space="preserve"> </w:t>
      </w:r>
      <w:r w:rsidRPr="00AC54BA">
        <w:rPr>
          <w:rFonts w:ascii="Arial" w:hAnsi="Arial" w:cs="Arial"/>
          <w:lang w:val="tr-TR"/>
        </w:rPr>
        <w:t>Cinsiyete duyarlı, katılımcı kent planlama ve politikalarının güçlendirilmesi</w:t>
      </w:r>
    </w:p>
    <w:p w:rsidR="007B197A" w:rsidRPr="00AC54BA" w:rsidRDefault="007B197A" w:rsidP="007B197A">
      <w:pPr>
        <w:pStyle w:val="Standard"/>
        <w:tabs>
          <w:tab w:val="left" w:pos="0"/>
        </w:tabs>
        <w:spacing w:before="240" w:line="360" w:lineRule="auto"/>
        <w:jc w:val="both"/>
        <w:rPr>
          <w:rFonts w:ascii="Arial" w:hAnsi="Arial" w:cs="Arial"/>
          <w:b/>
          <w:bCs/>
          <w:i/>
          <w:iCs/>
          <w:lang w:val="tr-TR"/>
        </w:rPr>
      </w:pPr>
      <w:r w:rsidRPr="00AC54BA">
        <w:rPr>
          <w:rFonts w:ascii="Arial" w:hAnsi="Arial" w:cs="Arial"/>
          <w:b/>
          <w:bCs/>
          <w:i/>
          <w:iCs/>
          <w:lang w:val="tr-TR"/>
        </w:rPr>
        <w:t>Hedefler:</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6.1.1. Kadınların kentsel hizmetlere yönelik ihtiyaçlarını belirlemek</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6.1.2. Kadınların temel kentsel hizmetlerin planlanması, izlenmesi ve değerlendirilmesi süreçlerine katılımını arttırmak</w:t>
      </w:r>
    </w:p>
    <w:p w:rsidR="007B197A" w:rsidRPr="00AC54BA" w:rsidRDefault="007B197A" w:rsidP="007B197A">
      <w:pPr>
        <w:pStyle w:val="Standard"/>
        <w:spacing w:before="240" w:line="360" w:lineRule="auto"/>
        <w:ind w:left="743" w:hanging="726"/>
        <w:jc w:val="both"/>
        <w:rPr>
          <w:rFonts w:ascii="Arial" w:hAnsi="Arial" w:cs="Arial"/>
          <w:lang w:val="tr-TR"/>
        </w:rPr>
      </w:pPr>
      <w:r w:rsidRPr="00AC54BA">
        <w:rPr>
          <w:rFonts w:ascii="Arial" w:hAnsi="Arial" w:cs="Arial"/>
          <w:lang w:val="tr-TR"/>
        </w:rPr>
        <w:t>6.1.3. Kadınların yaşam koşullarını iyileştirici hizmetleri etkinleştirmek</w:t>
      </w:r>
    </w:p>
    <w:p w:rsidR="007B197A" w:rsidRPr="00AC54BA" w:rsidRDefault="007B197A" w:rsidP="007B197A">
      <w:pPr>
        <w:pStyle w:val="Standard"/>
        <w:spacing w:before="227" w:line="360" w:lineRule="auto"/>
        <w:jc w:val="both"/>
        <w:rPr>
          <w:rFonts w:ascii="Arial" w:hAnsi="Arial"/>
          <w:lang w:val="tr-TR"/>
        </w:rPr>
      </w:pPr>
    </w:p>
    <w:p w:rsidR="007B197A" w:rsidRPr="00AC54BA" w:rsidRDefault="007B197A" w:rsidP="007B197A">
      <w:pPr>
        <w:pStyle w:val="Standard"/>
        <w:spacing w:before="227" w:line="360" w:lineRule="auto"/>
        <w:jc w:val="both"/>
        <w:rPr>
          <w:rFonts w:ascii="Arial" w:hAnsi="Arial"/>
          <w:lang w:val="tr-TR"/>
        </w:rPr>
        <w:sectPr w:rsidR="007B197A" w:rsidRPr="00AC54BA">
          <w:footerReference w:type="default" r:id="rId20"/>
          <w:pgSz w:w="11906" w:h="16838"/>
          <w:pgMar w:top="1134" w:right="1134" w:bottom="1134" w:left="1134" w:header="708" w:footer="708" w:gutter="0"/>
          <w:pgNumType w:start="1"/>
          <w:cols w:space="708"/>
        </w:sectPr>
      </w:pPr>
    </w:p>
    <w:p w:rsidR="007B197A" w:rsidRPr="00AC54BA" w:rsidRDefault="007B197A" w:rsidP="007B197A">
      <w:pPr>
        <w:pStyle w:val="Heading2"/>
        <w:spacing w:before="227" w:line="360" w:lineRule="auto"/>
        <w:jc w:val="both"/>
      </w:pPr>
      <w:bookmarkStart w:id="17" w:name="_Toc385842404"/>
      <w:bookmarkStart w:id="18" w:name="_Toc385865531"/>
      <w:bookmarkStart w:id="19" w:name="_Toc390347523"/>
      <w:r w:rsidRPr="00AC54BA">
        <w:lastRenderedPageBreak/>
        <w:t>4. YEREL EŞİTLİK EYLEM PLANI</w:t>
      </w:r>
      <w:bookmarkEnd w:id="17"/>
      <w:bookmarkEnd w:id="18"/>
      <w:bookmarkEnd w:id="19"/>
    </w:p>
    <w:p w:rsidR="007B197A" w:rsidRPr="00AC54BA" w:rsidRDefault="007B197A" w:rsidP="007B197A">
      <w:pPr>
        <w:pStyle w:val="Heading3"/>
        <w:spacing w:line="360" w:lineRule="auto"/>
        <w:jc w:val="both"/>
        <w:rPr>
          <w:rFonts w:cs="Arial"/>
        </w:rPr>
      </w:pPr>
      <w:bookmarkStart w:id="20" w:name="_Toc385865532"/>
      <w:bookmarkStart w:id="21" w:name="_Toc390347524"/>
      <w:r w:rsidRPr="00AC54BA">
        <w:rPr>
          <w:rFonts w:cs="Arial"/>
        </w:rPr>
        <w:t>Müdahale Alanı 1: Kadın ve Eğitim Hizmetleri</w:t>
      </w:r>
      <w:bookmarkEnd w:id="20"/>
      <w:bookmarkEnd w:id="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5308"/>
        <w:gridCol w:w="1165"/>
        <w:gridCol w:w="3059"/>
        <w:gridCol w:w="2360"/>
        <w:gridCol w:w="2668"/>
      </w:tblGrid>
      <w:tr w:rsidR="007B197A" w:rsidRPr="00AC54BA" w:rsidTr="006F5E68">
        <w:trPr>
          <w:trHeight w:val="160"/>
          <w:tblHeader/>
        </w:trPr>
        <w:tc>
          <w:tcPr>
            <w:tcW w:w="5308" w:type="dxa"/>
            <w:shd w:val="clear" w:color="auto" w:fill="BFBFBF"/>
          </w:tcPr>
          <w:p w:rsidR="007B197A" w:rsidRPr="00AC54BA" w:rsidRDefault="007B197A" w:rsidP="006F5E68">
            <w:pPr>
              <w:pStyle w:val="TableContents"/>
              <w:widowControl w:val="0"/>
              <w:jc w:val="center"/>
              <w:rPr>
                <w:rFonts w:ascii="Arial" w:eastAsia="SimSun" w:hAnsi="Arial" w:cs="Verdana"/>
                <w:b/>
                <w:bCs/>
                <w:color w:val="000000"/>
                <w:sz w:val="20"/>
                <w:szCs w:val="20"/>
                <w:lang w:val="tr-TR" w:eastAsia="da-DK"/>
              </w:rPr>
            </w:pPr>
            <w:r w:rsidRPr="00AC54BA">
              <w:rPr>
                <w:rFonts w:ascii="Arial" w:eastAsia="SimSun" w:hAnsi="Arial" w:cs="Verdana"/>
                <w:b/>
                <w:bCs/>
                <w:color w:val="000000"/>
                <w:sz w:val="20"/>
                <w:szCs w:val="20"/>
                <w:lang w:val="tr-TR" w:eastAsia="da-DK"/>
              </w:rPr>
              <w:t>Faaliyet</w:t>
            </w:r>
          </w:p>
        </w:tc>
        <w:tc>
          <w:tcPr>
            <w:tcW w:w="1165"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Zaman</w:t>
            </w:r>
          </w:p>
        </w:tc>
        <w:tc>
          <w:tcPr>
            <w:tcW w:w="3059"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 xml:space="preserve">Sorumlu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360" w:type="dxa"/>
            <w:shd w:val="clear" w:color="auto" w:fill="BFBFBF"/>
          </w:tcPr>
          <w:p w:rsidR="007B197A" w:rsidRPr="00AC54BA" w:rsidRDefault="007B197A" w:rsidP="006F5E68">
            <w:pPr>
              <w:pStyle w:val="Standard"/>
              <w:tabs>
                <w:tab w:val="left" w:pos="2745"/>
              </w:tabs>
              <w:jc w:val="center"/>
              <w:rPr>
                <w:rFonts w:ascii="Arial" w:hAnsi="Arial" w:cs="Verdana"/>
                <w:b/>
                <w:sz w:val="20"/>
                <w:szCs w:val="20"/>
                <w:lang w:val="tr-TR"/>
              </w:rPr>
            </w:pPr>
            <w:r w:rsidRPr="00AC54BA">
              <w:rPr>
                <w:rFonts w:ascii="Arial" w:eastAsia="SimSun" w:hAnsi="Arial" w:cs="Verdana"/>
                <w:b/>
                <w:sz w:val="20"/>
                <w:szCs w:val="20"/>
                <w:lang w:val="tr-TR"/>
              </w:rPr>
              <w:t xml:space="preserve">Destekçi </w:t>
            </w:r>
          </w:p>
          <w:p w:rsidR="007B197A" w:rsidRPr="00AC54BA" w:rsidRDefault="007B197A" w:rsidP="006F5E68">
            <w:pPr>
              <w:pStyle w:val="Standard"/>
              <w:tabs>
                <w:tab w:val="left" w:pos="2745"/>
              </w:tabs>
              <w:jc w:val="center"/>
              <w:rPr>
                <w:rFonts w:ascii="Arial" w:hAnsi="Arial" w:cs="Verdana"/>
                <w:b/>
                <w:sz w:val="20"/>
                <w:szCs w:val="20"/>
                <w:lang w:val="tr-TR"/>
              </w:rPr>
            </w:pPr>
            <w:r w:rsidRPr="00AC54BA">
              <w:rPr>
                <w:rFonts w:ascii="Arial" w:eastAsia="SimSun" w:hAnsi="Arial" w:cs="Verdana"/>
                <w:b/>
                <w:sz w:val="20"/>
                <w:szCs w:val="20"/>
                <w:lang w:val="tr-TR"/>
              </w:rPr>
              <w:t>Kurum/Kuruluşlar</w:t>
            </w:r>
          </w:p>
        </w:tc>
        <w:tc>
          <w:tcPr>
            <w:tcW w:w="2668" w:type="dxa"/>
            <w:shd w:val="clear" w:color="auto" w:fill="BFBFBF"/>
          </w:tcPr>
          <w:p w:rsidR="007B197A" w:rsidRPr="00AC54BA" w:rsidRDefault="007B197A" w:rsidP="006F5E68">
            <w:pPr>
              <w:pStyle w:val="Standard"/>
              <w:tabs>
                <w:tab w:val="left" w:pos="2745"/>
              </w:tabs>
              <w:jc w:val="center"/>
              <w:rPr>
                <w:rFonts w:ascii="Arial" w:hAnsi="Arial" w:cs="Verdana"/>
                <w:b/>
                <w:sz w:val="20"/>
                <w:szCs w:val="20"/>
                <w:lang w:val="tr-TR"/>
              </w:rPr>
            </w:pPr>
            <w:r w:rsidRPr="00AC54BA">
              <w:rPr>
                <w:rFonts w:ascii="Arial" w:eastAsia="SimSun" w:hAnsi="Arial" w:cs="Verdana"/>
                <w:b/>
                <w:sz w:val="20"/>
                <w:szCs w:val="20"/>
                <w:lang w:val="tr-TR"/>
              </w:rPr>
              <w:t>Göstergeler</w:t>
            </w:r>
          </w:p>
        </w:tc>
      </w:tr>
      <w:tr w:rsidR="007B197A" w:rsidRPr="00AC54BA" w:rsidTr="006F5E68">
        <w:tc>
          <w:tcPr>
            <w:tcW w:w="14560" w:type="dxa"/>
            <w:gridSpan w:val="5"/>
            <w:shd w:val="clear" w:color="auto" w:fill="D9D9D9"/>
          </w:tcPr>
          <w:p w:rsidR="007B197A" w:rsidRPr="00AC54BA" w:rsidRDefault="007B197A" w:rsidP="006F5E68">
            <w:pPr>
              <w:spacing w:after="0"/>
              <w:rPr>
                <w:rFonts w:ascii="Arial" w:hAnsi="Arial"/>
                <w:sz w:val="20"/>
                <w:szCs w:val="20"/>
              </w:rPr>
            </w:pPr>
            <w:r w:rsidRPr="00AC54BA">
              <w:rPr>
                <w:rFonts w:ascii="Arial" w:hAnsi="Arial" w:cs="Verdana"/>
                <w:b/>
                <w:bCs/>
                <w:sz w:val="20"/>
                <w:szCs w:val="20"/>
              </w:rPr>
              <w:t xml:space="preserve">Stratejik Öncelik </w:t>
            </w:r>
            <w:proofErr w:type="gramStart"/>
            <w:r w:rsidRPr="00AC54BA">
              <w:rPr>
                <w:rFonts w:ascii="Arial" w:hAnsi="Arial" w:cs="Verdana"/>
                <w:b/>
                <w:bCs/>
                <w:sz w:val="20"/>
                <w:szCs w:val="20"/>
              </w:rPr>
              <w:t>1.1</w:t>
            </w:r>
            <w:proofErr w:type="gramEnd"/>
            <w:r w:rsidRPr="00AC54BA">
              <w:rPr>
                <w:rFonts w:ascii="Arial" w:hAnsi="Arial" w:cs="Verdana"/>
                <w:b/>
                <w:bCs/>
                <w:sz w:val="20"/>
                <w:szCs w:val="20"/>
              </w:rPr>
              <w:t>:</w:t>
            </w:r>
            <w:r w:rsidRPr="00AC54BA">
              <w:rPr>
                <w:rFonts w:ascii="Arial" w:hAnsi="Arial" w:cs="Verdana"/>
                <w:sz w:val="20"/>
                <w:szCs w:val="20"/>
              </w:rPr>
              <w:t xml:space="preserve"> </w:t>
            </w:r>
            <w:r w:rsidRPr="00AC54BA">
              <w:rPr>
                <w:rFonts w:ascii="Arial" w:hAnsi="Arial" w:cs="Arial"/>
                <w:sz w:val="20"/>
                <w:szCs w:val="20"/>
              </w:rPr>
              <w:t>Kadınların yaygın eğitim fırsatlarından yararlanma düzeyinin arttırılması</w:t>
            </w:r>
          </w:p>
        </w:tc>
      </w:tr>
      <w:tr w:rsidR="007B197A" w:rsidRPr="00AC54BA" w:rsidTr="006F5E68">
        <w:tc>
          <w:tcPr>
            <w:tcW w:w="14560" w:type="dxa"/>
            <w:gridSpan w:val="5"/>
            <w:shd w:val="clear" w:color="auto" w:fill="D5DCE4"/>
          </w:tcPr>
          <w:p w:rsidR="007B197A" w:rsidRPr="00AC54BA" w:rsidRDefault="007B197A" w:rsidP="006F5E68">
            <w:pPr>
              <w:spacing w:after="0"/>
              <w:rPr>
                <w:rFonts w:ascii="Arial" w:hAnsi="Arial"/>
                <w:sz w:val="20"/>
                <w:szCs w:val="20"/>
              </w:rPr>
            </w:pPr>
            <w:r w:rsidRPr="00AC54BA">
              <w:rPr>
                <w:rFonts w:ascii="Arial" w:hAnsi="Arial" w:cs="Verdana"/>
                <w:b/>
                <w:bCs/>
                <w:color w:val="000000"/>
                <w:sz w:val="20"/>
                <w:szCs w:val="20"/>
                <w:lang w:eastAsia="da-DK"/>
              </w:rPr>
              <w:t>Hedef 1.1.1:</w:t>
            </w:r>
            <w:r w:rsidRPr="00AC54BA">
              <w:rPr>
                <w:rFonts w:ascii="Arial" w:hAnsi="Arial" w:cs="Verdana"/>
                <w:color w:val="000000"/>
                <w:sz w:val="20"/>
                <w:szCs w:val="20"/>
                <w:lang w:eastAsia="da-DK"/>
              </w:rPr>
              <w:t xml:space="preserve"> </w:t>
            </w:r>
            <w:r w:rsidRPr="00AC54BA">
              <w:rPr>
                <w:rFonts w:ascii="Arial" w:hAnsi="Arial" w:cs="Arial"/>
                <w:sz w:val="20"/>
                <w:szCs w:val="20"/>
              </w:rPr>
              <w:t>Okuma yazma bilmeyen kadın nüfusunu azaltmak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1.1.1.1. Hayati Harrani Mahallesi’nde bulunan Kadın Kültür Merkezi ve Belediye Kadın Destek Merkezi ile okullarda okuma yazma bilmeyen kadınlara yönelik ücretsiz okuma yazma kursları açmak ve kadın el kitabını geliştirmek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color w:val="000000"/>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Milli Eğitim Müdürlüğü</w:t>
            </w:r>
          </w:p>
          <w:p w:rsidR="007B197A" w:rsidRPr="00AC54BA" w:rsidRDefault="007B197A" w:rsidP="006F5E68">
            <w:pPr>
              <w:spacing w:after="0" w:line="240" w:lineRule="auto"/>
              <w:rPr>
                <w:rFonts w:ascii="Arial" w:hAnsi="Arial" w:cs="Arial"/>
                <w:sz w:val="18"/>
                <w:szCs w:val="18"/>
              </w:rPr>
            </w:pPr>
            <w:r w:rsidRPr="00AC54BA">
              <w:rPr>
                <w:rFonts w:ascii="Arial" w:hAnsi="Arial" w:cs="Arial"/>
                <w:sz w:val="18"/>
                <w:szCs w:val="18"/>
              </w:rPr>
              <w:t xml:space="preserve">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Şanlıurfa </w:t>
            </w:r>
            <w:r w:rsidR="001E0F73">
              <w:rPr>
                <w:rFonts w:ascii="Arial" w:hAnsi="Arial" w:cs="Arial"/>
                <w:sz w:val="18"/>
                <w:szCs w:val="18"/>
              </w:rPr>
              <w:t xml:space="preserve">Büyükşehir </w:t>
            </w:r>
            <w:r w:rsidRPr="00AC54BA">
              <w:rPr>
                <w:rFonts w:ascii="Arial" w:hAnsi="Arial" w:cs="Arial"/>
                <w:sz w:val="18"/>
                <w:szCs w:val="18"/>
              </w:rPr>
              <w:t>Belediyesi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Harran Üniversitesi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Muhtarlık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Kursa devam eden kadın sayısı</w:t>
            </w:r>
          </w:p>
          <w:p w:rsidR="007B197A" w:rsidRPr="00AC54BA" w:rsidRDefault="007B197A" w:rsidP="006F5E68">
            <w:pPr>
              <w:spacing w:after="0" w:line="240" w:lineRule="auto"/>
              <w:rPr>
                <w:rFonts w:ascii="Arial" w:hAnsi="Arial" w:cs="Arial"/>
                <w:sz w:val="18"/>
                <w:szCs w:val="18"/>
              </w:rPr>
            </w:pPr>
          </w:p>
        </w:tc>
      </w:tr>
      <w:tr w:rsidR="007B197A" w:rsidRPr="00AC54BA" w:rsidTr="006F5E68">
        <w:trPr>
          <w:trHeight w:val="260"/>
        </w:trPr>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1.1.2:</w:t>
            </w:r>
            <w:r w:rsidRPr="00AC54BA">
              <w:rPr>
                <w:rFonts w:ascii="Arial" w:hAnsi="Arial" w:cs="Verdana"/>
                <w:color w:val="000000"/>
                <w:sz w:val="20"/>
                <w:szCs w:val="20"/>
                <w:lang w:eastAsia="da-DK"/>
              </w:rPr>
              <w:t xml:space="preserve"> </w:t>
            </w:r>
            <w:r w:rsidRPr="00AC54BA">
              <w:rPr>
                <w:rFonts w:ascii="Arial" w:hAnsi="Arial" w:cs="Arial"/>
                <w:sz w:val="20"/>
                <w:szCs w:val="20"/>
              </w:rPr>
              <w:t>Kadınları sosyo-ekonomik açıdan güçlendirmek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1.1.2.1. Valilik Kadın Kültür Merkezleri, Belediye Destek Merkezleri ve ÇATOM’larda iş piyasası analizleri doğrultusunda mesleki eğitim kursları açmak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 İŞKUR İl Müdürlüğü</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Milli Eğitim İl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GAP BKİ </w:t>
            </w:r>
          </w:p>
        </w:tc>
        <w:tc>
          <w:tcPr>
            <w:tcW w:w="2668" w:type="dxa"/>
            <w:shd w:val="clear" w:color="auto" w:fill="auto"/>
          </w:tcPr>
          <w:p w:rsidR="005D0E26" w:rsidRPr="00AC54BA" w:rsidRDefault="005D0E26" w:rsidP="005D0E26">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Kursa devam eden kadın sayısı</w:t>
            </w:r>
          </w:p>
          <w:p w:rsidR="007B197A" w:rsidRPr="00AC54BA" w:rsidRDefault="007B197A" w:rsidP="006F5E68">
            <w:pPr>
              <w:tabs>
                <w:tab w:val="left" w:pos="2340"/>
              </w:tabs>
              <w:spacing w:after="0" w:line="240" w:lineRule="auto"/>
              <w:rPr>
                <w:rFonts w:ascii="Arial" w:hAnsi="Arial" w:cs="Arial"/>
                <w:sz w:val="18"/>
                <w:szCs w:val="18"/>
              </w:rPr>
            </w:pP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1.1.2.2. Kanaat önderlerine yönelik toplumsal cinsiyet, eğitim hakkı, çocuk işçiliğinin ve erken yaşta evliliğin zararları vb. ile ilgili farkındalık eğitimi paketi hazırlamak ve uygulamak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 Harran Üniversitesi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Milli Eğitim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Sağlık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Müftülük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5D0E26" w:rsidRPr="00AC54BA" w:rsidRDefault="005D0E26" w:rsidP="005D0E26">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Pr>
                <w:rFonts w:ascii="Arial" w:hAnsi="Arial" w:cs="Arial"/>
                <w:sz w:val="18"/>
                <w:szCs w:val="18"/>
              </w:rPr>
              <w:t>Eğitime</w:t>
            </w:r>
            <w:r w:rsidRPr="00AC54BA">
              <w:rPr>
                <w:rFonts w:ascii="Arial" w:hAnsi="Arial" w:cs="Arial"/>
                <w:sz w:val="18"/>
                <w:szCs w:val="18"/>
              </w:rPr>
              <w:t xml:space="preserve"> devam eden kadın sayısı</w:t>
            </w:r>
          </w:p>
          <w:p w:rsidR="007B197A" w:rsidRPr="00AC54BA" w:rsidRDefault="007B197A" w:rsidP="006F5E68">
            <w:pPr>
              <w:tabs>
                <w:tab w:val="left" w:pos="2340"/>
              </w:tabs>
              <w:spacing w:after="0" w:line="240" w:lineRule="auto"/>
              <w:rPr>
                <w:rFonts w:ascii="Arial" w:hAnsi="Arial" w:cs="Arial"/>
                <w:sz w:val="18"/>
                <w:szCs w:val="18"/>
              </w:rPr>
            </w:pP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1.1.2.3. Kız çocuklarının eğitimine devamının önemine ve faydasına ilişkin olarak okulu terk eden ya da terk etme riski bulunan kız çocuklarının ailelerine yönelik farkındalık çalışmaları düzenlemek (duyurular, ev ziyaretleri, kanaat liderleri aracılığıyla mesajlar, yerel medya programları, ebeveyn eğitimleri, akran eğitimleri vb.)</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2014-2015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 Milli Eğitim Müdürlüğü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Müftülük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Medya Kuruluşları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Kadın STK’ları </w:t>
            </w:r>
          </w:p>
        </w:tc>
        <w:tc>
          <w:tcPr>
            <w:tcW w:w="2668" w:type="dxa"/>
            <w:shd w:val="clear" w:color="auto" w:fill="auto"/>
          </w:tcPr>
          <w:p w:rsidR="007B197A" w:rsidRPr="00AC54BA" w:rsidRDefault="007B197A" w:rsidP="005D0E26">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1.1.2.4. Şanlıurfa’da başarılı çalışmalar yapan kadınların yerel medyada rol model olarak yer almasını sağlamak </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2014-2015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6F5E68">
            <w:pPr>
              <w:spacing w:after="0" w:line="240" w:lineRule="auto"/>
              <w:ind w:left="237"/>
              <w:rPr>
                <w:rFonts w:ascii="Arial" w:hAnsi="Arial" w:cs="Arial"/>
                <w:sz w:val="18"/>
                <w:szCs w:val="18"/>
              </w:rPr>
            </w:pPr>
            <w:r w:rsidRPr="00AC54BA">
              <w:rPr>
                <w:rFonts w:ascii="Arial" w:hAnsi="Arial" w:cs="Arial"/>
                <w:sz w:val="18"/>
                <w:szCs w:val="18"/>
              </w:rPr>
              <w:t>Kadın STK’ları</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Yerel medya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Harran Üniversitesi</w:t>
            </w:r>
          </w:p>
        </w:tc>
        <w:tc>
          <w:tcPr>
            <w:tcW w:w="2668" w:type="dxa"/>
            <w:shd w:val="clear" w:color="auto" w:fill="auto"/>
          </w:tcPr>
          <w:p w:rsidR="007B197A" w:rsidRPr="00AC54BA" w:rsidRDefault="007B197A" w:rsidP="006F5E68">
            <w:pPr>
              <w:tabs>
                <w:tab w:val="left" w:pos="2340"/>
              </w:tabs>
              <w:spacing w:after="0" w:line="240" w:lineRule="auto"/>
              <w:rPr>
                <w:rFonts w:ascii="Arial" w:hAnsi="Arial" w:cs="Arial"/>
                <w:sz w:val="18"/>
                <w:szCs w:val="18"/>
              </w:rPr>
            </w:pPr>
            <w:r w:rsidRPr="00AC54BA">
              <w:rPr>
                <w:rFonts w:ascii="Arial" w:hAnsi="Arial" w:cs="Arial"/>
                <w:sz w:val="18"/>
                <w:szCs w:val="18"/>
              </w:rPr>
              <w:t>…</w:t>
            </w:r>
          </w:p>
        </w:tc>
      </w:tr>
      <w:tr w:rsidR="007B197A" w:rsidRPr="00AC54BA" w:rsidTr="006F5E68">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1.1.3:</w:t>
            </w:r>
            <w:r w:rsidRPr="00AC54BA">
              <w:rPr>
                <w:rFonts w:ascii="Arial" w:hAnsi="Arial" w:cs="Verdana"/>
                <w:color w:val="000000"/>
                <w:sz w:val="20"/>
                <w:szCs w:val="20"/>
                <w:lang w:eastAsia="da-DK"/>
              </w:rPr>
              <w:t xml:space="preserve"> </w:t>
            </w:r>
            <w:r w:rsidRPr="00AC54BA">
              <w:rPr>
                <w:rFonts w:ascii="Arial" w:hAnsi="Arial" w:cs="Arial"/>
                <w:sz w:val="20"/>
                <w:szCs w:val="20"/>
              </w:rPr>
              <w:t>Dezavantajlı grupların (mevsimlik tarım işçilerinin çocukları, göçle gelen aile çocukları vb)</w:t>
            </w:r>
            <w:r w:rsidRPr="00AC54BA">
              <w:rPr>
                <w:rFonts w:ascii="Arial" w:hAnsi="Arial" w:cs="Arial"/>
                <w:sz w:val="20"/>
                <w:szCs w:val="20"/>
                <w:u w:val="single"/>
              </w:rPr>
              <w:t xml:space="preserve"> </w:t>
            </w:r>
            <w:r w:rsidRPr="00AC54BA">
              <w:rPr>
                <w:rFonts w:ascii="Arial" w:hAnsi="Arial" w:cs="Arial"/>
                <w:sz w:val="20"/>
                <w:szCs w:val="20"/>
              </w:rPr>
              <w:t>eğitim ve sağlık sistemine kaydını ve sürekliliğini sağlamak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Style w:val="Strong"/>
                <w:rFonts w:ascii="Arial" w:hAnsi="Arial" w:cs="Arial"/>
                <w:sz w:val="18"/>
                <w:szCs w:val="18"/>
              </w:rPr>
              <w:t xml:space="preserve">1.1.3.1. Sosyo-ekonomik düzeyi düşük merkeze uzak mahallerde Türkiye Cumhuriyeti kimlik numarası olmayan mevsimlik tarım işçisi ve diğer dezavantajlı grupları gezici araçlarla tespit ederek kimliklerini </w:t>
            </w:r>
            <w:r w:rsidRPr="00AC54BA">
              <w:rPr>
                <w:rStyle w:val="Strong"/>
                <w:rFonts w:ascii="Arial" w:hAnsi="Arial" w:cs="Arial"/>
                <w:sz w:val="18"/>
                <w:szCs w:val="18"/>
              </w:rPr>
              <w:lastRenderedPageBreak/>
              <w:t>çıkarmak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lastRenderedPageBreak/>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Nüfus ve Vatandaşlık Müdürlüğü</w:t>
            </w:r>
          </w:p>
        </w:tc>
        <w:tc>
          <w:tcPr>
            <w:tcW w:w="2360" w:type="dxa"/>
          </w:tcPr>
          <w:p w:rsidR="007B197A" w:rsidRPr="00AC54BA" w:rsidRDefault="007B197A" w:rsidP="00DC0B58">
            <w:pPr>
              <w:widowControl w:val="0"/>
              <w:suppressAutoHyphens/>
              <w:autoSpaceDN w:val="0"/>
              <w:spacing w:after="0" w:line="240" w:lineRule="auto"/>
              <w:ind w:left="237"/>
              <w:textAlignment w:val="baseline"/>
              <w:rPr>
                <w:rFonts w:ascii="Arial" w:hAnsi="Arial" w:cs="Arial"/>
                <w:sz w:val="18"/>
                <w:szCs w:val="18"/>
              </w:rPr>
            </w:pP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Kimliği çıkarılan kişi sayısı </w:t>
            </w:r>
          </w:p>
          <w:p w:rsidR="007B197A" w:rsidRPr="00AC54BA" w:rsidRDefault="007B197A" w:rsidP="006F5E68">
            <w:pPr>
              <w:tabs>
                <w:tab w:val="left" w:pos="2340"/>
              </w:tabs>
              <w:spacing w:after="0" w:line="240" w:lineRule="auto"/>
              <w:rPr>
                <w:rFonts w:ascii="Arial" w:hAnsi="Arial" w:cs="Arial"/>
                <w:sz w:val="18"/>
                <w:szCs w:val="18"/>
              </w:rPr>
            </w:pP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Style w:val="Strong"/>
              </w:rPr>
            </w:pPr>
            <w:r w:rsidRPr="00AC54BA">
              <w:rPr>
                <w:rStyle w:val="Strong"/>
                <w:rFonts w:ascii="Arial" w:hAnsi="Arial" w:cs="Arial"/>
                <w:sz w:val="18"/>
                <w:szCs w:val="18"/>
              </w:rPr>
              <w:lastRenderedPageBreak/>
              <w:t xml:space="preserve">1.1.3.2. Mevsimlik tarım işçilerinin yaşadığı mahallelerde eğitim konusunda farkındalık sağlayıcı tiyatro, sinema, konser gibi sosyal destek programlar düzenlemek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roofErr w:type="gramStart"/>
            <w:r w:rsidRPr="00AC54BA">
              <w:rPr>
                <w:rFonts w:ascii="Arial" w:hAnsi="Arial" w:cs="Arial"/>
                <w:sz w:val="18"/>
                <w:szCs w:val="18"/>
              </w:rPr>
              <w:t xml:space="preserve">Şanlıurfa </w:t>
            </w:r>
            <w:r w:rsidR="001E0F73">
              <w:rPr>
                <w:rFonts w:ascii="Arial" w:hAnsi="Arial" w:cs="Arial"/>
                <w:sz w:val="18"/>
                <w:szCs w:val="18"/>
              </w:rPr>
              <w:t xml:space="preserve"> Büyükşehir</w:t>
            </w:r>
            <w:proofErr w:type="gramEnd"/>
            <w:r w:rsidR="001E0F73">
              <w:rPr>
                <w:rFonts w:ascii="Arial" w:hAnsi="Arial" w:cs="Arial"/>
                <w:sz w:val="18"/>
                <w:szCs w:val="18"/>
              </w:rPr>
              <w:t xml:space="preserve"> </w:t>
            </w:r>
            <w:r w:rsidRPr="00AC54BA">
              <w:rPr>
                <w:rFonts w:ascii="Arial" w:hAnsi="Arial" w:cs="Arial"/>
                <w:sz w:val="18"/>
                <w:szCs w:val="18"/>
              </w:rPr>
              <w:t xml:space="preserve">Belediyesi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Tiyatro, konser, sinema gösterisi vb. sayısı </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Style w:val="Strong"/>
              </w:rPr>
            </w:pPr>
            <w:r w:rsidRPr="00AC54BA">
              <w:rPr>
                <w:rStyle w:val="Strong"/>
                <w:rFonts w:ascii="Arial" w:hAnsi="Arial" w:cs="Arial"/>
                <w:sz w:val="18"/>
                <w:szCs w:val="18"/>
              </w:rPr>
              <w:t>1.1.3.3. Mevsimlik tarım işçisi çocukların eğitime ara vermemeleri için yatılı bölge ilköğretim okullarından ve taşımalı eğimden yararlanmak</w:t>
            </w:r>
          </w:p>
        </w:tc>
        <w:tc>
          <w:tcPr>
            <w:tcW w:w="1165" w:type="dxa"/>
            <w:shd w:val="clear" w:color="auto" w:fill="auto"/>
          </w:tcPr>
          <w:p w:rsidR="007B197A" w:rsidRPr="00AC54BA" w:rsidRDefault="007B197A" w:rsidP="006F5E68">
            <w:pPr>
              <w:tabs>
                <w:tab w:val="left" w:pos="2340"/>
              </w:tabs>
              <w:spacing w:after="0" w:line="240" w:lineRule="auto"/>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İl Milli Eğitim Müdürlüğü </w:t>
            </w:r>
          </w:p>
          <w:p w:rsidR="007B197A" w:rsidRPr="00AC54BA" w:rsidRDefault="007B197A" w:rsidP="006F5E68">
            <w:pPr>
              <w:spacing w:after="0" w:line="240" w:lineRule="auto"/>
              <w:rPr>
                <w:rFonts w:ascii="Arial" w:hAnsi="Arial" w:cs="Arial"/>
                <w:sz w:val="18"/>
                <w:szCs w:val="18"/>
              </w:rPr>
            </w:pPr>
          </w:p>
        </w:tc>
        <w:tc>
          <w:tcPr>
            <w:tcW w:w="2360" w:type="dxa"/>
          </w:tcPr>
          <w:p w:rsidR="007B197A" w:rsidRPr="00AC54BA" w:rsidRDefault="007B197A" w:rsidP="006F5E68">
            <w:pPr>
              <w:spacing w:after="0" w:line="240" w:lineRule="auto"/>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Yatılı bölge okullarından ve taşımalı sistemden yararlanan öğrenci sayısı </w:t>
            </w:r>
          </w:p>
        </w:tc>
      </w:tr>
      <w:tr w:rsidR="007B197A" w:rsidRPr="00AC54BA" w:rsidTr="006F5E68">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1.1.4:</w:t>
            </w:r>
            <w:r w:rsidRPr="00AC54BA">
              <w:rPr>
                <w:rFonts w:ascii="Arial" w:hAnsi="Arial" w:cs="Verdana"/>
                <w:color w:val="000000"/>
                <w:sz w:val="20"/>
                <w:szCs w:val="20"/>
                <w:lang w:eastAsia="da-DK"/>
              </w:rPr>
              <w:t xml:space="preserve"> </w:t>
            </w:r>
            <w:r w:rsidRPr="00AC54BA">
              <w:rPr>
                <w:rFonts w:ascii="Arial" w:hAnsi="Arial" w:cs="Arial"/>
                <w:sz w:val="20"/>
                <w:szCs w:val="20"/>
              </w:rPr>
              <w:t>Kadın Kültür Merkezleri’nin hayat boyu öğrenim ilkesine uygun olarak kapasitesini arttırmak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Style w:val="Strong"/>
              </w:rPr>
            </w:pPr>
            <w:r w:rsidRPr="00AC54BA">
              <w:rPr>
                <w:rStyle w:val="Strong"/>
                <w:rFonts w:ascii="Arial" w:hAnsi="Arial" w:cs="Arial"/>
                <w:sz w:val="18"/>
                <w:szCs w:val="18"/>
              </w:rPr>
              <w:t xml:space="preserve">1.1.4.1. Kadın Kültür Merkezleri’nin kütüphane, kreş gibi kadınların eğitim sürecine katılımını kolaylaştırıcı unsurları içermesi sağlamak </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2013-2015</w:t>
            </w:r>
          </w:p>
        </w:tc>
        <w:tc>
          <w:tcPr>
            <w:tcW w:w="3059" w:type="dxa"/>
            <w:shd w:val="clear" w:color="auto" w:fill="auto"/>
          </w:tcPr>
          <w:p w:rsidR="007B197A" w:rsidRPr="00AC54BA" w:rsidRDefault="00DC0B58"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Pr>
                <w:rFonts w:ascii="Arial" w:hAnsi="Arial" w:cs="Arial"/>
                <w:sz w:val="18"/>
                <w:szCs w:val="18"/>
              </w:rPr>
              <w:t xml:space="preserve">Şanlıurfa Kadın Kültür Merkezleri Koordinatörlüğü </w:t>
            </w:r>
          </w:p>
        </w:tc>
        <w:tc>
          <w:tcPr>
            <w:tcW w:w="2360" w:type="dxa"/>
          </w:tcPr>
          <w:p w:rsidR="007B197A" w:rsidRPr="00AC54BA" w:rsidRDefault="007B197A" w:rsidP="006F5E68">
            <w:pPr>
              <w:spacing w:after="0" w:line="240" w:lineRule="auto"/>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Kreş, kütüphane ünitesi bulunan kadın kültür merkezi sayısı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Style w:val="Strong"/>
              </w:rPr>
            </w:pPr>
            <w:r w:rsidRPr="00AC54BA">
              <w:rPr>
                <w:rStyle w:val="Strong"/>
                <w:rFonts w:ascii="Arial" w:hAnsi="Arial" w:cs="Arial"/>
                <w:sz w:val="18"/>
                <w:szCs w:val="18"/>
              </w:rPr>
              <w:t xml:space="preserve">1.1.4.2. Kadın Kültür Merkezleri’nde çocukların suça karışmasının önlenmesi konusunda eğitim seminerleri vermek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Emniyet Müdürlüğü</w:t>
            </w:r>
          </w:p>
        </w:tc>
        <w:tc>
          <w:tcPr>
            <w:tcW w:w="2360" w:type="dxa"/>
          </w:tcPr>
          <w:p w:rsidR="007B197A" w:rsidRPr="00AC54BA" w:rsidRDefault="007B197A" w:rsidP="006F5E68">
            <w:pPr>
              <w:spacing w:after="0" w:line="240" w:lineRule="auto"/>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Suça karışan çocuk sayısında düşüş</w:t>
            </w:r>
          </w:p>
        </w:tc>
      </w:tr>
      <w:tr w:rsidR="007B197A" w:rsidRPr="00AC54BA" w:rsidTr="006F5E68">
        <w:tc>
          <w:tcPr>
            <w:tcW w:w="14560" w:type="dxa"/>
            <w:gridSpan w:val="5"/>
            <w:shd w:val="clear" w:color="auto" w:fill="D9D9D9" w:themeFill="background1" w:themeFillShade="D9"/>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sz w:val="20"/>
                <w:szCs w:val="20"/>
              </w:rPr>
              <w:t xml:space="preserve">Stratejik Öncelik </w:t>
            </w:r>
            <w:proofErr w:type="gramStart"/>
            <w:r w:rsidRPr="00AC54BA">
              <w:rPr>
                <w:rFonts w:ascii="Arial" w:hAnsi="Arial" w:cs="Verdana"/>
                <w:b/>
                <w:bCs/>
                <w:sz w:val="20"/>
                <w:szCs w:val="20"/>
              </w:rPr>
              <w:t>1.2</w:t>
            </w:r>
            <w:proofErr w:type="gramEnd"/>
            <w:r w:rsidRPr="00AC54BA">
              <w:rPr>
                <w:rFonts w:ascii="Arial" w:hAnsi="Arial" w:cs="Verdana"/>
                <w:b/>
                <w:bCs/>
                <w:sz w:val="20"/>
                <w:szCs w:val="20"/>
              </w:rPr>
              <w:t>:</w:t>
            </w:r>
            <w:r w:rsidRPr="00AC54BA">
              <w:rPr>
                <w:rFonts w:ascii="Arial" w:hAnsi="Arial" w:cs="Verdana"/>
                <w:sz w:val="20"/>
                <w:szCs w:val="20"/>
              </w:rPr>
              <w:t xml:space="preserve"> </w:t>
            </w:r>
            <w:r w:rsidRPr="00AC54BA">
              <w:rPr>
                <w:rFonts w:ascii="Arial" w:hAnsi="Arial" w:cs="Arial"/>
                <w:sz w:val="20"/>
                <w:szCs w:val="20"/>
              </w:rPr>
              <w:t>Okullarda cinsiyete duyarlı ve ayrımcı olmayan eğitim hizmeti verilmesi</w:t>
            </w:r>
          </w:p>
        </w:tc>
      </w:tr>
      <w:tr w:rsidR="007B197A" w:rsidRPr="00AC54BA" w:rsidTr="006F5E68">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1.2.1:</w:t>
            </w:r>
            <w:r w:rsidRPr="00AC54BA">
              <w:rPr>
                <w:rFonts w:ascii="Arial" w:hAnsi="Arial" w:cs="Verdana"/>
                <w:color w:val="000000"/>
                <w:sz w:val="20"/>
                <w:szCs w:val="20"/>
                <w:lang w:eastAsia="da-DK"/>
              </w:rPr>
              <w:t xml:space="preserve"> </w:t>
            </w:r>
            <w:r w:rsidRPr="00AC54BA">
              <w:rPr>
                <w:rFonts w:ascii="Arial" w:hAnsi="Arial" w:cs="Arial"/>
                <w:sz w:val="20"/>
                <w:szCs w:val="20"/>
              </w:rPr>
              <w:t>Öğretmenler ve eğitmenlerin eğitim sürecindeki rollerine ilişkin (toplumsal cinsiyet temelli) farkındalıklarını arttırmak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1.2.1.1. Hayati Harrani Mahallesi’nde bulunan okullarda öğretmenlere yönelik toplumsal cinsiyet eşitliği ve kadının insan hakları konusunda eğitim paketi hazırlamak ve uygulamak </w:t>
            </w:r>
          </w:p>
        </w:tc>
        <w:tc>
          <w:tcPr>
            <w:tcW w:w="1165" w:type="dxa"/>
            <w:shd w:val="clear" w:color="auto" w:fill="auto"/>
          </w:tcPr>
          <w:p w:rsidR="007B197A" w:rsidRPr="00AC54BA" w:rsidRDefault="007B197A" w:rsidP="006F5E68">
            <w:pPr>
              <w:tabs>
                <w:tab w:val="left" w:pos="2340"/>
              </w:tabs>
              <w:spacing w:after="0" w:line="240" w:lineRule="auto"/>
              <w:jc w:val="center"/>
              <w:rPr>
                <w:rFonts w:ascii="Arial" w:hAnsi="Arial" w:cs="Arial"/>
                <w:color w:val="FF0000"/>
                <w:sz w:val="18"/>
                <w:szCs w:val="18"/>
              </w:rPr>
            </w:pPr>
            <w:r w:rsidRPr="00AC54BA">
              <w:rPr>
                <w:rFonts w:ascii="Arial" w:hAnsi="Arial" w:cs="Arial"/>
                <w:sz w:val="18"/>
                <w:szCs w:val="18"/>
              </w:rPr>
              <w:t>2013</w:t>
            </w:r>
          </w:p>
          <w:p w:rsidR="007B197A" w:rsidRPr="00AC54BA" w:rsidRDefault="007B197A" w:rsidP="006F5E68">
            <w:pPr>
              <w:tabs>
                <w:tab w:val="left" w:pos="2340"/>
              </w:tabs>
              <w:spacing w:after="0"/>
              <w:jc w:val="center"/>
              <w:rPr>
                <w:rFonts w:ascii="Arial" w:hAnsi="Arial" w:cs="Arial"/>
                <w:color w:val="000000"/>
                <w:sz w:val="18"/>
                <w:szCs w:val="18"/>
              </w:rPr>
            </w:pP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İl Milli Eğitim Müdürlüğü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Harran Üniversitesi</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Eğitim öncesi ve sonrası değerlendirmede ilerleme</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1.2.2.1. Eğitime yönelik tüm verilerin cinsiyet ayrımlı tutulmasını sağlamak </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Milli Eğitim Müdürlüğü</w:t>
            </w:r>
          </w:p>
        </w:tc>
        <w:tc>
          <w:tcPr>
            <w:tcW w:w="2360" w:type="dxa"/>
          </w:tcPr>
          <w:p w:rsidR="007B197A" w:rsidRPr="00AC54BA" w:rsidRDefault="007B197A" w:rsidP="006F5E68">
            <w:pPr>
              <w:spacing w:after="0" w:line="240" w:lineRule="auto"/>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Eğitim alanında Cinsiyete duyarlı veri toplanan başlık sayısında artış</w:t>
            </w:r>
          </w:p>
        </w:tc>
      </w:tr>
    </w:tbl>
    <w:p w:rsidR="007B197A" w:rsidRPr="00AC54BA" w:rsidRDefault="007B197A" w:rsidP="007B197A">
      <w:pPr>
        <w:pStyle w:val="Standard"/>
        <w:spacing w:before="227" w:line="360" w:lineRule="auto"/>
        <w:jc w:val="both"/>
        <w:rPr>
          <w:rFonts w:ascii="Arial" w:hAnsi="Arial"/>
          <w:lang w:val="tr-TR"/>
        </w:rPr>
      </w:pPr>
    </w:p>
    <w:p w:rsidR="007B197A" w:rsidRPr="00AC54BA" w:rsidRDefault="007B197A" w:rsidP="007B197A">
      <w:pPr>
        <w:pStyle w:val="Heading3"/>
        <w:spacing w:before="238" w:after="119" w:line="360" w:lineRule="auto"/>
      </w:pPr>
      <w:bookmarkStart w:id="22" w:name="__RefHeading__15095_631482292"/>
      <w:bookmarkStart w:id="23" w:name="_Toc385865533"/>
      <w:bookmarkStart w:id="24" w:name="_Toc390347525"/>
      <w:r w:rsidRPr="00AC54BA">
        <w:t>Müdahale Alanı 2: Kadın ve Sağlık Hizmetleri</w:t>
      </w:r>
      <w:bookmarkEnd w:id="22"/>
      <w:bookmarkEnd w:id="23"/>
      <w:bookmarkEnd w:id="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5308"/>
        <w:gridCol w:w="1165"/>
        <w:gridCol w:w="3059"/>
        <w:gridCol w:w="2360"/>
        <w:gridCol w:w="2668"/>
      </w:tblGrid>
      <w:tr w:rsidR="007B197A" w:rsidRPr="00AC54BA" w:rsidTr="006F5E68">
        <w:trPr>
          <w:trHeight w:val="160"/>
          <w:tblHeader/>
        </w:trPr>
        <w:tc>
          <w:tcPr>
            <w:tcW w:w="5308" w:type="dxa"/>
            <w:shd w:val="clear" w:color="auto" w:fill="BFBFBF"/>
          </w:tcPr>
          <w:p w:rsidR="007B197A" w:rsidRPr="00AC54BA" w:rsidRDefault="007B197A" w:rsidP="006F5E68">
            <w:pPr>
              <w:pStyle w:val="TableContents"/>
              <w:widowControl w:val="0"/>
              <w:jc w:val="center"/>
              <w:rPr>
                <w:rFonts w:ascii="Arial" w:eastAsia="SimSun" w:hAnsi="Arial" w:cs="Verdana"/>
                <w:b/>
                <w:bCs/>
                <w:color w:val="000000"/>
                <w:sz w:val="20"/>
                <w:szCs w:val="20"/>
                <w:lang w:val="tr-TR" w:eastAsia="da-DK"/>
              </w:rPr>
            </w:pPr>
            <w:r w:rsidRPr="00AC54BA">
              <w:rPr>
                <w:rFonts w:ascii="Arial" w:eastAsia="SimSun" w:hAnsi="Arial" w:cs="Verdana"/>
                <w:b/>
                <w:bCs/>
                <w:color w:val="000000"/>
                <w:sz w:val="20"/>
                <w:szCs w:val="20"/>
                <w:lang w:val="tr-TR" w:eastAsia="da-DK"/>
              </w:rPr>
              <w:t>Faaliyet</w:t>
            </w:r>
          </w:p>
        </w:tc>
        <w:tc>
          <w:tcPr>
            <w:tcW w:w="1165"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Zaman</w:t>
            </w:r>
          </w:p>
        </w:tc>
        <w:tc>
          <w:tcPr>
            <w:tcW w:w="3059"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 xml:space="preserve">Sorumlu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360" w:type="dxa"/>
            <w:shd w:val="clear" w:color="auto" w:fill="BFBFBF"/>
          </w:tcPr>
          <w:p w:rsidR="007B197A" w:rsidRPr="00AC54BA" w:rsidRDefault="007B197A" w:rsidP="006F5E68">
            <w:pPr>
              <w:pStyle w:val="Standard"/>
              <w:widowControl w:val="0"/>
              <w:tabs>
                <w:tab w:val="left" w:pos="2745"/>
              </w:tabs>
              <w:jc w:val="center"/>
              <w:rPr>
                <w:rFonts w:ascii="Arial" w:hAnsi="Arial" w:cs="Verdana"/>
                <w:b/>
                <w:sz w:val="20"/>
                <w:szCs w:val="20"/>
                <w:lang w:val="tr-TR"/>
              </w:rPr>
            </w:pPr>
            <w:r w:rsidRPr="00AC54BA">
              <w:rPr>
                <w:rFonts w:ascii="Arial" w:eastAsia="SimSun" w:hAnsi="Arial" w:cs="Verdana"/>
                <w:b/>
                <w:sz w:val="20"/>
                <w:szCs w:val="20"/>
                <w:lang w:val="tr-TR"/>
              </w:rPr>
              <w:t xml:space="preserve">Destekçi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668"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Göstergeler</w:t>
            </w:r>
          </w:p>
        </w:tc>
      </w:tr>
      <w:tr w:rsidR="007B197A" w:rsidRPr="00AC54BA" w:rsidTr="006F5E68">
        <w:tc>
          <w:tcPr>
            <w:tcW w:w="14560" w:type="dxa"/>
            <w:gridSpan w:val="5"/>
            <w:shd w:val="clear" w:color="auto" w:fill="D9D9D9"/>
          </w:tcPr>
          <w:p w:rsidR="007B197A" w:rsidRPr="00AC54BA" w:rsidRDefault="007B197A" w:rsidP="006F5E68">
            <w:pPr>
              <w:spacing w:after="0"/>
              <w:rPr>
                <w:rFonts w:ascii="Arial" w:hAnsi="Arial"/>
                <w:sz w:val="20"/>
                <w:szCs w:val="20"/>
              </w:rPr>
            </w:pPr>
            <w:r w:rsidRPr="00AC54BA">
              <w:rPr>
                <w:rFonts w:ascii="Arial" w:hAnsi="Arial" w:cs="Verdana"/>
                <w:b/>
                <w:bCs/>
                <w:sz w:val="20"/>
                <w:szCs w:val="20"/>
              </w:rPr>
              <w:t xml:space="preserve">Stratejik Öncelik </w:t>
            </w:r>
            <w:proofErr w:type="gramStart"/>
            <w:r w:rsidRPr="00AC54BA">
              <w:rPr>
                <w:rFonts w:ascii="Arial" w:hAnsi="Arial" w:cs="Verdana"/>
                <w:b/>
                <w:bCs/>
                <w:sz w:val="20"/>
                <w:szCs w:val="20"/>
              </w:rPr>
              <w:t>2.1</w:t>
            </w:r>
            <w:proofErr w:type="gramEnd"/>
            <w:r w:rsidRPr="00AC54BA">
              <w:rPr>
                <w:rFonts w:ascii="Arial" w:hAnsi="Arial" w:cs="Verdana"/>
                <w:b/>
                <w:bCs/>
                <w:sz w:val="20"/>
                <w:szCs w:val="20"/>
              </w:rPr>
              <w:t>:</w:t>
            </w:r>
            <w:r w:rsidRPr="00AC54BA">
              <w:rPr>
                <w:rFonts w:ascii="Arial" w:hAnsi="Arial" w:cs="Verdana"/>
                <w:sz w:val="20"/>
                <w:szCs w:val="20"/>
              </w:rPr>
              <w:t xml:space="preserve"> </w:t>
            </w:r>
            <w:r w:rsidRPr="00AC54BA">
              <w:rPr>
                <w:rFonts w:ascii="Arial" w:hAnsi="Arial" w:cs="Arial"/>
                <w:sz w:val="20"/>
                <w:szCs w:val="20"/>
              </w:rPr>
              <w:t>Kadınların sağlık hizmeti talep etme gücü artırılarak sağlık hizmetlerinin niteliğinin geliştirilmesi</w:t>
            </w:r>
          </w:p>
        </w:tc>
      </w:tr>
      <w:tr w:rsidR="007B197A" w:rsidRPr="00AC54BA" w:rsidTr="006F5E68">
        <w:tc>
          <w:tcPr>
            <w:tcW w:w="14560" w:type="dxa"/>
            <w:gridSpan w:val="5"/>
            <w:shd w:val="clear" w:color="auto" w:fill="D5DCE4"/>
          </w:tcPr>
          <w:p w:rsidR="007B197A" w:rsidRPr="00AC54BA" w:rsidRDefault="007B197A" w:rsidP="006F5E68">
            <w:pPr>
              <w:spacing w:after="0"/>
              <w:rPr>
                <w:rFonts w:ascii="Arial" w:hAnsi="Arial"/>
                <w:sz w:val="20"/>
                <w:szCs w:val="20"/>
              </w:rPr>
            </w:pPr>
            <w:r w:rsidRPr="00AC54BA">
              <w:rPr>
                <w:rFonts w:ascii="Arial" w:hAnsi="Arial" w:cs="Verdana"/>
                <w:b/>
                <w:bCs/>
                <w:color w:val="000000"/>
                <w:sz w:val="20"/>
                <w:szCs w:val="20"/>
                <w:lang w:eastAsia="da-DK"/>
              </w:rPr>
              <w:t>Hedef 2.1.1:</w:t>
            </w:r>
            <w:r w:rsidRPr="00AC54BA">
              <w:rPr>
                <w:rFonts w:ascii="Arial" w:hAnsi="Arial" w:cs="Verdana"/>
                <w:color w:val="000000"/>
                <w:sz w:val="20"/>
                <w:szCs w:val="20"/>
                <w:lang w:eastAsia="da-DK"/>
              </w:rPr>
              <w:t xml:space="preserve"> </w:t>
            </w:r>
            <w:r w:rsidRPr="00AC54BA">
              <w:rPr>
                <w:rFonts w:ascii="Arial" w:hAnsi="Arial" w:cs="Arial"/>
                <w:sz w:val="20"/>
                <w:szCs w:val="20"/>
              </w:rPr>
              <w:t>Kadınlara sağlık hizmeti veren merkezlerin kullanım düzeyini arttırmak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lastRenderedPageBreak/>
              <w:t xml:space="preserve">2.1.1.1. Kanser Erken Teshiş ve Tedavi Merkezi, Gençlik Merkezi, Üreme Sağlığı Merkezi </w:t>
            </w:r>
            <w:proofErr w:type="gramStart"/>
            <w:r w:rsidRPr="00AC54BA">
              <w:rPr>
                <w:rFonts w:ascii="Arial" w:hAnsi="Arial" w:cs="Arial"/>
                <w:sz w:val="18"/>
                <w:szCs w:val="18"/>
              </w:rPr>
              <w:t>vb. .yerlerden</w:t>
            </w:r>
            <w:proofErr w:type="gramEnd"/>
            <w:r w:rsidRPr="00AC54BA">
              <w:rPr>
                <w:rFonts w:ascii="Arial" w:hAnsi="Arial" w:cs="Arial"/>
                <w:sz w:val="18"/>
                <w:szCs w:val="18"/>
              </w:rPr>
              <w:t xml:space="preserve"> hizmet alanların sayısının artırılması için afiş, broşür geliştirmek, yerel medya kanallarında bilgilendirme yapmak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İl Halk Sağlığı Müdürlüğü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Harran Üniversitesi</w:t>
            </w:r>
          </w:p>
        </w:tc>
        <w:tc>
          <w:tcPr>
            <w:tcW w:w="2668" w:type="dxa"/>
            <w:vMerge w:val="restart"/>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Merkezlerin kadınlar tarafından kullanım oranında artış </w:t>
            </w:r>
          </w:p>
          <w:p w:rsidR="007B197A" w:rsidRPr="00AC54BA" w:rsidRDefault="007B197A" w:rsidP="006F5E68">
            <w:pPr>
              <w:spacing w:after="0" w:line="240" w:lineRule="auto"/>
              <w:rPr>
                <w:rFonts w:ascii="Arial" w:hAnsi="Arial" w:cs="Arial"/>
                <w:sz w:val="18"/>
                <w:szCs w:val="18"/>
              </w:rPr>
            </w:pP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2.1.1.2. Toplum sağlığı merkezleri aracılığıyla kadınların halk sağlığı okur-yazarlığının geliştirilmesi için gerekli çalışmaları yapmak (beslenmenin iyileştirilmesi, çevre sağlığı, akraba evliliği, üreme sağlığı, vb.) </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2014-2015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İl Halk Sağlığı Müdürlüğü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Harran Üniversitesi</w:t>
            </w:r>
          </w:p>
        </w:tc>
        <w:tc>
          <w:tcPr>
            <w:tcW w:w="2668" w:type="dxa"/>
            <w:vMerge/>
            <w:shd w:val="clear" w:color="auto" w:fill="auto"/>
          </w:tcPr>
          <w:p w:rsidR="007B197A" w:rsidRPr="00AC54BA" w:rsidRDefault="007B197A" w:rsidP="006F5E68">
            <w:pPr>
              <w:tabs>
                <w:tab w:val="left" w:pos="2340"/>
              </w:tabs>
              <w:spacing w:after="0" w:line="240" w:lineRule="auto"/>
              <w:rPr>
                <w:rFonts w:ascii="Arial" w:hAnsi="Arial" w:cs="Arial"/>
                <w:sz w:val="18"/>
                <w:szCs w:val="18"/>
              </w:rPr>
            </w:pPr>
          </w:p>
        </w:tc>
      </w:tr>
      <w:tr w:rsidR="007B197A" w:rsidRPr="00AC54BA" w:rsidTr="006F5E68">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2.1.2:</w:t>
            </w:r>
            <w:r w:rsidRPr="00AC54BA">
              <w:rPr>
                <w:rFonts w:ascii="Arial" w:hAnsi="Arial" w:cs="Verdana"/>
                <w:color w:val="000000"/>
                <w:sz w:val="20"/>
                <w:szCs w:val="20"/>
                <w:lang w:eastAsia="da-DK"/>
              </w:rPr>
              <w:t xml:space="preserve"> </w:t>
            </w:r>
            <w:r w:rsidRPr="00AC54BA">
              <w:rPr>
                <w:rFonts w:ascii="Arial" w:hAnsi="Arial" w:cs="Arial"/>
                <w:sz w:val="20"/>
                <w:szCs w:val="20"/>
              </w:rPr>
              <w:t>Sağlık birimlerinde hizmet kalitesi izleme ve değerlendirme mekanizmasını güçlendirmek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2.1.2.1. Şikâyet ve hasta görüş mekanizması olmayan hastanelerde/birimlerde sistem kurulmasını sağlamak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2014-2015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Şanlıurfa Kamu Hastaneleri Birliği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Meslek örgütleri </w:t>
            </w:r>
          </w:p>
        </w:tc>
        <w:tc>
          <w:tcPr>
            <w:tcW w:w="2668" w:type="dxa"/>
            <w:vMerge w:val="restart"/>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Sağlık hizmetleri sunumundan memnuniyet ifade eden kadın sayısı/oranı </w:t>
            </w:r>
          </w:p>
          <w:p w:rsidR="007B197A" w:rsidRPr="00AC54BA" w:rsidRDefault="007B197A" w:rsidP="006F5E68">
            <w:pPr>
              <w:tabs>
                <w:tab w:val="left" w:pos="2340"/>
              </w:tabs>
              <w:spacing w:after="0" w:line="240" w:lineRule="auto"/>
              <w:rPr>
                <w:rFonts w:ascii="Arial" w:hAnsi="Arial" w:cs="Arial"/>
                <w:sz w:val="18"/>
                <w:szCs w:val="18"/>
              </w:rPr>
            </w:pP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2.1.2.2. Gizli hasta (anonim ziyaretçi) sistemini etkinleştirerek kalite denetimini desteklemek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2014-2015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Şanlıurfa Kamu hastaneleri Birliği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tc>
        <w:tc>
          <w:tcPr>
            <w:tcW w:w="2668" w:type="dxa"/>
            <w:vMerge/>
            <w:shd w:val="clear" w:color="auto" w:fill="auto"/>
          </w:tcPr>
          <w:p w:rsidR="007B197A" w:rsidRPr="00AC54BA" w:rsidRDefault="007B197A" w:rsidP="006F5E68">
            <w:pPr>
              <w:tabs>
                <w:tab w:val="left" w:pos="2340"/>
              </w:tabs>
              <w:spacing w:after="0" w:line="240" w:lineRule="auto"/>
              <w:rPr>
                <w:rFonts w:ascii="Arial" w:hAnsi="Arial" w:cs="Arial"/>
                <w:sz w:val="18"/>
                <w:szCs w:val="18"/>
              </w:rPr>
            </w:pPr>
          </w:p>
        </w:tc>
      </w:tr>
      <w:tr w:rsidR="007B197A" w:rsidRPr="00AC54BA" w:rsidTr="006F5E68">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2.1.3:</w:t>
            </w:r>
            <w:r w:rsidRPr="00AC54BA">
              <w:rPr>
                <w:rFonts w:ascii="Arial" w:hAnsi="Arial" w:cs="Verdana"/>
                <w:color w:val="000000"/>
                <w:sz w:val="20"/>
                <w:szCs w:val="20"/>
                <w:lang w:eastAsia="da-DK"/>
              </w:rPr>
              <w:t xml:space="preserve"> </w:t>
            </w:r>
            <w:r w:rsidRPr="00AC54BA">
              <w:rPr>
                <w:rFonts w:ascii="Arial" w:hAnsi="Arial" w:cs="Arial"/>
                <w:sz w:val="20"/>
                <w:szCs w:val="20"/>
              </w:rPr>
              <w:t>Cinsiyete duyarlı yaklaşım ve hizmet sunumuna yönelik sağlık çalışanlarının ve merkezlerin kapasitesini arttırmak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2.1.3.1. Sağlık çalışanlarına toplumsal cinsiyet eşitliği, kadının insan hakları, hasta hakları, kadına yönelik şiddetin önlenmesi, tespiti ve izlenecek sürece ilişkin hizmet içi eğitim vermek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İl Halk Sağlığı Müdürlüğü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Kadın STK’ları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Şanlıurfa Barosu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Eğitim alan sağlık personeli sayısında artış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Eğitim öncesi ve sonrası değerlendirmede ilerleme</w:t>
            </w:r>
          </w:p>
          <w:p w:rsidR="007B197A" w:rsidRPr="00AC54BA" w:rsidRDefault="007B197A" w:rsidP="006F5E68">
            <w:pPr>
              <w:tabs>
                <w:tab w:val="left" w:pos="2340"/>
              </w:tabs>
              <w:spacing w:after="0" w:line="240" w:lineRule="auto"/>
              <w:rPr>
                <w:rFonts w:ascii="Arial" w:hAnsi="Arial" w:cs="Arial"/>
                <w:sz w:val="18"/>
                <w:szCs w:val="18"/>
              </w:rPr>
            </w:pP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2.1.3.2. Kadın Kültür Merkezleri, Kadın Destek Merkezleri ve ÇATOM’larda psikolojik danışmanlık hizmeti vermek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2014-2015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Sağlık Müdürlüğü</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Aile ve Sosyal Politikalar İl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Kadın STK’ları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Rehberlik Araştırma Merkezi </w:t>
            </w:r>
          </w:p>
        </w:tc>
        <w:tc>
          <w:tcPr>
            <w:tcW w:w="2668" w:type="dxa"/>
            <w:shd w:val="clear" w:color="auto" w:fill="auto"/>
          </w:tcPr>
          <w:p w:rsidR="007B197A" w:rsidRPr="00AC54BA" w:rsidRDefault="007B197A" w:rsidP="006F5E68">
            <w:pPr>
              <w:tabs>
                <w:tab w:val="left" w:pos="2340"/>
              </w:tabs>
              <w:spacing w:after="0" w:line="240" w:lineRule="auto"/>
              <w:rPr>
                <w:rFonts w:ascii="Arial" w:hAnsi="Arial" w:cs="Arial"/>
                <w:sz w:val="18"/>
                <w:szCs w:val="18"/>
              </w:rPr>
            </w:pPr>
          </w:p>
        </w:tc>
      </w:tr>
      <w:tr w:rsidR="007B197A" w:rsidRPr="00AC54BA" w:rsidTr="006F5E68">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2.1.4:</w:t>
            </w:r>
            <w:r w:rsidRPr="00AC54BA">
              <w:rPr>
                <w:rFonts w:ascii="Arial" w:hAnsi="Arial" w:cs="Verdana"/>
                <w:color w:val="000000"/>
                <w:sz w:val="20"/>
                <w:szCs w:val="20"/>
                <w:lang w:eastAsia="da-DK"/>
              </w:rPr>
              <w:t xml:space="preserve"> </w:t>
            </w:r>
            <w:r w:rsidRPr="00AC54BA">
              <w:rPr>
                <w:rFonts w:ascii="Arial" w:hAnsi="Arial" w:cs="Arial"/>
                <w:sz w:val="20"/>
                <w:szCs w:val="20"/>
              </w:rPr>
              <w:t>Eğitimlerde kullanılan materyalleri gözden geçirmek.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2.1.4.1. İlde kullanılan okuma yazmayı öğrenme materyalini kadınların sağlığını koruma ve geliştirme, toplumsal cinsiyet eşitliği ve aile içi şiddet ile ilgili temel mesajları kapsayacak şekilde gözden geçirmek</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İl Milli Eğitim Müdürlüğü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Kadın STK’ları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Gözden geçirilmiş eğitim materyalleri</w:t>
            </w:r>
          </w:p>
        </w:tc>
      </w:tr>
      <w:tr w:rsidR="007B197A" w:rsidRPr="00AC54BA" w:rsidTr="006F5E68">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2.1.5:</w:t>
            </w:r>
            <w:r w:rsidRPr="00AC54BA">
              <w:rPr>
                <w:rFonts w:ascii="Arial" w:hAnsi="Arial" w:cs="Verdana"/>
                <w:color w:val="000000"/>
                <w:sz w:val="20"/>
                <w:szCs w:val="20"/>
                <w:lang w:eastAsia="da-DK"/>
              </w:rPr>
              <w:t xml:space="preserve"> </w:t>
            </w:r>
            <w:r w:rsidRPr="00AC54BA">
              <w:rPr>
                <w:rFonts w:ascii="Arial" w:hAnsi="Arial" w:cs="Arial"/>
                <w:sz w:val="20"/>
                <w:szCs w:val="20"/>
              </w:rPr>
              <w:t>Mevsimlik tarım işçilerinin sağlıklarını geliştirmek, üreme sağlığı ve aile içi şiddete yönelik olarak toplumsal desteği arttırmak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2.1.5.1. İşverenlere, elçilere ve tarım işçilerine sağlığı koruma, geliştirme ve sağlıklı yaşam alanı oluşturma konusunda eğitim vermek</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Halk Sağlığı Müdürlüğü</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Sağlık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Mevsimlik tarım işçilerine yönelik sağlıklı tarım alanı artışı</w:t>
            </w:r>
          </w:p>
        </w:tc>
      </w:tr>
      <w:tr w:rsidR="007B197A" w:rsidRPr="00AC54BA" w:rsidTr="006F5E68">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2.1.6:</w:t>
            </w:r>
            <w:r w:rsidRPr="00AC54BA">
              <w:rPr>
                <w:rFonts w:ascii="Arial" w:hAnsi="Arial" w:cs="Verdana"/>
                <w:color w:val="000000"/>
                <w:sz w:val="20"/>
                <w:szCs w:val="20"/>
                <w:lang w:eastAsia="da-DK"/>
              </w:rPr>
              <w:t xml:space="preserve"> </w:t>
            </w:r>
            <w:r w:rsidRPr="00AC54BA">
              <w:rPr>
                <w:rFonts w:ascii="Arial" w:hAnsi="Arial" w:cs="Arial"/>
                <w:sz w:val="20"/>
                <w:szCs w:val="20"/>
              </w:rPr>
              <w:t>Mevsimlik tarım işçilerine gezici sağlık hizmeti sağlamak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lastRenderedPageBreak/>
              <w:t>2.1.6.1. Mevsimlik tarım işçilerine gezici sağlık hizmetlerini düzenli olarak vermek</w:t>
            </w:r>
          </w:p>
        </w:tc>
        <w:tc>
          <w:tcPr>
            <w:tcW w:w="1165" w:type="dxa"/>
            <w:shd w:val="clear" w:color="auto" w:fill="auto"/>
          </w:tcPr>
          <w:p w:rsidR="007B197A" w:rsidRPr="00AC54BA" w:rsidRDefault="007B197A" w:rsidP="006F5E68">
            <w:pPr>
              <w:tabs>
                <w:tab w:val="left" w:pos="2340"/>
              </w:tabs>
              <w:spacing w:after="0"/>
              <w:jc w:val="center"/>
              <w:rPr>
                <w:rFonts w:ascii="Arial" w:hAnsi="Arial" w:cs="Arial"/>
                <w:color w:val="000000"/>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 Halk Sağlığı Müdürlüğü</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roofErr w:type="gramStart"/>
            <w:r w:rsidRPr="00AC54BA">
              <w:rPr>
                <w:rFonts w:ascii="Arial" w:hAnsi="Arial" w:cs="Arial"/>
                <w:sz w:val="18"/>
                <w:szCs w:val="18"/>
              </w:rPr>
              <w:t xml:space="preserve">Şanlıurfa </w:t>
            </w:r>
            <w:r w:rsidR="001E0F73">
              <w:rPr>
                <w:rFonts w:ascii="Arial" w:hAnsi="Arial" w:cs="Arial"/>
                <w:sz w:val="18"/>
                <w:szCs w:val="18"/>
              </w:rPr>
              <w:t xml:space="preserve"> Büyükşehir</w:t>
            </w:r>
            <w:proofErr w:type="gramEnd"/>
            <w:r w:rsidR="001E0F73">
              <w:rPr>
                <w:rFonts w:ascii="Arial" w:hAnsi="Arial" w:cs="Arial"/>
                <w:sz w:val="18"/>
                <w:szCs w:val="18"/>
              </w:rPr>
              <w:t xml:space="preserve"> </w:t>
            </w:r>
            <w:r w:rsidRPr="00AC54BA">
              <w:rPr>
                <w:rFonts w:ascii="Arial" w:hAnsi="Arial" w:cs="Arial"/>
                <w:sz w:val="18"/>
                <w:szCs w:val="18"/>
              </w:rPr>
              <w:t xml:space="preserve">Belediyesi </w:t>
            </w:r>
          </w:p>
          <w:p w:rsidR="007B197A" w:rsidRPr="001E0F73" w:rsidRDefault="007B197A" w:rsidP="001E0F73">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Mevsimlik Tarım İşçileri Derneği </w:t>
            </w:r>
          </w:p>
        </w:tc>
        <w:tc>
          <w:tcPr>
            <w:tcW w:w="2668" w:type="dxa"/>
            <w:shd w:val="clear" w:color="auto" w:fill="auto"/>
          </w:tcPr>
          <w:p w:rsidR="007B197A" w:rsidRPr="00AC54BA" w:rsidRDefault="007B197A" w:rsidP="006F5E68">
            <w:pPr>
              <w:tabs>
                <w:tab w:val="left" w:pos="2340"/>
              </w:tabs>
              <w:spacing w:after="0" w:line="240" w:lineRule="auto"/>
              <w:rPr>
                <w:rFonts w:ascii="Arial" w:hAnsi="Arial" w:cs="Arial"/>
                <w:sz w:val="18"/>
                <w:szCs w:val="18"/>
              </w:rPr>
            </w:pPr>
          </w:p>
        </w:tc>
      </w:tr>
    </w:tbl>
    <w:p w:rsidR="007B197A" w:rsidRPr="00AC54BA" w:rsidRDefault="007B197A" w:rsidP="007B197A">
      <w:pPr>
        <w:pStyle w:val="Standard"/>
        <w:spacing w:before="227" w:line="360" w:lineRule="auto"/>
        <w:jc w:val="both"/>
        <w:rPr>
          <w:rFonts w:ascii="Arial" w:hAnsi="Arial"/>
          <w:lang w:val="tr-TR"/>
        </w:rPr>
      </w:pPr>
    </w:p>
    <w:p w:rsidR="007B197A" w:rsidRPr="00AC54BA" w:rsidRDefault="007B197A" w:rsidP="007B197A">
      <w:pPr>
        <w:pStyle w:val="Heading3"/>
        <w:spacing w:before="238" w:after="119" w:line="360" w:lineRule="auto"/>
      </w:pPr>
      <w:bookmarkStart w:id="25" w:name="__RefHeading__15097_631482292"/>
      <w:bookmarkStart w:id="26" w:name="_Toc385865534"/>
      <w:bookmarkStart w:id="27" w:name="_Toc390347526"/>
      <w:r w:rsidRPr="00AC54BA">
        <w:t>Müdahale Alanı 3: Kadının Ekonomik Hayata Katılımı</w:t>
      </w:r>
      <w:bookmarkEnd w:id="25"/>
      <w:bookmarkEnd w:id="26"/>
      <w:bookmarkEnd w:id="2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5308"/>
        <w:gridCol w:w="1165"/>
        <w:gridCol w:w="3059"/>
        <w:gridCol w:w="2360"/>
        <w:gridCol w:w="2668"/>
      </w:tblGrid>
      <w:tr w:rsidR="007B197A" w:rsidRPr="00AC54BA" w:rsidTr="006F5E68">
        <w:trPr>
          <w:trHeight w:val="160"/>
          <w:tblHeader/>
        </w:trPr>
        <w:tc>
          <w:tcPr>
            <w:tcW w:w="5308" w:type="dxa"/>
            <w:shd w:val="clear" w:color="auto" w:fill="BFBFBF"/>
          </w:tcPr>
          <w:p w:rsidR="007B197A" w:rsidRPr="00AC54BA" w:rsidRDefault="007B197A" w:rsidP="006F5E68">
            <w:pPr>
              <w:pStyle w:val="TableContents"/>
              <w:widowControl w:val="0"/>
              <w:jc w:val="center"/>
              <w:rPr>
                <w:rFonts w:ascii="Arial" w:eastAsia="SimSun" w:hAnsi="Arial" w:cs="Verdana"/>
                <w:b/>
                <w:bCs/>
                <w:color w:val="000000"/>
                <w:sz w:val="20"/>
                <w:szCs w:val="20"/>
                <w:lang w:val="tr-TR" w:eastAsia="da-DK"/>
              </w:rPr>
            </w:pPr>
            <w:r w:rsidRPr="00AC54BA">
              <w:rPr>
                <w:rFonts w:ascii="Arial" w:eastAsia="SimSun" w:hAnsi="Arial" w:cs="Verdana"/>
                <w:b/>
                <w:bCs/>
                <w:color w:val="000000"/>
                <w:sz w:val="20"/>
                <w:szCs w:val="20"/>
                <w:lang w:val="tr-TR" w:eastAsia="da-DK"/>
              </w:rPr>
              <w:t>Faaliyet</w:t>
            </w:r>
          </w:p>
        </w:tc>
        <w:tc>
          <w:tcPr>
            <w:tcW w:w="1165"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Zaman</w:t>
            </w:r>
          </w:p>
        </w:tc>
        <w:tc>
          <w:tcPr>
            <w:tcW w:w="3059"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 xml:space="preserve">Sorumlu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360" w:type="dxa"/>
            <w:shd w:val="clear" w:color="auto" w:fill="BFBFBF"/>
          </w:tcPr>
          <w:p w:rsidR="007B197A" w:rsidRPr="00AC54BA" w:rsidRDefault="007B197A" w:rsidP="006F5E68">
            <w:pPr>
              <w:pStyle w:val="Standard"/>
              <w:widowControl w:val="0"/>
              <w:tabs>
                <w:tab w:val="left" w:pos="2745"/>
              </w:tabs>
              <w:jc w:val="center"/>
              <w:rPr>
                <w:rFonts w:ascii="Arial" w:hAnsi="Arial" w:cs="Verdana"/>
                <w:b/>
                <w:sz w:val="20"/>
                <w:szCs w:val="20"/>
                <w:lang w:val="tr-TR"/>
              </w:rPr>
            </w:pPr>
            <w:r w:rsidRPr="00AC54BA">
              <w:rPr>
                <w:rFonts w:ascii="Arial" w:eastAsia="SimSun" w:hAnsi="Arial" w:cs="Verdana"/>
                <w:b/>
                <w:sz w:val="20"/>
                <w:szCs w:val="20"/>
                <w:lang w:val="tr-TR"/>
              </w:rPr>
              <w:t xml:space="preserve">Destekçi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668"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Göstergeler</w:t>
            </w:r>
          </w:p>
        </w:tc>
      </w:tr>
      <w:tr w:rsidR="007B197A" w:rsidRPr="00AC54BA" w:rsidTr="006F5E68">
        <w:tc>
          <w:tcPr>
            <w:tcW w:w="14560" w:type="dxa"/>
            <w:gridSpan w:val="5"/>
            <w:shd w:val="clear" w:color="auto" w:fill="D9D9D9"/>
          </w:tcPr>
          <w:p w:rsidR="007B197A" w:rsidRPr="00AC54BA" w:rsidRDefault="007B197A" w:rsidP="006F5E68">
            <w:pPr>
              <w:spacing w:after="0"/>
              <w:rPr>
                <w:rFonts w:ascii="Arial" w:hAnsi="Arial"/>
                <w:sz w:val="20"/>
                <w:szCs w:val="20"/>
              </w:rPr>
            </w:pPr>
            <w:r w:rsidRPr="00AC54BA">
              <w:rPr>
                <w:rFonts w:ascii="Arial" w:hAnsi="Arial" w:cs="Verdana"/>
                <w:b/>
                <w:bCs/>
                <w:sz w:val="20"/>
                <w:szCs w:val="20"/>
              </w:rPr>
              <w:t xml:space="preserve">Stratejik Öncelik </w:t>
            </w:r>
            <w:proofErr w:type="gramStart"/>
            <w:r w:rsidRPr="00AC54BA">
              <w:rPr>
                <w:rFonts w:ascii="Arial" w:hAnsi="Arial" w:cs="Verdana"/>
                <w:b/>
                <w:bCs/>
                <w:sz w:val="20"/>
                <w:szCs w:val="20"/>
              </w:rPr>
              <w:t>3.1</w:t>
            </w:r>
            <w:proofErr w:type="gramEnd"/>
            <w:r w:rsidRPr="00AC54BA">
              <w:rPr>
                <w:rFonts w:ascii="Arial" w:hAnsi="Arial" w:cs="Verdana"/>
                <w:b/>
                <w:bCs/>
                <w:sz w:val="20"/>
                <w:szCs w:val="20"/>
              </w:rPr>
              <w:t>:</w:t>
            </w:r>
            <w:r w:rsidRPr="00AC54BA">
              <w:rPr>
                <w:rFonts w:ascii="Arial" w:hAnsi="Arial" w:cs="Verdana"/>
                <w:sz w:val="20"/>
                <w:szCs w:val="20"/>
              </w:rPr>
              <w:t xml:space="preserve"> </w:t>
            </w:r>
            <w:r w:rsidRPr="00AC54BA">
              <w:rPr>
                <w:rFonts w:ascii="Arial" w:hAnsi="Arial" w:cs="Arial"/>
                <w:sz w:val="20"/>
                <w:szCs w:val="20"/>
              </w:rPr>
              <w:t>Kadınların çalışma yaşamına katılım gücünün arttırılması</w:t>
            </w:r>
          </w:p>
        </w:tc>
      </w:tr>
      <w:tr w:rsidR="007B197A" w:rsidRPr="00AC54BA" w:rsidTr="006F5E68">
        <w:tc>
          <w:tcPr>
            <w:tcW w:w="14560" w:type="dxa"/>
            <w:gridSpan w:val="5"/>
            <w:shd w:val="clear" w:color="auto" w:fill="D5DCE4"/>
          </w:tcPr>
          <w:p w:rsidR="007B197A" w:rsidRPr="00AC54BA" w:rsidRDefault="007B197A" w:rsidP="006F5E68">
            <w:pPr>
              <w:spacing w:after="0"/>
              <w:rPr>
                <w:rFonts w:ascii="Arial" w:hAnsi="Arial"/>
                <w:sz w:val="20"/>
                <w:szCs w:val="20"/>
              </w:rPr>
            </w:pPr>
            <w:r w:rsidRPr="00AC54BA">
              <w:rPr>
                <w:rFonts w:ascii="Arial" w:hAnsi="Arial" w:cs="Verdana"/>
                <w:b/>
                <w:bCs/>
                <w:color w:val="000000"/>
                <w:sz w:val="20"/>
                <w:szCs w:val="20"/>
                <w:lang w:eastAsia="da-DK"/>
              </w:rPr>
              <w:t>Hedef 3.1.1:</w:t>
            </w:r>
            <w:r w:rsidRPr="00AC54BA">
              <w:rPr>
                <w:rFonts w:ascii="Arial" w:hAnsi="Arial" w:cs="Verdana"/>
                <w:color w:val="000000"/>
                <w:sz w:val="20"/>
                <w:szCs w:val="20"/>
                <w:lang w:eastAsia="da-DK"/>
              </w:rPr>
              <w:t xml:space="preserve"> </w:t>
            </w:r>
            <w:r w:rsidRPr="00AC54BA">
              <w:rPr>
                <w:rFonts w:ascii="Arial" w:hAnsi="Arial" w:cs="Arial"/>
                <w:sz w:val="20"/>
                <w:szCs w:val="20"/>
              </w:rPr>
              <w:t>Kadınların çalışma alanında kullanabilecekleri bilgi ve becerilerini geliştirmek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3.1.1.1. Kadınların istihdam edilebilirliklerinin artırılması için gerekli bilgi, beceri ve tutumları kazandıracak, piyasaya yönelik (istihdam garantili) mesleki eğitimler düzenlemek.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roofErr w:type="gramStart"/>
            <w:r w:rsidRPr="00AC54BA">
              <w:rPr>
                <w:rFonts w:ascii="Arial" w:hAnsi="Arial" w:cs="Arial"/>
                <w:sz w:val="18"/>
                <w:szCs w:val="18"/>
              </w:rPr>
              <w:t xml:space="preserve">Şanlıurfa </w:t>
            </w:r>
            <w:r w:rsidR="001E0F73">
              <w:rPr>
                <w:rFonts w:ascii="Arial" w:hAnsi="Arial" w:cs="Arial"/>
                <w:sz w:val="18"/>
                <w:szCs w:val="18"/>
              </w:rPr>
              <w:t xml:space="preserve"> Büyükşehir</w:t>
            </w:r>
            <w:proofErr w:type="gramEnd"/>
            <w:r w:rsidR="001E0F73">
              <w:rPr>
                <w:rFonts w:ascii="Arial" w:hAnsi="Arial" w:cs="Arial"/>
                <w:sz w:val="18"/>
                <w:szCs w:val="18"/>
              </w:rPr>
              <w:t xml:space="preserve"> </w:t>
            </w:r>
            <w:r w:rsidRPr="00AC54BA">
              <w:rPr>
                <w:rFonts w:ascii="Arial" w:hAnsi="Arial" w:cs="Arial"/>
                <w:sz w:val="18"/>
                <w:szCs w:val="18"/>
              </w:rPr>
              <w:t>Belediyesi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Milli Eğitim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KOSGEB Hizmet Merkezi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İŞKUR İl Müdürlüğü</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Meslek edinme kurslarına katılan kadın sayısındaki artış</w:t>
            </w:r>
          </w:p>
        </w:tc>
      </w:tr>
      <w:tr w:rsidR="007B197A" w:rsidRPr="00AC54BA" w:rsidTr="006F5E68">
        <w:tc>
          <w:tcPr>
            <w:tcW w:w="14560" w:type="dxa"/>
            <w:gridSpan w:val="5"/>
            <w:shd w:val="clear" w:color="auto" w:fill="D9D9D9" w:themeFill="background1" w:themeFillShade="D9"/>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sz w:val="20"/>
                <w:szCs w:val="20"/>
              </w:rPr>
              <w:t xml:space="preserve">Stratejik Öncelik </w:t>
            </w:r>
            <w:proofErr w:type="gramStart"/>
            <w:r w:rsidRPr="00AC54BA">
              <w:rPr>
                <w:rFonts w:ascii="Arial" w:hAnsi="Arial" w:cs="Verdana"/>
                <w:b/>
                <w:bCs/>
                <w:sz w:val="20"/>
                <w:szCs w:val="20"/>
              </w:rPr>
              <w:t>3.</w:t>
            </w:r>
            <w:r w:rsidRPr="00AC54BA">
              <w:rPr>
                <w:rFonts w:ascii="Arial" w:hAnsi="Arial" w:cs="Verdana"/>
                <w:b/>
                <w:bCs/>
                <w:color w:val="000000"/>
                <w:sz w:val="20"/>
                <w:szCs w:val="20"/>
                <w:lang w:eastAsia="da-DK"/>
              </w:rPr>
              <w:t>2</w:t>
            </w:r>
            <w:proofErr w:type="gramEnd"/>
            <w:r w:rsidRPr="00AC54BA">
              <w:rPr>
                <w:rFonts w:ascii="Arial" w:hAnsi="Arial" w:cs="Verdana"/>
                <w:b/>
                <w:bCs/>
                <w:color w:val="000000"/>
                <w:sz w:val="20"/>
                <w:szCs w:val="20"/>
                <w:lang w:eastAsia="da-DK"/>
              </w:rPr>
              <w:t>:</w:t>
            </w:r>
            <w:r w:rsidRPr="00AC54BA">
              <w:rPr>
                <w:rFonts w:ascii="Arial" w:hAnsi="Arial" w:cs="Verdana"/>
                <w:color w:val="000000"/>
                <w:sz w:val="20"/>
                <w:szCs w:val="20"/>
                <w:lang w:eastAsia="da-DK"/>
              </w:rPr>
              <w:t xml:space="preserve"> </w:t>
            </w:r>
            <w:r w:rsidRPr="00AC54BA">
              <w:rPr>
                <w:rFonts w:ascii="Arial" w:hAnsi="Arial" w:cs="Arial"/>
                <w:sz w:val="20"/>
                <w:szCs w:val="20"/>
              </w:rPr>
              <w:t>Kadınların istihdamının önündeki engellerin azaltılması</w:t>
            </w:r>
          </w:p>
        </w:tc>
      </w:tr>
      <w:tr w:rsidR="007B197A" w:rsidRPr="00AC54BA" w:rsidTr="006F5E68">
        <w:tc>
          <w:tcPr>
            <w:tcW w:w="14560" w:type="dxa"/>
            <w:gridSpan w:val="5"/>
            <w:shd w:val="clear" w:color="auto" w:fill="D5DCE4" w:themeFill="text2" w:themeFillTint="33"/>
          </w:tcPr>
          <w:p w:rsidR="007B197A" w:rsidRPr="00AC54BA" w:rsidRDefault="007B197A" w:rsidP="006F5E68">
            <w:pPr>
              <w:spacing w:after="0" w:line="240" w:lineRule="auto"/>
              <w:rPr>
                <w:rFonts w:ascii="Arial" w:hAnsi="Arial" w:cs="Arial"/>
                <w:sz w:val="20"/>
                <w:szCs w:val="20"/>
              </w:rPr>
            </w:pPr>
            <w:r w:rsidRPr="00AC54BA">
              <w:rPr>
                <w:rFonts w:ascii="Arial" w:hAnsi="Arial" w:cs="Verdana"/>
                <w:b/>
                <w:bCs/>
                <w:color w:val="000000"/>
                <w:sz w:val="20"/>
                <w:szCs w:val="20"/>
                <w:lang w:eastAsia="da-DK"/>
              </w:rPr>
              <w:t>Hedef 3.2.1:</w:t>
            </w:r>
            <w:r w:rsidRPr="00AC54BA">
              <w:rPr>
                <w:rFonts w:ascii="Arial" w:hAnsi="Arial" w:cs="Verdana"/>
                <w:color w:val="000000"/>
                <w:sz w:val="20"/>
                <w:szCs w:val="20"/>
                <w:lang w:eastAsia="da-DK"/>
              </w:rPr>
              <w:t xml:space="preserve"> </w:t>
            </w:r>
            <w:r w:rsidRPr="00AC54BA">
              <w:rPr>
                <w:rFonts w:ascii="Arial" w:hAnsi="Arial" w:cs="Arial"/>
                <w:sz w:val="20"/>
                <w:szCs w:val="20"/>
              </w:rPr>
              <w:t>Kadınların iş hayatına katılım ve izlenecek süreçler ile ilgili özgüvenlerini geliştirmek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3.2.1.1. Kariyer, mesleki rehberlik ve</w:t>
            </w:r>
            <w:r w:rsidRPr="00AC54BA">
              <w:rPr>
                <w:rFonts w:ascii="Arial" w:hAnsi="Arial" w:cs="Arial"/>
                <w:strike/>
                <w:sz w:val="18"/>
                <w:szCs w:val="18"/>
              </w:rPr>
              <w:t xml:space="preserve"> </w:t>
            </w:r>
            <w:r w:rsidRPr="00AC54BA">
              <w:rPr>
                <w:rFonts w:ascii="Arial" w:hAnsi="Arial" w:cs="Arial"/>
                <w:sz w:val="18"/>
                <w:szCs w:val="18"/>
              </w:rPr>
              <w:t>farklı kadın hedef gruplarına uygun danışmanlık hizmetleri vermek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İŞKUR İl Müdürlüğü</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 Aktif iş piyasasına katılan kadın sayısındaki artış</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3.2.1.2. Valilik Kadın Kültür Merkezleri, ÇATOM ve Belediye Kadın Destek Merkezlerinde iş arama teknikleri ve girişimcilik seminerleri düzenlenmek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DC0B58">
            <w:pPr>
              <w:widowControl w:val="0"/>
              <w:suppressAutoHyphens/>
              <w:autoSpaceDN w:val="0"/>
              <w:spacing w:after="0" w:line="240" w:lineRule="auto"/>
              <w:textAlignment w:val="baseline"/>
              <w:rPr>
                <w:rFonts w:ascii="Arial" w:hAnsi="Arial" w:cs="Arial"/>
                <w:sz w:val="18"/>
                <w:szCs w:val="18"/>
              </w:rPr>
            </w:pPr>
          </w:p>
          <w:p w:rsidR="007B197A" w:rsidRPr="00AC54BA" w:rsidRDefault="001E0F73"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Pr>
                <w:rFonts w:ascii="Arial" w:hAnsi="Arial" w:cs="Arial"/>
                <w:sz w:val="18"/>
                <w:szCs w:val="18"/>
              </w:rPr>
              <w:t xml:space="preserve">Şanlıurfa Büyükşehir </w:t>
            </w:r>
            <w:r w:rsidR="007B197A" w:rsidRPr="00AC54BA">
              <w:rPr>
                <w:rFonts w:ascii="Arial" w:hAnsi="Arial" w:cs="Arial"/>
                <w:sz w:val="18"/>
                <w:szCs w:val="18"/>
              </w:rPr>
              <w:t>Belediye</w:t>
            </w:r>
            <w:r>
              <w:rPr>
                <w:rFonts w:ascii="Arial" w:hAnsi="Arial" w:cs="Arial"/>
                <w:sz w:val="18"/>
                <w:szCs w:val="18"/>
              </w:rPr>
              <w:t xml:space="preserv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İŞKUR İl Müdürlüğü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Seminerlere katılan kadınların sayısı</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3.2.1.3. Valilik Kadın Kültür Merkezleri, ÇATOM ve Belediye Kadın Destek Merkezlerinde kadınları mülkiyet ve miras hakları, borçlanma hukuku ve sosyal güvence sistemine ilişkin bilgilendirmek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 Barosu</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Eğitimlere katılan kadın sayısı </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3.2.1.4. Valilik Kadın Kültür Merkezleri, ÇATOM ve Belediye Kadın Destek Merkezlerinde mesleki eğitim alan kadınları mikro kredi olanakları hakkında bilgilendirmek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2014-2015</w:t>
            </w:r>
          </w:p>
        </w:tc>
        <w:tc>
          <w:tcPr>
            <w:tcW w:w="3059" w:type="dxa"/>
            <w:shd w:val="clear" w:color="auto" w:fill="auto"/>
          </w:tcPr>
          <w:p w:rsidR="007B197A" w:rsidRPr="00AC54BA" w:rsidRDefault="007B197A" w:rsidP="00DC0B58">
            <w:pPr>
              <w:widowControl w:val="0"/>
              <w:suppressAutoHyphens/>
              <w:autoSpaceDN w:val="0"/>
              <w:spacing w:after="0" w:line="240" w:lineRule="auto"/>
              <w:ind w:left="237"/>
              <w:textAlignment w:val="baseline"/>
              <w:rPr>
                <w:rFonts w:ascii="Arial" w:hAnsi="Arial" w:cs="Arial"/>
                <w:sz w:val="18"/>
                <w:szCs w:val="18"/>
              </w:rPr>
            </w:pP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eastAsia="Times New Roman" w:hAnsi="Arial" w:cs="Arial"/>
                <w:sz w:val="18"/>
                <w:szCs w:val="18"/>
              </w:rPr>
            </w:pPr>
            <w:r w:rsidRPr="00AC54BA">
              <w:rPr>
                <w:rFonts w:ascii="Arial" w:hAnsi="Arial" w:cs="Arial"/>
                <w:sz w:val="18"/>
                <w:szCs w:val="18"/>
              </w:rPr>
              <w:t>Mikro kredi kullanan kadın sayısındaki artış</w:t>
            </w:r>
          </w:p>
          <w:p w:rsidR="007B197A" w:rsidRPr="00AC54BA" w:rsidRDefault="007B197A" w:rsidP="006F5E68">
            <w:pPr>
              <w:spacing w:after="0" w:line="240" w:lineRule="auto"/>
              <w:rPr>
                <w:rFonts w:ascii="Arial" w:hAnsi="Arial" w:cs="Arial"/>
                <w:sz w:val="18"/>
                <w:szCs w:val="18"/>
              </w:rPr>
            </w:pP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3.2.1.5. Yaşlı, engelli ve çocuk bakımı konusunda kamusal sosyal bakım hizmeti/desteği verilerek kadınların </w:t>
            </w:r>
            <w:r w:rsidRPr="00AC54BA">
              <w:rPr>
                <w:rFonts w:ascii="Arial" w:hAnsi="Arial" w:cs="Arial"/>
                <w:sz w:val="18"/>
                <w:szCs w:val="18"/>
              </w:rPr>
              <w:lastRenderedPageBreak/>
              <w:t>istihdam fırsatlarından faydalanmasını kolaylaştırmak (kreş, bakımevi, emzirme odası vb)</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lastRenderedPageBreak/>
              <w:t>2014-2015</w:t>
            </w:r>
          </w:p>
        </w:tc>
        <w:tc>
          <w:tcPr>
            <w:tcW w:w="3059" w:type="dxa"/>
            <w:shd w:val="clear" w:color="auto" w:fill="auto"/>
          </w:tcPr>
          <w:p w:rsidR="007B197A" w:rsidRPr="00AC54BA" w:rsidRDefault="007B197A" w:rsidP="00DC0B58">
            <w:pPr>
              <w:widowControl w:val="0"/>
              <w:suppressAutoHyphens/>
              <w:autoSpaceDN w:val="0"/>
              <w:spacing w:after="0" w:line="240" w:lineRule="auto"/>
              <w:ind w:left="237"/>
              <w:textAlignment w:val="baseline"/>
              <w:rPr>
                <w:rFonts w:ascii="Arial" w:hAnsi="Arial" w:cs="Arial"/>
                <w:sz w:val="18"/>
                <w:szCs w:val="18"/>
              </w:rPr>
            </w:pP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Aile ve Sosyal Politikalar İl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lastRenderedPageBreak/>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trike/>
                <w:sz w:val="18"/>
                <w:szCs w:val="18"/>
              </w:rPr>
            </w:pPr>
            <w:r w:rsidRPr="00AC54BA">
              <w:rPr>
                <w:rFonts w:ascii="Arial" w:hAnsi="Arial" w:cs="Arial"/>
                <w:sz w:val="18"/>
                <w:szCs w:val="18"/>
              </w:rPr>
              <w:lastRenderedPageBreak/>
              <w:t xml:space="preserve">Kreş, bakımevi, emzirme odası sayısındaki artış </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lastRenderedPageBreak/>
              <w:t>3.2.1.6. İşçi ve İşveren sendikalarına yönelik toplumsal cinsiyet farkındalığı ve ayrımcılık yasağı, kadınların işgücü piyasasına katılımının/devamının önündeki engellerle (mobbing/bezdiri</w:t>
            </w:r>
            <w:r w:rsidRPr="00AC54BA">
              <w:rPr>
                <w:rFonts w:ascii="Arial" w:hAnsi="Arial" w:cs="Arial"/>
                <w:color w:val="FF0000"/>
                <w:sz w:val="18"/>
                <w:szCs w:val="18"/>
              </w:rPr>
              <w:t>,</w:t>
            </w:r>
            <w:r w:rsidRPr="00AC54BA">
              <w:rPr>
                <w:rFonts w:ascii="Arial" w:hAnsi="Arial" w:cs="Arial"/>
                <w:sz w:val="18"/>
                <w:szCs w:val="18"/>
              </w:rPr>
              <w:t xml:space="preserve"> cam tavan, ayrımcı muamele, aile sorumlulukları, ücret eşitsizliği vb.) mücadele konularında bilgilendirme çalışmaları yürütmek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İŞKUR İl Müdürlüğü</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r>
      <w:tr w:rsidR="007B197A" w:rsidRPr="00AC54BA" w:rsidTr="006F5E68">
        <w:tc>
          <w:tcPr>
            <w:tcW w:w="14560" w:type="dxa"/>
            <w:gridSpan w:val="5"/>
            <w:shd w:val="clear" w:color="auto" w:fill="D9D9D9" w:themeFill="background1" w:themeFillShade="D9"/>
          </w:tcPr>
          <w:p w:rsidR="007B197A" w:rsidRPr="00AC54BA" w:rsidRDefault="007B197A" w:rsidP="006F5E68">
            <w:pPr>
              <w:spacing w:after="0" w:line="240" w:lineRule="auto"/>
              <w:rPr>
                <w:rFonts w:ascii="Arial" w:hAnsi="Arial" w:cs="Arial"/>
                <w:sz w:val="20"/>
                <w:szCs w:val="20"/>
              </w:rPr>
            </w:pPr>
            <w:r w:rsidRPr="00AC54BA">
              <w:rPr>
                <w:rFonts w:ascii="Arial" w:hAnsi="Arial" w:cs="Verdana"/>
                <w:b/>
                <w:bCs/>
                <w:sz w:val="20"/>
                <w:szCs w:val="20"/>
              </w:rPr>
              <w:t xml:space="preserve">Stratejik Öncelik </w:t>
            </w:r>
            <w:proofErr w:type="gramStart"/>
            <w:r w:rsidRPr="00AC54BA">
              <w:rPr>
                <w:rFonts w:ascii="Arial" w:hAnsi="Arial" w:cs="Verdana"/>
                <w:b/>
                <w:bCs/>
                <w:sz w:val="20"/>
                <w:szCs w:val="20"/>
              </w:rPr>
              <w:t>3.</w:t>
            </w:r>
            <w:r w:rsidRPr="00AC54BA">
              <w:rPr>
                <w:rFonts w:ascii="Arial" w:hAnsi="Arial" w:cs="Verdana"/>
                <w:b/>
                <w:bCs/>
                <w:color w:val="000000"/>
                <w:sz w:val="20"/>
                <w:szCs w:val="20"/>
                <w:lang w:eastAsia="da-DK"/>
              </w:rPr>
              <w:t>3</w:t>
            </w:r>
            <w:proofErr w:type="gramEnd"/>
            <w:r w:rsidRPr="00AC54BA">
              <w:rPr>
                <w:rFonts w:ascii="Arial" w:hAnsi="Arial" w:cs="Verdana"/>
                <w:b/>
                <w:bCs/>
                <w:color w:val="000000"/>
                <w:sz w:val="20"/>
                <w:szCs w:val="20"/>
                <w:lang w:eastAsia="da-DK"/>
              </w:rPr>
              <w:t>:</w:t>
            </w:r>
            <w:r w:rsidRPr="00AC54BA">
              <w:rPr>
                <w:rFonts w:ascii="Arial" w:hAnsi="Arial" w:cs="Verdana"/>
                <w:color w:val="000000"/>
                <w:sz w:val="20"/>
                <w:szCs w:val="20"/>
                <w:lang w:eastAsia="da-DK"/>
              </w:rPr>
              <w:t xml:space="preserve"> </w:t>
            </w:r>
            <w:r w:rsidRPr="00AC54BA">
              <w:rPr>
                <w:rFonts w:ascii="Arial" w:hAnsi="Arial" w:cs="Arial"/>
                <w:sz w:val="20"/>
                <w:szCs w:val="20"/>
              </w:rPr>
              <w:t>Kadınlara yönelik istihdam olanaklarının arttırılması</w:t>
            </w:r>
          </w:p>
        </w:tc>
      </w:tr>
      <w:tr w:rsidR="007B197A" w:rsidRPr="00AC54BA" w:rsidTr="006F5E68">
        <w:tc>
          <w:tcPr>
            <w:tcW w:w="14560" w:type="dxa"/>
            <w:gridSpan w:val="5"/>
            <w:shd w:val="clear" w:color="auto" w:fill="D5DCE4" w:themeFill="text2" w:themeFillTint="33"/>
          </w:tcPr>
          <w:p w:rsidR="007B197A" w:rsidRPr="00AC54BA" w:rsidRDefault="007B197A" w:rsidP="006F5E68">
            <w:pPr>
              <w:spacing w:after="0" w:line="240" w:lineRule="auto"/>
              <w:rPr>
                <w:rFonts w:ascii="Arial" w:hAnsi="Arial" w:cs="Arial"/>
                <w:sz w:val="20"/>
                <w:szCs w:val="20"/>
              </w:rPr>
            </w:pPr>
            <w:r w:rsidRPr="00AC54BA">
              <w:rPr>
                <w:rFonts w:ascii="Arial" w:hAnsi="Arial" w:cs="Verdana"/>
                <w:b/>
                <w:bCs/>
                <w:color w:val="000000"/>
                <w:sz w:val="20"/>
                <w:szCs w:val="20"/>
                <w:lang w:eastAsia="da-DK"/>
              </w:rPr>
              <w:t>Hedef 3.3.1:</w:t>
            </w:r>
            <w:r w:rsidRPr="00AC54BA">
              <w:rPr>
                <w:rFonts w:ascii="Arial" w:hAnsi="Arial" w:cs="Verdana"/>
                <w:color w:val="000000"/>
                <w:sz w:val="20"/>
                <w:szCs w:val="20"/>
                <w:lang w:eastAsia="da-DK"/>
              </w:rPr>
              <w:t xml:space="preserve"> </w:t>
            </w:r>
            <w:r w:rsidRPr="00AC54BA">
              <w:rPr>
                <w:rFonts w:ascii="Arial" w:hAnsi="Arial" w:cs="Arial"/>
                <w:sz w:val="20"/>
                <w:szCs w:val="20"/>
              </w:rPr>
              <w:t>İşgücü piyasasında kadınlara yönelik uygun çalışma şartları ve imkânlarını geliştirmek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3.3.1.1. İşgücü piyasası analizleri yaparak kadınlara uygun istihdam fırsatlarını belirlemek ve iş piyasası ile paylaşmak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İŞKUR İl Müdürlüğü</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İş piyasası analiz rehberleri</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3.3.1.2. Kadın girişimcilere yönelik teşvik ve kredi desteklerini yaygınlaştırmak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İŞKUR İl Müdürlüğü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KOSGEB Hizmet Merkezi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Ticaret ve Sanayi Odası</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roofErr w:type="gramStart"/>
            <w:r w:rsidRPr="00AC54BA">
              <w:rPr>
                <w:rFonts w:ascii="Arial" w:hAnsi="Arial" w:cs="Arial"/>
                <w:sz w:val="18"/>
                <w:szCs w:val="18"/>
              </w:rPr>
              <w:t xml:space="preserve">Şanlıurfa </w:t>
            </w:r>
            <w:r w:rsidR="001E0F73">
              <w:rPr>
                <w:rFonts w:ascii="Arial" w:hAnsi="Arial" w:cs="Arial"/>
                <w:sz w:val="18"/>
                <w:szCs w:val="18"/>
              </w:rPr>
              <w:t xml:space="preserve"> Büyükşehir</w:t>
            </w:r>
            <w:proofErr w:type="gramEnd"/>
            <w:r w:rsidR="001E0F73">
              <w:rPr>
                <w:rFonts w:ascii="Arial" w:hAnsi="Arial" w:cs="Arial"/>
                <w:sz w:val="18"/>
                <w:szCs w:val="18"/>
              </w:rPr>
              <w:t xml:space="preserve"> </w:t>
            </w:r>
            <w:r w:rsidRPr="00AC54BA">
              <w:rPr>
                <w:rFonts w:ascii="Arial" w:hAnsi="Arial" w:cs="Arial"/>
                <w:sz w:val="18"/>
                <w:szCs w:val="18"/>
              </w:rPr>
              <w:t>Belediyesi</w:t>
            </w:r>
          </w:p>
          <w:p w:rsidR="007B197A" w:rsidRPr="00AC54BA" w:rsidRDefault="007B197A" w:rsidP="00DC0B58">
            <w:pPr>
              <w:widowControl w:val="0"/>
              <w:suppressAutoHyphens/>
              <w:autoSpaceDN w:val="0"/>
              <w:spacing w:after="0" w:line="240" w:lineRule="auto"/>
              <w:ind w:left="237"/>
              <w:textAlignment w:val="baseline"/>
              <w:rPr>
                <w:rFonts w:ascii="Arial" w:hAnsi="Arial" w:cs="Arial"/>
                <w:sz w:val="18"/>
                <w:szCs w:val="18"/>
              </w:rPr>
            </w:pP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Kadın girişimci artış oranı </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3.3.1.3. Kadın üreticileri desteklemek, kadın kooperatiflerini desteklemek, yeni kooperatiflerin kurulmasını teşvik etmek. (yer, dağıtım, ulaşım, tanıtım, depo vb)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Tarım Gıda ve Hayvancılık İl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İŞKUR İl Müdürlüğü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roofErr w:type="gramStart"/>
            <w:r w:rsidRPr="00AC54BA">
              <w:rPr>
                <w:rFonts w:ascii="Arial" w:hAnsi="Arial" w:cs="Arial"/>
                <w:sz w:val="18"/>
                <w:szCs w:val="18"/>
              </w:rPr>
              <w:t xml:space="preserve">Şanlıurfa </w:t>
            </w:r>
            <w:r w:rsidR="001E0F73">
              <w:rPr>
                <w:rFonts w:ascii="Arial" w:hAnsi="Arial" w:cs="Arial"/>
                <w:sz w:val="18"/>
                <w:szCs w:val="18"/>
              </w:rPr>
              <w:t xml:space="preserve"> Büyükşehir</w:t>
            </w:r>
            <w:proofErr w:type="gramEnd"/>
            <w:r w:rsidR="001E0F73">
              <w:rPr>
                <w:rFonts w:ascii="Arial" w:hAnsi="Arial" w:cs="Arial"/>
                <w:sz w:val="18"/>
                <w:szCs w:val="18"/>
              </w:rPr>
              <w:t xml:space="preserve"> </w:t>
            </w:r>
            <w:r w:rsidRPr="00AC54BA">
              <w:rPr>
                <w:rFonts w:ascii="Arial" w:hAnsi="Arial" w:cs="Arial"/>
                <w:sz w:val="18"/>
                <w:szCs w:val="18"/>
              </w:rPr>
              <w:t>Belediyesi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kooperatifi sayısındaki artış</w:t>
            </w:r>
          </w:p>
        </w:tc>
      </w:tr>
    </w:tbl>
    <w:p w:rsidR="007B197A" w:rsidRPr="00AC54BA" w:rsidRDefault="007B197A" w:rsidP="007B197A">
      <w:pPr>
        <w:pStyle w:val="Standard"/>
        <w:spacing w:before="227" w:after="113" w:line="360" w:lineRule="auto"/>
        <w:jc w:val="both"/>
        <w:rPr>
          <w:rFonts w:ascii="Arial" w:hAnsi="Arial"/>
          <w:lang w:val="tr-TR"/>
        </w:rPr>
      </w:pPr>
    </w:p>
    <w:p w:rsidR="007B197A" w:rsidRPr="00AC54BA" w:rsidRDefault="007B197A" w:rsidP="007B197A">
      <w:pPr>
        <w:pStyle w:val="Standard"/>
        <w:spacing w:before="227" w:after="113" w:line="360" w:lineRule="auto"/>
        <w:jc w:val="both"/>
        <w:rPr>
          <w:rFonts w:ascii="Arial" w:hAnsi="Arial"/>
          <w:lang w:val="tr-TR"/>
        </w:rPr>
      </w:pPr>
    </w:p>
    <w:p w:rsidR="007B197A" w:rsidRPr="00AC54BA" w:rsidRDefault="007B197A" w:rsidP="007B197A">
      <w:pPr>
        <w:pStyle w:val="Heading3"/>
        <w:spacing w:before="238" w:after="119" w:line="360" w:lineRule="auto"/>
      </w:pPr>
      <w:bookmarkStart w:id="28" w:name="_Toc385842408"/>
      <w:bookmarkStart w:id="29" w:name="_Toc385865535"/>
      <w:bookmarkStart w:id="30" w:name="_Toc390347527"/>
      <w:r w:rsidRPr="00AC54BA">
        <w:t>Müdahale Alanı 4: Kadına Yönelik Şiddetle Mücadele</w:t>
      </w:r>
      <w:bookmarkEnd w:id="28"/>
      <w:bookmarkEnd w:id="29"/>
      <w:bookmarkEnd w:id="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5308"/>
        <w:gridCol w:w="1165"/>
        <w:gridCol w:w="3059"/>
        <w:gridCol w:w="2360"/>
        <w:gridCol w:w="2668"/>
      </w:tblGrid>
      <w:tr w:rsidR="007B197A" w:rsidRPr="00AC54BA" w:rsidTr="006F5E68">
        <w:trPr>
          <w:trHeight w:val="160"/>
          <w:tblHeader/>
        </w:trPr>
        <w:tc>
          <w:tcPr>
            <w:tcW w:w="5308" w:type="dxa"/>
            <w:shd w:val="clear" w:color="auto" w:fill="BFBFBF"/>
          </w:tcPr>
          <w:p w:rsidR="007B197A" w:rsidRPr="00AC54BA" w:rsidRDefault="007B197A" w:rsidP="006F5E68">
            <w:pPr>
              <w:pStyle w:val="TableContents"/>
              <w:widowControl w:val="0"/>
              <w:jc w:val="center"/>
              <w:rPr>
                <w:rFonts w:ascii="Arial" w:eastAsia="SimSun" w:hAnsi="Arial" w:cs="Verdana"/>
                <w:b/>
                <w:bCs/>
                <w:color w:val="000000"/>
                <w:sz w:val="20"/>
                <w:szCs w:val="20"/>
                <w:lang w:val="tr-TR" w:eastAsia="da-DK"/>
              </w:rPr>
            </w:pPr>
            <w:r w:rsidRPr="00AC54BA">
              <w:rPr>
                <w:rFonts w:ascii="Arial" w:eastAsia="SimSun" w:hAnsi="Arial" w:cs="Verdana"/>
                <w:b/>
                <w:bCs/>
                <w:color w:val="000000"/>
                <w:sz w:val="20"/>
                <w:szCs w:val="20"/>
                <w:lang w:val="tr-TR" w:eastAsia="da-DK"/>
              </w:rPr>
              <w:t>Faaliyet</w:t>
            </w:r>
          </w:p>
        </w:tc>
        <w:tc>
          <w:tcPr>
            <w:tcW w:w="1165"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Zaman</w:t>
            </w:r>
          </w:p>
        </w:tc>
        <w:tc>
          <w:tcPr>
            <w:tcW w:w="3059"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 xml:space="preserve">Sorumlu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360" w:type="dxa"/>
            <w:shd w:val="clear" w:color="auto" w:fill="BFBFBF"/>
          </w:tcPr>
          <w:p w:rsidR="007B197A" w:rsidRPr="00AC54BA" w:rsidRDefault="007B197A" w:rsidP="006F5E68">
            <w:pPr>
              <w:pStyle w:val="Standard"/>
              <w:widowControl w:val="0"/>
              <w:tabs>
                <w:tab w:val="left" w:pos="2745"/>
              </w:tabs>
              <w:jc w:val="center"/>
              <w:rPr>
                <w:rFonts w:ascii="Arial" w:hAnsi="Arial" w:cs="Verdana"/>
                <w:b/>
                <w:sz w:val="20"/>
                <w:szCs w:val="20"/>
                <w:lang w:val="tr-TR"/>
              </w:rPr>
            </w:pPr>
            <w:r w:rsidRPr="00AC54BA">
              <w:rPr>
                <w:rFonts w:ascii="Arial" w:eastAsia="SimSun" w:hAnsi="Arial" w:cs="Verdana"/>
                <w:b/>
                <w:sz w:val="20"/>
                <w:szCs w:val="20"/>
                <w:lang w:val="tr-TR"/>
              </w:rPr>
              <w:t xml:space="preserve">Destekçi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668"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Göstergeler</w:t>
            </w:r>
          </w:p>
        </w:tc>
      </w:tr>
      <w:tr w:rsidR="007B197A" w:rsidRPr="00AC54BA" w:rsidTr="006F5E68">
        <w:tc>
          <w:tcPr>
            <w:tcW w:w="14560" w:type="dxa"/>
            <w:gridSpan w:val="5"/>
            <w:shd w:val="clear" w:color="auto" w:fill="D9D9D9"/>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sz w:val="20"/>
                <w:szCs w:val="20"/>
              </w:rPr>
              <w:t xml:space="preserve">Stratejik Öncelik </w:t>
            </w:r>
            <w:proofErr w:type="gramStart"/>
            <w:r w:rsidRPr="00AC54BA">
              <w:rPr>
                <w:rFonts w:ascii="Arial" w:hAnsi="Arial" w:cs="Verdana"/>
                <w:b/>
                <w:bCs/>
                <w:sz w:val="20"/>
                <w:szCs w:val="20"/>
              </w:rPr>
              <w:t>4.1</w:t>
            </w:r>
            <w:proofErr w:type="gramEnd"/>
            <w:r w:rsidRPr="00AC54BA">
              <w:rPr>
                <w:rFonts w:ascii="Arial" w:hAnsi="Arial" w:cs="Verdana"/>
                <w:b/>
                <w:bCs/>
                <w:sz w:val="20"/>
                <w:szCs w:val="20"/>
              </w:rPr>
              <w:t>:</w:t>
            </w:r>
            <w:r w:rsidRPr="00AC54BA">
              <w:rPr>
                <w:rFonts w:ascii="Arial" w:hAnsi="Arial" w:cs="Verdana"/>
                <w:sz w:val="20"/>
                <w:szCs w:val="20"/>
              </w:rPr>
              <w:t xml:space="preserve"> </w:t>
            </w:r>
            <w:r w:rsidRPr="00AC54BA">
              <w:rPr>
                <w:rFonts w:ascii="Arial" w:hAnsi="Arial" w:cs="Arial"/>
                <w:sz w:val="20"/>
                <w:szCs w:val="20"/>
              </w:rPr>
              <w:t>Kadına karşı şiddettin önlenmesine yönelik uygulamalarının etkinleştirilmesi</w:t>
            </w:r>
          </w:p>
        </w:tc>
      </w:tr>
      <w:tr w:rsidR="007B197A" w:rsidRPr="00AC54BA" w:rsidTr="006F5E68">
        <w:tc>
          <w:tcPr>
            <w:tcW w:w="14560" w:type="dxa"/>
            <w:gridSpan w:val="5"/>
            <w:shd w:val="clear" w:color="auto" w:fill="D5DCE4"/>
          </w:tcPr>
          <w:p w:rsidR="007B197A" w:rsidRPr="00AC54BA" w:rsidRDefault="007B197A" w:rsidP="006F5E68">
            <w:pPr>
              <w:spacing w:after="0"/>
              <w:rPr>
                <w:rFonts w:ascii="Arial" w:hAnsi="Arial"/>
                <w:sz w:val="20"/>
                <w:szCs w:val="20"/>
              </w:rPr>
            </w:pPr>
            <w:r w:rsidRPr="00AC54BA">
              <w:rPr>
                <w:rFonts w:ascii="Arial" w:hAnsi="Arial" w:cs="Verdana"/>
                <w:b/>
                <w:bCs/>
                <w:color w:val="000000"/>
                <w:sz w:val="20"/>
                <w:szCs w:val="20"/>
                <w:lang w:eastAsia="da-DK"/>
              </w:rPr>
              <w:lastRenderedPageBreak/>
              <w:t>Hedef 4.1.1:</w:t>
            </w:r>
            <w:r w:rsidRPr="00AC54BA">
              <w:rPr>
                <w:rFonts w:ascii="Arial" w:hAnsi="Arial" w:cs="Verdana"/>
                <w:color w:val="000000"/>
                <w:sz w:val="20"/>
                <w:szCs w:val="20"/>
                <w:lang w:eastAsia="da-DK"/>
              </w:rPr>
              <w:t xml:space="preserve"> K</w:t>
            </w:r>
            <w:r w:rsidRPr="00AC54BA">
              <w:rPr>
                <w:rFonts w:ascii="Arial" w:hAnsi="Arial" w:cs="Arial"/>
                <w:sz w:val="20"/>
                <w:szCs w:val="20"/>
              </w:rPr>
              <w:t xml:space="preserve">adınların kendi hakları ve başvuru mekanizmaları ile ilgili farkındalıklarını arttırmak </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4.1.1.1. Kadın Kültür Merkezlerinde, Kadın Destek Merkezlerinde ve ÇATOM’larda kadınların hak arama mekanizmalarına ilişkin farkındalığını artıracak bilgilendirme çalışmaları yürütmek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Şanlıurfa Barosu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Kadın STK’ları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Kadına yönelik şiddet verilerinde düşüş</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4.1.1.2. Evlilik öncesi adaylara yönelik toplumsal cinsiyet eşitliği ve şiddet konusunda el kitapçığı hazırlamak ve dağıtmak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2014- 2015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roofErr w:type="gramStart"/>
            <w:r w:rsidRPr="00AC54BA">
              <w:rPr>
                <w:rFonts w:ascii="Arial" w:hAnsi="Arial" w:cs="Arial"/>
                <w:sz w:val="18"/>
                <w:szCs w:val="18"/>
              </w:rPr>
              <w:t xml:space="preserve">Şanlıurfa </w:t>
            </w:r>
            <w:r w:rsidR="001E0F73">
              <w:rPr>
                <w:rFonts w:ascii="Arial" w:hAnsi="Arial" w:cs="Arial"/>
                <w:sz w:val="18"/>
                <w:szCs w:val="18"/>
              </w:rPr>
              <w:t xml:space="preserve"> Büyükşehir</w:t>
            </w:r>
            <w:proofErr w:type="gramEnd"/>
            <w:r w:rsidR="001E0F73">
              <w:rPr>
                <w:rFonts w:ascii="Arial" w:hAnsi="Arial" w:cs="Arial"/>
                <w:sz w:val="18"/>
                <w:szCs w:val="18"/>
              </w:rPr>
              <w:t xml:space="preserve"> </w:t>
            </w:r>
            <w:r w:rsidRPr="00AC54BA">
              <w:rPr>
                <w:rFonts w:ascii="Arial" w:hAnsi="Arial" w:cs="Arial"/>
                <w:sz w:val="18"/>
                <w:szCs w:val="18"/>
              </w:rPr>
              <w:t>Belediyesi</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p w:rsidR="001E0F73"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 İl Nüfus ve Vatandaşlık Müdürlüğü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İl Sağlık Müdürlüğü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El kitapçığı dağıtılan çift sayısı</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4.1.1.3. Hayati Harrani Mahallesi’nde erkeklere yönelik toplumsal cinsiyet eşitliği, kadının insan hakları, şiddet ve yasal yaptırımlar konusunda bilgilendirme çalışmaları yürütmek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Müftülük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Şanlıurfa Barosu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Muhtarlık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Sağlık Müdürlüğü</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Eğitim alan erkek sayısı</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4.1.1.4. Yerel medya mensuplarına yönelik toplumsal cinsiyet, şiddet, yasalar ve mekanizma ile ilgili eğitim vermek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Şanlıurfa Barosu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Eğitim alan medya mensubu sayısı</w:t>
            </w:r>
          </w:p>
        </w:tc>
      </w:tr>
      <w:tr w:rsidR="007B197A" w:rsidRPr="00AC54BA" w:rsidTr="006F5E68">
        <w:tc>
          <w:tcPr>
            <w:tcW w:w="14560" w:type="dxa"/>
            <w:gridSpan w:val="5"/>
            <w:shd w:val="clear" w:color="auto" w:fill="D9D9D9" w:themeFill="background1" w:themeFillShade="D9"/>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sz w:val="20"/>
                <w:szCs w:val="20"/>
              </w:rPr>
              <w:t xml:space="preserve">Stratejik Öncelik </w:t>
            </w:r>
            <w:proofErr w:type="gramStart"/>
            <w:r w:rsidRPr="00AC54BA">
              <w:rPr>
                <w:rFonts w:ascii="Arial" w:hAnsi="Arial" w:cs="Verdana"/>
                <w:b/>
                <w:bCs/>
                <w:sz w:val="20"/>
                <w:szCs w:val="20"/>
              </w:rPr>
              <w:t>4.2</w:t>
            </w:r>
            <w:proofErr w:type="gramEnd"/>
            <w:r w:rsidRPr="00AC54BA">
              <w:rPr>
                <w:rFonts w:ascii="Arial" w:hAnsi="Arial" w:cs="Verdana"/>
                <w:b/>
                <w:bCs/>
                <w:sz w:val="20"/>
                <w:szCs w:val="20"/>
              </w:rPr>
              <w:t>:</w:t>
            </w:r>
            <w:r w:rsidRPr="00AC54BA">
              <w:rPr>
                <w:rFonts w:ascii="Arial" w:hAnsi="Arial" w:cs="Verdana"/>
                <w:sz w:val="20"/>
                <w:szCs w:val="20"/>
              </w:rPr>
              <w:t xml:space="preserve"> </w:t>
            </w:r>
            <w:r w:rsidRPr="00AC54BA">
              <w:rPr>
                <w:rFonts w:ascii="Arial" w:hAnsi="Arial" w:cs="Arial"/>
                <w:sz w:val="20"/>
                <w:szCs w:val="20"/>
              </w:rPr>
              <w:t>Şiddete maruz kalan kadınlara yönelik koruma ve güçlendirme hizmetlerinin geliştirilmesi</w:t>
            </w:r>
          </w:p>
        </w:tc>
      </w:tr>
      <w:tr w:rsidR="007B197A" w:rsidRPr="00AC54BA" w:rsidTr="006F5E68">
        <w:tc>
          <w:tcPr>
            <w:tcW w:w="14560" w:type="dxa"/>
            <w:gridSpan w:val="5"/>
            <w:shd w:val="clear" w:color="auto" w:fill="D5DCE4" w:themeFill="text2" w:themeFillTint="33"/>
          </w:tcPr>
          <w:p w:rsidR="007B197A" w:rsidRPr="00AC54BA" w:rsidRDefault="007B197A" w:rsidP="006F5E68">
            <w:pPr>
              <w:spacing w:after="0" w:line="240" w:lineRule="auto"/>
              <w:rPr>
                <w:rFonts w:ascii="Arial" w:hAnsi="Arial" w:cs="Arial"/>
                <w:sz w:val="20"/>
                <w:szCs w:val="20"/>
              </w:rPr>
            </w:pPr>
            <w:r w:rsidRPr="00AC54BA">
              <w:rPr>
                <w:rFonts w:ascii="Arial" w:hAnsi="Arial" w:cs="Verdana"/>
                <w:b/>
                <w:bCs/>
                <w:color w:val="000000"/>
                <w:sz w:val="20"/>
                <w:szCs w:val="20"/>
                <w:lang w:eastAsia="da-DK"/>
              </w:rPr>
              <w:t>Hedef 4.2.1:</w:t>
            </w:r>
            <w:r w:rsidRPr="00AC54BA">
              <w:rPr>
                <w:rFonts w:ascii="Arial" w:hAnsi="Arial" w:cs="Verdana"/>
                <w:color w:val="000000"/>
                <w:sz w:val="20"/>
                <w:szCs w:val="20"/>
                <w:lang w:eastAsia="da-DK"/>
              </w:rPr>
              <w:t xml:space="preserve"> </w:t>
            </w:r>
            <w:r w:rsidRPr="00AC54BA">
              <w:rPr>
                <w:rFonts w:ascii="Arial" w:hAnsi="Arial" w:cs="Arial"/>
                <w:sz w:val="20"/>
                <w:szCs w:val="20"/>
              </w:rPr>
              <w:t>Hizmet sağlayıcıların kapasitelerini ve aralarındaki işbirliğini arttırmak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4.2.1.1. Güvenlik açısından uygun bir bölgede bir sığınma evi açmak; kadınların sığınma evi sonrası hayata adapte olmasını sağlayacak mesleki eğitim, psikolojik destek gibi </w:t>
            </w:r>
            <w:proofErr w:type="gramStart"/>
            <w:r w:rsidRPr="00AC54BA">
              <w:rPr>
                <w:rFonts w:ascii="Arial" w:hAnsi="Arial" w:cs="Arial"/>
                <w:sz w:val="18"/>
                <w:szCs w:val="18"/>
              </w:rPr>
              <w:t>imkanları</w:t>
            </w:r>
            <w:proofErr w:type="gramEnd"/>
            <w:r w:rsidRPr="00AC54BA">
              <w:rPr>
                <w:rFonts w:ascii="Arial" w:hAnsi="Arial" w:cs="Arial"/>
                <w:sz w:val="18"/>
                <w:szCs w:val="18"/>
              </w:rPr>
              <w:t xml:space="preserve"> sağlamak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2014 -2015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Aile ve Sosyal Politikalar İl Müdürlüğü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Emniyet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Sağlık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Şanlıurfa Belediyesi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Kadın STK’ları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Sığınma evi sayısında ve verilen destek başlıklarında artış</w:t>
            </w:r>
          </w:p>
        </w:tc>
      </w:tr>
      <w:tr w:rsidR="007B197A" w:rsidRPr="00AC54BA" w:rsidTr="006F5E68">
        <w:tc>
          <w:tcPr>
            <w:tcW w:w="5308" w:type="dxa"/>
            <w:shd w:val="clear" w:color="auto" w:fill="auto"/>
          </w:tcPr>
          <w:p w:rsidR="007B197A" w:rsidRPr="00AC54BA" w:rsidRDefault="007B197A" w:rsidP="00F17599">
            <w:pPr>
              <w:tabs>
                <w:tab w:val="left" w:pos="2340"/>
              </w:tabs>
              <w:spacing w:after="0"/>
              <w:ind w:left="691" w:hanging="663"/>
              <w:rPr>
                <w:rFonts w:ascii="Arial" w:hAnsi="Arial" w:cs="Arial"/>
                <w:sz w:val="18"/>
                <w:szCs w:val="18"/>
              </w:rPr>
            </w:pPr>
            <w:r w:rsidRPr="00AC54BA">
              <w:rPr>
                <w:rFonts w:ascii="Arial" w:hAnsi="Arial" w:cs="Arial"/>
                <w:sz w:val="18"/>
                <w:szCs w:val="18"/>
              </w:rPr>
              <w:t xml:space="preserve">4.2.1.2. Kadınlar tarafından yoğun kullanılan (muhtarlık, aşevi, vb.) </w:t>
            </w:r>
            <w:proofErr w:type="gramStart"/>
            <w:r w:rsidRPr="00AC54BA">
              <w:rPr>
                <w:rFonts w:ascii="Arial" w:hAnsi="Arial" w:cs="Arial"/>
                <w:sz w:val="18"/>
                <w:szCs w:val="18"/>
              </w:rPr>
              <w:t>mekanlarda</w:t>
            </w:r>
            <w:proofErr w:type="gramEnd"/>
            <w:r w:rsidRPr="00AC54BA">
              <w:rPr>
                <w:rFonts w:ascii="Arial" w:hAnsi="Arial" w:cs="Arial"/>
                <w:sz w:val="18"/>
                <w:szCs w:val="18"/>
              </w:rPr>
              <w:t xml:space="preserve"> afiş, bilboard vb. tanıtım araçlarıyla, 183 </w:t>
            </w:r>
            <w:r w:rsidR="00F17599">
              <w:rPr>
                <w:rFonts w:ascii="Arial" w:hAnsi="Arial" w:cs="Arial"/>
                <w:sz w:val="18"/>
                <w:szCs w:val="18"/>
              </w:rPr>
              <w:t xml:space="preserve">Alo Şiddet Hattı’nın </w:t>
            </w:r>
            <w:r w:rsidRPr="00AC54BA">
              <w:rPr>
                <w:rFonts w:ascii="Arial" w:hAnsi="Arial" w:cs="Arial"/>
                <w:sz w:val="18"/>
                <w:szCs w:val="18"/>
              </w:rPr>
              <w:t xml:space="preserve">tanıtımını yapmak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Aile ve Sosyal Politikalar İl Müdürlüğü</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 Belediyesi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Sağlık Müdürlüğü</w:t>
            </w:r>
          </w:p>
          <w:p w:rsidR="007B197A" w:rsidRPr="00AC54BA" w:rsidRDefault="007B197A" w:rsidP="006F5E68">
            <w:pPr>
              <w:spacing w:after="0" w:line="240" w:lineRule="auto"/>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Alo 183 hattını kullananların sayısındaki artış</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4.2.1.3. Sağlık kuruluşlarının acil servislerinde görevli</w:t>
            </w:r>
            <w:r w:rsidRPr="00AC54BA">
              <w:rPr>
                <w:rFonts w:ascii="Arial" w:hAnsi="Arial" w:cs="Arial"/>
                <w:color w:val="FF0000"/>
                <w:sz w:val="18"/>
                <w:szCs w:val="18"/>
              </w:rPr>
              <w:t xml:space="preserve"> </w:t>
            </w:r>
            <w:r w:rsidRPr="00AC54BA">
              <w:rPr>
                <w:rFonts w:ascii="Arial" w:hAnsi="Arial" w:cs="Arial"/>
                <w:sz w:val="18"/>
                <w:szCs w:val="18"/>
              </w:rPr>
              <w:t>sağlık çalışanlarının toplumsal cinsiyet eşitliği, şiddet mağduru ile görüşme, işletilecek mekanizmalar ve mevzuat ile ilgili eğitim almasını sağlamak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2014-2015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İl Sağlık Müdürlüğü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Kadın STK’ları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Eğitim almış sağlık personeli sayısında artış</w:t>
            </w:r>
          </w:p>
        </w:tc>
      </w:tr>
    </w:tbl>
    <w:p w:rsidR="007B197A" w:rsidRPr="00AC54BA" w:rsidRDefault="007B197A" w:rsidP="007B197A">
      <w:pPr>
        <w:pStyle w:val="Standard"/>
        <w:spacing w:before="227" w:after="113" w:line="360" w:lineRule="auto"/>
        <w:jc w:val="both"/>
        <w:rPr>
          <w:rFonts w:ascii="Arial" w:hAnsi="Arial"/>
          <w:lang w:val="tr-TR"/>
        </w:rPr>
      </w:pPr>
    </w:p>
    <w:p w:rsidR="007B197A" w:rsidRPr="00AC54BA" w:rsidRDefault="007B197A" w:rsidP="007B197A">
      <w:pPr>
        <w:pStyle w:val="Standard"/>
        <w:spacing w:before="227" w:after="113" w:line="360" w:lineRule="auto"/>
        <w:jc w:val="both"/>
        <w:rPr>
          <w:rFonts w:ascii="Arial" w:hAnsi="Arial"/>
          <w:lang w:val="tr-TR"/>
        </w:rPr>
      </w:pPr>
    </w:p>
    <w:p w:rsidR="007B197A" w:rsidRPr="00AC54BA" w:rsidRDefault="007B197A" w:rsidP="007B197A">
      <w:pPr>
        <w:pStyle w:val="Heading3"/>
        <w:spacing w:before="238" w:after="119" w:line="360" w:lineRule="auto"/>
      </w:pPr>
      <w:bookmarkStart w:id="31" w:name="_Toc385842409"/>
      <w:bookmarkStart w:id="32" w:name="_Toc385865536"/>
      <w:bookmarkStart w:id="33" w:name="_Toc390347528"/>
      <w:r w:rsidRPr="00AC54BA">
        <w:lastRenderedPageBreak/>
        <w:t>Müdahale Alanı 5: Kadınların Karar Alma Mekanizmalarına Katılımı</w:t>
      </w:r>
      <w:bookmarkEnd w:id="31"/>
      <w:bookmarkEnd w:id="32"/>
      <w:bookmarkEnd w:id="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5308"/>
        <w:gridCol w:w="1165"/>
        <w:gridCol w:w="3059"/>
        <w:gridCol w:w="2360"/>
        <w:gridCol w:w="2668"/>
      </w:tblGrid>
      <w:tr w:rsidR="007B197A" w:rsidRPr="00AC54BA" w:rsidTr="006F5E68">
        <w:trPr>
          <w:trHeight w:val="160"/>
          <w:tblHeader/>
        </w:trPr>
        <w:tc>
          <w:tcPr>
            <w:tcW w:w="5308" w:type="dxa"/>
            <w:shd w:val="clear" w:color="auto" w:fill="BFBFBF"/>
          </w:tcPr>
          <w:p w:rsidR="007B197A" w:rsidRPr="00AC54BA" w:rsidRDefault="007B197A" w:rsidP="006F5E68">
            <w:pPr>
              <w:pStyle w:val="TableContents"/>
              <w:widowControl w:val="0"/>
              <w:jc w:val="center"/>
              <w:rPr>
                <w:rFonts w:ascii="Arial" w:eastAsia="SimSun" w:hAnsi="Arial" w:cs="Verdana"/>
                <w:b/>
                <w:bCs/>
                <w:color w:val="000000"/>
                <w:sz w:val="20"/>
                <w:szCs w:val="20"/>
                <w:lang w:val="tr-TR" w:eastAsia="da-DK"/>
              </w:rPr>
            </w:pPr>
            <w:r w:rsidRPr="00AC54BA">
              <w:rPr>
                <w:rFonts w:ascii="Arial" w:eastAsia="SimSun" w:hAnsi="Arial" w:cs="Verdana"/>
                <w:b/>
                <w:bCs/>
                <w:color w:val="000000"/>
                <w:sz w:val="20"/>
                <w:szCs w:val="20"/>
                <w:lang w:val="tr-TR" w:eastAsia="da-DK"/>
              </w:rPr>
              <w:t>Faaliyet</w:t>
            </w:r>
          </w:p>
        </w:tc>
        <w:tc>
          <w:tcPr>
            <w:tcW w:w="1165"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Zaman</w:t>
            </w:r>
          </w:p>
        </w:tc>
        <w:tc>
          <w:tcPr>
            <w:tcW w:w="3059"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 xml:space="preserve">Sorumlu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360" w:type="dxa"/>
            <w:shd w:val="clear" w:color="auto" w:fill="BFBFBF"/>
          </w:tcPr>
          <w:p w:rsidR="007B197A" w:rsidRPr="00AC54BA" w:rsidRDefault="007B197A" w:rsidP="006F5E68">
            <w:pPr>
              <w:pStyle w:val="Standard"/>
              <w:widowControl w:val="0"/>
              <w:tabs>
                <w:tab w:val="left" w:pos="2745"/>
              </w:tabs>
              <w:jc w:val="center"/>
              <w:rPr>
                <w:rFonts w:ascii="Arial" w:hAnsi="Arial" w:cs="Verdana"/>
                <w:b/>
                <w:sz w:val="20"/>
                <w:szCs w:val="20"/>
                <w:lang w:val="tr-TR"/>
              </w:rPr>
            </w:pPr>
            <w:r w:rsidRPr="00AC54BA">
              <w:rPr>
                <w:rFonts w:ascii="Arial" w:eastAsia="SimSun" w:hAnsi="Arial" w:cs="Verdana"/>
                <w:b/>
                <w:sz w:val="20"/>
                <w:szCs w:val="20"/>
                <w:lang w:val="tr-TR"/>
              </w:rPr>
              <w:t xml:space="preserve">Destekçi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668"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Göstergeler</w:t>
            </w:r>
          </w:p>
        </w:tc>
      </w:tr>
      <w:tr w:rsidR="007B197A" w:rsidRPr="00AC54BA" w:rsidTr="006F5E68">
        <w:tc>
          <w:tcPr>
            <w:tcW w:w="14560" w:type="dxa"/>
            <w:gridSpan w:val="5"/>
            <w:shd w:val="clear" w:color="auto" w:fill="D9D9D9"/>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sz w:val="20"/>
                <w:szCs w:val="20"/>
              </w:rPr>
              <w:t xml:space="preserve">Stratejik Öncelik </w:t>
            </w:r>
            <w:proofErr w:type="gramStart"/>
            <w:r w:rsidRPr="00AC54BA">
              <w:rPr>
                <w:rFonts w:ascii="Arial" w:hAnsi="Arial" w:cs="Verdana"/>
                <w:b/>
                <w:bCs/>
                <w:sz w:val="20"/>
                <w:szCs w:val="20"/>
              </w:rPr>
              <w:t>5.1</w:t>
            </w:r>
            <w:proofErr w:type="gramEnd"/>
            <w:r w:rsidRPr="00AC54BA">
              <w:rPr>
                <w:rFonts w:ascii="Arial" w:hAnsi="Arial" w:cs="Verdana"/>
                <w:b/>
                <w:bCs/>
                <w:sz w:val="20"/>
                <w:szCs w:val="20"/>
              </w:rPr>
              <w:t>:</w:t>
            </w:r>
            <w:r w:rsidRPr="00AC54BA">
              <w:rPr>
                <w:rFonts w:ascii="Arial" w:hAnsi="Arial" w:cs="Verdana"/>
                <w:sz w:val="20"/>
                <w:szCs w:val="20"/>
              </w:rPr>
              <w:t xml:space="preserve"> </w:t>
            </w:r>
            <w:r w:rsidRPr="00AC54BA">
              <w:rPr>
                <w:rFonts w:ascii="Arial" w:hAnsi="Arial" w:cs="Arial"/>
                <w:sz w:val="20"/>
                <w:szCs w:val="20"/>
              </w:rPr>
              <w:t>Kadınların politika oluşturma süreçlerine ve eylemlerine eşit biçimde dâhil edilmesi ve kaynaklara eşit erişimlerinin güçlendirilmesi</w:t>
            </w:r>
          </w:p>
        </w:tc>
      </w:tr>
      <w:tr w:rsidR="007B197A" w:rsidRPr="00AC54BA" w:rsidTr="006F5E68">
        <w:tc>
          <w:tcPr>
            <w:tcW w:w="14560" w:type="dxa"/>
            <w:gridSpan w:val="5"/>
            <w:shd w:val="clear" w:color="auto" w:fill="D5DCE4"/>
          </w:tcPr>
          <w:p w:rsidR="007B197A" w:rsidRPr="00AC54BA" w:rsidRDefault="007B197A" w:rsidP="006F5E68">
            <w:pPr>
              <w:spacing w:after="0"/>
              <w:rPr>
                <w:rFonts w:ascii="Arial" w:hAnsi="Arial"/>
                <w:sz w:val="20"/>
                <w:szCs w:val="20"/>
              </w:rPr>
            </w:pPr>
            <w:r w:rsidRPr="00AC54BA">
              <w:rPr>
                <w:rFonts w:ascii="Arial" w:hAnsi="Arial" w:cs="Verdana"/>
                <w:b/>
                <w:bCs/>
                <w:color w:val="000000"/>
                <w:sz w:val="20"/>
                <w:szCs w:val="20"/>
                <w:lang w:eastAsia="da-DK"/>
              </w:rPr>
              <w:t>Hedef 5.1.1:</w:t>
            </w:r>
            <w:r w:rsidRPr="00AC54BA">
              <w:rPr>
                <w:rFonts w:ascii="Arial" w:hAnsi="Arial" w:cs="Verdana"/>
                <w:color w:val="000000"/>
                <w:sz w:val="20"/>
                <w:szCs w:val="20"/>
                <w:lang w:eastAsia="da-DK"/>
              </w:rPr>
              <w:t xml:space="preserve"> </w:t>
            </w:r>
            <w:r w:rsidRPr="00AC54BA">
              <w:rPr>
                <w:rFonts w:ascii="Arial" w:hAnsi="Arial" w:cs="Arial"/>
                <w:sz w:val="20"/>
                <w:szCs w:val="20"/>
              </w:rPr>
              <w:t>Kadınların karar verme süreçlerine aktif katılımını sağlama sorumluluğuna ilişkin yerel yönetim personelinin farkındalığını arttırmak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5.1.1.1.Eşitlik Birimi ve KEEK üyelerine cinsiyet eşitliği etki analizi yöntem ve araçları konusunda eğitim verilmesini sağlamak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Eğitim almış eşitlik birimi ve komisyonu üye oranı 100%</w:t>
            </w:r>
          </w:p>
        </w:tc>
      </w:tr>
      <w:tr w:rsidR="007B197A" w:rsidRPr="00AC54BA" w:rsidTr="006F5E68">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5.1.2:</w:t>
            </w:r>
            <w:r w:rsidRPr="00AC54BA">
              <w:rPr>
                <w:rFonts w:ascii="Arial" w:hAnsi="Arial" w:cs="Verdana"/>
                <w:color w:val="000000"/>
                <w:sz w:val="20"/>
                <w:szCs w:val="20"/>
                <w:lang w:eastAsia="da-DK"/>
              </w:rPr>
              <w:t xml:space="preserve"> </w:t>
            </w:r>
            <w:r w:rsidRPr="00AC54BA">
              <w:rPr>
                <w:rFonts w:ascii="Arial" w:hAnsi="Arial" w:cs="Arial"/>
                <w:sz w:val="20"/>
                <w:szCs w:val="20"/>
              </w:rPr>
              <w:t xml:space="preserve">Kadınların yerel yönetimin işleyişi ve karar verme mekanizmaları ile ilgili farkındalıklarını ve sürece nasıl </w:t>
            </w:r>
            <w:proofErr w:type="gramStart"/>
            <w:r w:rsidRPr="00AC54BA">
              <w:rPr>
                <w:rFonts w:ascii="Arial" w:hAnsi="Arial" w:cs="Arial"/>
                <w:sz w:val="20"/>
                <w:szCs w:val="20"/>
              </w:rPr>
              <w:t>dahil</w:t>
            </w:r>
            <w:proofErr w:type="gramEnd"/>
            <w:r w:rsidRPr="00AC54BA">
              <w:rPr>
                <w:rFonts w:ascii="Arial" w:hAnsi="Arial" w:cs="Arial"/>
                <w:sz w:val="20"/>
                <w:szCs w:val="20"/>
              </w:rPr>
              <w:t xml:space="preserve"> olabilecekleri ile ilgili bilgilerini arttırmak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5.1.2.1. Eşitlik Birimleri ve KEEK’ler</w:t>
            </w:r>
            <w:r w:rsidRPr="00AC54BA">
              <w:rPr>
                <w:rFonts w:ascii="Arial" w:hAnsi="Arial" w:cs="Arial"/>
                <w:color w:val="548DD4"/>
                <w:sz w:val="18"/>
                <w:szCs w:val="18"/>
              </w:rPr>
              <w:t xml:space="preserve"> </w:t>
            </w:r>
            <w:r w:rsidRPr="00AC54BA">
              <w:rPr>
                <w:rFonts w:ascii="Arial" w:hAnsi="Arial" w:cs="Arial"/>
                <w:sz w:val="18"/>
                <w:szCs w:val="18"/>
              </w:rPr>
              <w:t>tarafından yerel yönetimlerin uygulamaları, sağladığı hizmetler, plan ve politikaları, meclis gündem ve tarihlerine ilişkin etkin (açık, erişilebilir) bilgi paylaşma sistemleri kurmak (web siteleri vb. aracılığıyla duyurmak)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DC0B58">
            <w:pPr>
              <w:widowControl w:val="0"/>
              <w:suppressAutoHyphens/>
              <w:autoSpaceDN w:val="0"/>
              <w:spacing w:after="0" w:line="240" w:lineRule="auto"/>
              <w:ind w:left="237"/>
              <w:textAlignment w:val="baseline"/>
              <w:rPr>
                <w:rFonts w:ascii="Arial" w:hAnsi="Arial" w:cs="Arial"/>
                <w:sz w:val="18"/>
                <w:szCs w:val="18"/>
              </w:rPr>
            </w:pP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r w:rsidRPr="00AC54BA">
              <w:rPr>
                <w:rFonts w:ascii="Arial" w:hAnsi="Arial" w:cs="Arial"/>
                <w:sz w:val="18"/>
                <w:szCs w:val="18"/>
              </w:rPr>
              <w:t xml:space="preserve">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Yerel yönetimlerin uygulamalarına ilişkin</w:t>
            </w:r>
            <w:r w:rsidRPr="00AC54BA">
              <w:rPr>
                <w:rFonts w:ascii="Arial" w:hAnsi="Arial" w:cs="Arial"/>
                <w:color w:val="FF0000"/>
                <w:sz w:val="18"/>
                <w:szCs w:val="18"/>
              </w:rPr>
              <w:t xml:space="preserve"> </w:t>
            </w:r>
            <w:r w:rsidRPr="00AC54BA">
              <w:rPr>
                <w:rFonts w:ascii="Arial" w:hAnsi="Arial" w:cs="Arial"/>
                <w:sz w:val="18"/>
                <w:szCs w:val="18"/>
              </w:rPr>
              <w:t>işleyen bilgi alma ve dağıtma sistemi</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5.1.2.2. Eşitlik Birimi temsilcileri tarafından kurumlarının işleyişi ve çalışmaları konusunda Kadın Kültür Merkezleri, ÇATOM ve Belediye Kadın Destek Merkezlerinde kadınlara bilgi paylaşımında bulunmak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DC0B58">
            <w:pPr>
              <w:widowControl w:val="0"/>
              <w:suppressAutoHyphens/>
              <w:autoSpaceDN w:val="0"/>
              <w:spacing w:after="0" w:line="240" w:lineRule="auto"/>
              <w:ind w:left="237"/>
              <w:textAlignment w:val="baseline"/>
              <w:rPr>
                <w:rFonts w:ascii="Arial" w:hAnsi="Arial" w:cs="Arial"/>
                <w:sz w:val="18"/>
                <w:szCs w:val="18"/>
              </w:rPr>
            </w:pP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roofErr w:type="gramStart"/>
            <w:r w:rsidRPr="00AC54BA">
              <w:rPr>
                <w:rFonts w:ascii="Arial" w:hAnsi="Arial" w:cs="Arial"/>
                <w:sz w:val="18"/>
                <w:szCs w:val="18"/>
              </w:rPr>
              <w:t xml:space="preserve">Şanlıurfa </w:t>
            </w:r>
            <w:r w:rsidR="001E0F73">
              <w:rPr>
                <w:rFonts w:ascii="Arial" w:hAnsi="Arial" w:cs="Arial"/>
                <w:sz w:val="18"/>
                <w:szCs w:val="18"/>
              </w:rPr>
              <w:t xml:space="preserve"> Büyükşehir</w:t>
            </w:r>
            <w:proofErr w:type="gramEnd"/>
            <w:r w:rsidR="001E0F73">
              <w:rPr>
                <w:rFonts w:ascii="Arial" w:hAnsi="Arial" w:cs="Arial"/>
                <w:sz w:val="18"/>
                <w:szCs w:val="18"/>
              </w:rPr>
              <w:t xml:space="preserve"> </w:t>
            </w:r>
            <w:r w:rsidRPr="00AC54BA">
              <w:rPr>
                <w:rFonts w:ascii="Arial" w:hAnsi="Arial" w:cs="Arial"/>
                <w:sz w:val="18"/>
                <w:szCs w:val="18"/>
              </w:rPr>
              <w:t xml:space="preserve">Belediyesi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Sağlık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Milli Eğitim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İŞKUR İl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Emniyet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Tarım Gıda ve Hayvancılık İl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KOSGEB Hizmet Merkezi Müdürlüğü</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Aile ve Sosyal Politikalar İl Müdürlüğü </w:t>
            </w:r>
          </w:p>
        </w:tc>
        <w:tc>
          <w:tcPr>
            <w:tcW w:w="2360" w:type="dxa"/>
          </w:tcPr>
          <w:p w:rsidR="007B197A" w:rsidRPr="00AC54BA" w:rsidRDefault="007B197A" w:rsidP="001E0F73">
            <w:pPr>
              <w:widowControl w:val="0"/>
              <w:suppressAutoHyphens/>
              <w:autoSpaceDN w:val="0"/>
              <w:spacing w:after="0" w:line="240" w:lineRule="auto"/>
              <w:ind w:left="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Toplantılara aktif katılan kadın sayısı</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Kamu kurumlarında kadınların hizmet talebi artışı</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5.1.2.3. İl Kadın Hakları Koordinasyon Kurulu tarafından hazırlanan YEEP’i uygulamak, izlemek, problemleri çözmek ve ilerlemeyi duyurmak </w:t>
            </w:r>
          </w:p>
          <w:p w:rsidR="007B197A" w:rsidRPr="00AC54BA" w:rsidRDefault="007B197A" w:rsidP="006F5E68">
            <w:pPr>
              <w:tabs>
                <w:tab w:val="left" w:pos="2340"/>
              </w:tabs>
              <w:spacing w:after="0"/>
              <w:ind w:left="691" w:hanging="663"/>
              <w:rPr>
                <w:rFonts w:ascii="Arial" w:hAnsi="Arial" w:cs="Arial"/>
                <w:sz w:val="18"/>
                <w:szCs w:val="18"/>
              </w:rPr>
            </w:pP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Valilik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İKHKK üyesi kuruluşlar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5.1.2.4. Siyasi partilerin il teşkilatları, meslek odaları ve sendikalara yönelik kadın katılımı ile ilgili farkındalık sağlayıcı ziyaretler gerçekleştirmek </w:t>
            </w:r>
          </w:p>
          <w:p w:rsidR="007B197A" w:rsidRPr="00AC54BA" w:rsidRDefault="007B197A" w:rsidP="006F5E68">
            <w:pPr>
              <w:tabs>
                <w:tab w:val="left" w:pos="2340"/>
              </w:tabs>
              <w:spacing w:after="0"/>
              <w:ind w:left="691" w:hanging="663"/>
              <w:rPr>
                <w:rFonts w:ascii="Arial" w:hAnsi="Arial" w:cs="Arial"/>
                <w:sz w:val="18"/>
                <w:szCs w:val="18"/>
              </w:rPr>
            </w:pP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2013-2014</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Siyasi partiler ve meslek odalarında karar mekanizmasında bulunan kadın sayısında artış</w:t>
            </w:r>
          </w:p>
        </w:tc>
      </w:tr>
    </w:tbl>
    <w:p w:rsidR="007B197A" w:rsidRPr="00AC54BA" w:rsidRDefault="007B197A" w:rsidP="007B197A">
      <w:pPr>
        <w:pStyle w:val="Standard"/>
        <w:spacing w:before="227" w:after="113" w:line="360" w:lineRule="auto"/>
        <w:jc w:val="both"/>
        <w:rPr>
          <w:rFonts w:ascii="Arial" w:hAnsi="Arial"/>
          <w:lang w:val="tr-TR"/>
        </w:rPr>
      </w:pPr>
    </w:p>
    <w:p w:rsidR="007B197A" w:rsidRPr="00AC54BA" w:rsidRDefault="007B197A" w:rsidP="007B197A">
      <w:pPr>
        <w:pStyle w:val="Standard"/>
        <w:spacing w:before="227" w:after="113" w:line="360" w:lineRule="auto"/>
        <w:jc w:val="both"/>
        <w:rPr>
          <w:rFonts w:ascii="Arial" w:hAnsi="Arial"/>
          <w:lang w:val="tr-TR"/>
        </w:rPr>
      </w:pPr>
    </w:p>
    <w:p w:rsidR="007B197A" w:rsidRPr="00AC54BA" w:rsidRDefault="007B197A" w:rsidP="007B197A">
      <w:pPr>
        <w:pStyle w:val="Heading3"/>
        <w:spacing w:before="238" w:after="119" w:line="360" w:lineRule="auto"/>
      </w:pPr>
      <w:bookmarkStart w:id="34" w:name="_Toc385842410"/>
      <w:bookmarkStart w:id="35" w:name="_Toc385865537"/>
      <w:bookmarkStart w:id="36" w:name="_Toc390347529"/>
      <w:r w:rsidRPr="00AC54BA">
        <w:t>Müdahale Alanı 6: Kadın ve Kentsel Hizmetler</w:t>
      </w:r>
      <w:bookmarkEnd w:id="34"/>
      <w:bookmarkEnd w:id="35"/>
      <w:bookmarkEnd w:id="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5308"/>
        <w:gridCol w:w="1165"/>
        <w:gridCol w:w="3059"/>
        <w:gridCol w:w="2360"/>
        <w:gridCol w:w="2668"/>
      </w:tblGrid>
      <w:tr w:rsidR="007B197A" w:rsidRPr="00AC54BA" w:rsidTr="006F5E68">
        <w:trPr>
          <w:trHeight w:val="160"/>
          <w:tblHeader/>
        </w:trPr>
        <w:tc>
          <w:tcPr>
            <w:tcW w:w="5308" w:type="dxa"/>
            <w:shd w:val="clear" w:color="auto" w:fill="BFBFBF"/>
          </w:tcPr>
          <w:p w:rsidR="007B197A" w:rsidRPr="00AC54BA" w:rsidRDefault="007B197A" w:rsidP="006F5E68">
            <w:pPr>
              <w:pStyle w:val="TableContents"/>
              <w:widowControl w:val="0"/>
              <w:jc w:val="center"/>
              <w:rPr>
                <w:rFonts w:ascii="Arial" w:eastAsia="SimSun" w:hAnsi="Arial" w:cs="Verdana"/>
                <w:b/>
                <w:bCs/>
                <w:color w:val="000000"/>
                <w:sz w:val="20"/>
                <w:szCs w:val="20"/>
                <w:lang w:val="tr-TR" w:eastAsia="da-DK"/>
              </w:rPr>
            </w:pPr>
            <w:r w:rsidRPr="00AC54BA">
              <w:rPr>
                <w:rFonts w:ascii="Arial" w:eastAsia="SimSun" w:hAnsi="Arial" w:cs="Verdana"/>
                <w:b/>
                <w:bCs/>
                <w:color w:val="000000"/>
                <w:sz w:val="20"/>
                <w:szCs w:val="20"/>
                <w:lang w:val="tr-TR" w:eastAsia="da-DK"/>
              </w:rPr>
              <w:t>Faaliyet</w:t>
            </w:r>
          </w:p>
        </w:tc>
        <w:tc>
          <w:tcPr>
            <w:tcW w:w="1165"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Zaman</w:t>
            </w:r>
          </w:p>
        </w:tc>
        <w:tc>
          <w:tcPr>
            <w:tcW w:w="3059"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 xml:space="preserve">Sorumlu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360" w:type="dxa"/>
            <w:shd w:val="clear" w:color="auto" w:fill="BFBFBF"/>
          </w:tcPr>
          <w:p w:rsidR="007B197A" w:rsidRPr="00AC54BA" w:rsidRDefault="007B197A" w:rsidP="006F5E68">
            <w:pPr>
              <w:pStyle w:val="Standard"/>
              <w:widowControl w:val="0"/>
              <w:tabs>
                <w:tab w:val="left" w:pos="2745"/>
              </w:tabs>
              <w:jc w:val="center"/>
              <w:rPr>
                <w:rFonts w:ascii="Arial" w:hAnsi="Arial" w:cs="Verdana"/>
                <w:b/>
                <w:sz w:val="20"/>
                <w:szCs w:val="20"/>
                <w:lang w:val="tr-TR"/>
              </w:rPr>
            </w:pPr>
            <w:r w:rsidRPr="00AC54BA">
              <w:rPr>
                <w:rFonts w:ascii="Arial" w:eastAsia="SimSun" w:hAnsi="Arial" w:cs="Verdana"/>
                <w:b/>
                <w:sz w:val="20"/>
                <w:szCs w:val="20"/>
                <w:lang w:val="tr-TR"/>
              </w:rPr>
              <w:t xml:space="preserve">Destekçi </w:t>
            </w:r>
          </w:p>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Kurum/Kuruluşlar</w:t>
            </w:r>
          </w:p>
        </w:tc>
        <w:tc>
          <w:tcPr>
            <w:tcW w:w="2668" w:type="dxa"/>
            <w:shd w:val="clear" w:color="auto" w:fill="BFBFBF"/>
          </w:tcPr>
          <w:p w:rsidR="007B197A" w:rsidRPr="00AC54BA" w:rsidRDefault="007B197A" w:rsidP="006F5E68">
            <w:pPr>
              <w:pStyle w:val="Standard"/>
              <w:widowControl w:val="0"/>
              <w:tabs>
                <w:tab w:val="left" w:pos="2745"/>
              </w:tabs>
              <w:jc w:val="center"/>
              <w:rPr>
                <w:rFonts w:ascii="Arial" w:eastAsia="SimSun" w:hAnsi="Arial" w:cs="Verdana"/>
                <w:b/>
                <w:sz w:val="20"/>
                <w:szCs w:val="20"/>
                <w:lang w:val="tr-TR"/>
              </w:rPr>
            </w:pPr>
            <w:r w:rsidRPr="00AC54BA">
              <w:rPr>
                <w:rFonts w:ascii="Arial" w:eastAsia="SimSun" w:hAnsi="Arial" w:cs="Verdana"/>
                <w:b/>
                <w:sz w:val="20"/>
                <w:szCs w:val="20"/>
                <w:lang w:val="tr-TR"/>
              </w:rPr>
              <w:t>Göstergeler</w:t>
            </w:r>
          </w:p>
        </w:tc>
      </w:tr>
      <w:tr w:rsidR="007B197A" w:rsidRPr="00AC54BA" w:rsidTr="006F5E68">
        <w:tc>
          <w:tcPr>
            <w:tcW w:w="14560" w:type="dxa"/>
            <w:gridSpan w:val="5"/>
            <w:shd w:val="clear" w:color="auto" w:fill="D9D9D9"/>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sz w:val="20"/>
                <w:szCs w:val="20"/>
              </w:rPr>
              <w:t xml:space="preserve">Stratejik Öncelik </w:t>
            </w:r>
            <w:proofErr w:type="gramStart"/>
            <w:r w:rsidRPr="00AC54BA">
              <w:rPr>
                <w:rFonts w:ascii="Arial" w:hAnsi="Arial" w:cs="Verdana"/>
                <w:b/>
                <w:bCs/>
                <w:sz w:val="20"/>
                <w:szCs w:val="20"/>
              </w:rPr>
              <w:t>6.1</w:t>
            </w:r>
            <w:proofErr w:type="gramEnd"/>
            <w:r w:rsidRPr="00AC54BA">
              <w:rPr>
                <w:rFonts w:ascii="Arial" w:hAnsi="Arial" w:cs="Verdana"/>
                <w:b/>
                <w:bCs/>
                <w:sz w:val="20"/>
                <w:szCs w:val="20"/>
              </w:rPr>
              <w:t>:</w:t>
            </w:r>
            <w:r w:rsidRPr="00AC54BA">
              <w:rPr>
                <w:rFonts w:ascii="Arial" w:hAnsi="Arial" w:cs="Verdana"/>
                <w:sz w:val="20"/>
                <w:szCs w:val="20"/>
              </w:rPr>
              <w:t xml:space="preserve"> </w:t>
            </w:r>
            <w:r w:rsidRPr="00AC54BA">
              <w:rPr>
                <w:rFonts w:ascii="Arial" w:hAnsi="Arial" w:cs="Arial"/>
                <w:sz w:val="20"/>
                <w:szCs w:val="20"/>
              </w:rPr>
              <w:t>Cinsiyete duyarlı, katılımcı kent planlama ve politikalarının güçlendirilmesi</w:t>
            </w:r>
          </w:p>
        </w:tc>
      </w:tr>
      <w:tr w:rsidR="007B197A" w:rsidRPr="00AC54BA" w:rsidTr="006F5E68">
        <w:tc>
          <w:tcPr>
            <w:tcW w:w="14560" w:type="dxa"/>
            <w:gridSpan w:val="5"/>
            <w:shd w:val="clear" w:color="auto" w:fill="D5DCE4"/>
          </w:tcPr>
          <w:p w:rsidR="007B197A" w:rsidRPr="00AC54BA" w:rsidRDefault="007B197A" w:rsidP="006F5E68">
            <w:pPr>
              <w:spacing w:after="0"/>
              <w:rPr>
                <w:rFonts w:ascii="Arial" w:hAnsi="Arial"/>
                <w:sz w:val="20"/>
                <w:szCs w:val="20"/>
              </w:rPr>
            </w:pPr>
            <w:r w:rsidRPr="00AC54BA">
              <w:rPr>
                <w:rFonts w:ascii="Arial" w:hAnsi="Arial" w:cs="Verdana"/>
                <w:b/>
                <w:bCs/>
                <w:color w:val="000000"/>
                <w:sz w:val="20"/>
                <w:szCs w:val="20"/>
                <w:lang w:eastAsia="da-DK"/>
              </w:rPr>
              <w:t>Hedef 6.1.1:</w:t>
            </w:r>
            <w:r w:rsidRPr="00AC54BA">
              <w:rPr>
                <w:rFonts w:ascii="Arial" w:hAnsi="Arial" w:cs="Verdana"/>
                <w:color w:val="000000"/>
                <w:sz w:val="20"/>
                <w:szCs w:val="20"/>
                <w:lang w:eastAsia="da-DK"/>
              </w:rPr>
              <w:t xml:space="preserve"> </w:t>
            </w:r>
            <w:r w:rsidRPr="00AC54BA">
              <w:rPr>
                <w:rFonts w:ascii="Arial" w:hAnsi="Arial" w:cs="Arial"/>
                <w:sz w:val="20"/>
                <w:szCs w:val="20"/>
              </w:rPr>
              <w:t>Kadınların kentsel hizmetlere yönelik ihtiyaçlarını belirlemek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6.1.1.1. Kadınların (ulaşım, barınma, güvenlik, bakım ve </w:t>
            </w:r>
            <w:proofErr w:type="gramStart"/>
            <w:r w:rsidRPr="00AC54BA">
              <w:rPr>
                <w:rFonts w:ascii="Arial" w:hAnsi="Arial" w:cs="Arial"/>
                <w:sz w:val="18"/>
                <w:szCs w:val="18"/>
              </w:rPr>
              <w:t>rekreasyon</w:t>
            </w:r>
            <w:proofErr w:type="gramEnd"/>
            <w:r w:rsidRPr="00AC54BA">
              <w:rPr>
                <w:rFonts w:ascii="Arial" w:hAnsi="Arial" w:cs="Arial"/>
                <w:sz w:val="18"/>
                <w:szCs w:val="18"/>
              </w:rPr>
              <w:t xml:space="preserve"> alanlarındaki) ihtiyaçlarını ve hizmet kullanımında karşılaştıkları engelleri anket vb. yöntemlerle tespit etmek</w:t>
            </w:r>
          </w:p>
          <w:p w:rsidR="007B197A" w:rsidRPr="00AC54BA" w:rsidRDefault="007B197A" w:rsidP="006F5E68">
            <w:pPr>
              <w:tabs>
                <w:tab w:val="left" w:pos="2340"/>
              </w:tabs>
              <w:spacing w:after="0"/>
              <w:ind w:left="691" w:hanging="663"/>
              <w:rPr>
                <w:rFonts w:ascii="Arial" w:hAnsi="Arial" w:cs="Arial"/>
                <w:sz w:val="18"/>
                <w:szCs w:val="18"/>
              </w:rPr>
            </w:pPr>
          </w:p>
          <w:p w:rsidR="007B197A" w:rsidRPr="00AC54BA" w:rsidRDefault="007B197A" w:rsidP="006F5E68">
            <w:pPr>
              <w:tabs>
                <w:tab w:val="left" w:pos="2340"/>
              </w:tabs>
              <w:spacing w:after="0"/>
              <w:ind w:left="691" w:hanging="663"/>
              <w:rPr>
                <w:rFonts w:ascii="Arial" w:hAnsi="Arial" w:cs="Arial"/>
                <w:sz w:val="18"/>
                <w:szCs w:val="18"/>
              </w:rPr>
            </w:pP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r w:rsidRPr="00AC54BA">
              <w:rPr>
                <w:rFonts w:ascii="Arial" w:hAnsi="Arial" w:cs="Arial"/>
                <w:sz w:val="18"/>
                <w:szCs w:val="18"/>
              </w:rPr>
              <w:t xml:space="preserve">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İhtiyaç tespiti amacıyla yapılan çalışma sayısı</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6.1.1.2. Kentsel Hizmetleri Tespit Komisyonu oluşturulması ve oluşturulan komisyonun tespitlerini Belediye Başkanlığı’na rapor olarak sunması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İl Kadın Hakları Koordinasyon Kurulu</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Kentsel Hizmetleri Tespit Komisyonu</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Şanlıurfa Belediyesi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Kadın STK’ları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r>
      <w:tr w:rsidR="007B197A" w:rsidRPr="00AC54BA" w:rsidTr="006F5E68">
        <w:tc>
          <w:tcPr>
            <w:tcW w:w="14560" w:type="dxa"/>
            <w:gridSpan w:val="5"/>
            <w:shd w:val="clear" w:color="auto" w:fill="D5DCE4" w:themeFill="text2" w:themeFillTint="33"/>
          </w:tcPr>
          <w:p w:rsidR="007B197A" w:rsidRPr="00AC54BA" w:rsidRDefault="007B197A" w:rsidP="006F5E68">
            <w:pPr>
              <w:tabs>
                <w:tab w:val="left" w:pos="2340"/>
              </w:tabs>
              <w:spacing w:after="0" w:line="240" w:lineRule="auto"/>
              <w:rPr>
                <w:rFonts w:ascii="Arial" w:hAnsi="Arial" w:cs="Arial"/>
                <w:sz w:val="20"/>
                <w:szCs w:val="20"/>
              </w:rPr>
            </w:pPr>
            <w:r w:rsidRPr="00AC54BA">
              <w:rPr>
                <w:rFonts w:ascii="Arial" w:hAnsi="Arial" w:cs="Verdana"/>
                <w:b/>
                <w:bCs/>
                <w:color w:val="000000"/>
                <w:sz w:val="20"/>
                <w:szCs w:val="20"/>
                <w:lang w:eastAsia="da-DK"/>
              </w:rPr>
              <w:t>Hedef 6.1.2:</w:t>
            </w:r>
            <w:r w:rsidRPr="00AC54BA">
              <w:rPr>
                <w:rFonts w:ascii="Arial" w:hAnsi="Arial" w:cs="Verdana"/>
                <w:color w:val="000000"/>
                <w:sz w:val="20"/>
                <w:szCs w:val="20"/>
                <w:lang w:eastAsia="da-DK"/>
              </w:rPr>
              <w:t xml:space="preserve"> </w:t>
            </w:r>
            <w:r w:rsidRPr="00AC54BA">
              <w:rPr>
                <w:rFonts w:ascii="Arial" w:hAnsi="Arial" w:cs="Arial"/>
                <w:sz w:val="20"/>
                <w:szCs w:val="20"/>
              </w:rPr>
              <w:t xml:space="preserve">Kadınların temel kentsel hizmetlerin planlanması, izlenmesi ve değerlendirilmesi süreçlerine katılımını arttırmak </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6.1.2.1. Kentsel hizmet kullanımı ve memnuniyet anketlerini düzenli olarak yapmak ve sonuçları web sayfasında paylaşmak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2014-2015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Harran Üniversitesi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Kadın STK’ları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Memnuniyet anketleri</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6.1.2.2. Kentsel hizmetlerin planlanması ile ilgili toplantıları kadın kuruluşları ve grupları ile katılımcı süreçlerle yapmak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Meslek Örgütleri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Yapılan toplantı, mahalle ziyaret sayısı</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6.1.2.3.Stratejik plan oluşturma sürecimde kadın STK’larından</w:t>
            </w:r>
            <w:r w:rsidRPr="00AC54BA">
              <w:rPr>
                <w:rFonts w:ascii="Arial" w:hAnsi="Arial" w:cs="Arial"/>
                <w:color w:val="FF0000"/>
                <w:sz w:val="18"/>
                <w:szCs w:val="18"/>
              </w:rPr>
              <w:t xml:space="preserve"> </w:t>
            </w:r>
            <w:r w:rsidRPr="00AC54BA">
              <w:rPr>
                <w:rFonts w:ascii="Arial" w:hAnsi="Arial" w:cs="Arial"/>
                <w:sz w:val="18"/>
                <w:szCs w:val="18"/>
              </w:rPr>
              <w:t>düzenli görüş almak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Kent Konseyi Kadın Meclisi</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Kadın STK’ları</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Katılım sağlayan STK sayısı</w:t>
            </w:r>
          </w:p>
        </w:tc>
      </w:tr>
      <w:tr w:rsidR="007B197A" w:rsidRPr="00AC54BA" w:rsidTr="006F5E68">
        <w:tc>
          <w:tcPr>
            <w:tcW w:w="14560" w:type="dxa"/>
            <w:gridSpan w:val="5"/>
            <w:shd w:val="clear" w:color="auto" w:fill="D5DCE4" w:themeFill="text2" w:themeFillTint="33"/>
          </w:tcPr>
          <w:p w:rsidR="007B197A" w:rsidRPr="00AC54BA" w:rsidRDefault="007B197A" w:rsidP="006F5E68">
            <w:pPr>
              <w:spacing w:after="0" w:line="240" w:lineRule="auto"/>
              <w:rPr>
                <w:rFonts w:ascii="Arial" w:hAnsi="Arial" w:cs="Arial"/>
                <w:sz w:val="18"/>
                <w:szCs w:val="18"/>
              </w:rPr>
            </w:pPr>
            <w:r w:rsidRPr="00AC54BA">
              <w:rPr>
                <w:rFonts w:ascii="Arial" w:hAnsi="Arial" w:cs="Verdana"/>
                <w:b/>
                <w:bCs/>
                <w:color w:val="000000"/>
                <w:sz w:val="20"/>
                <w:szCs w:val="20"/>
                <w:lang w:eastAsia="da-DK"/>
              </w:rPr>
              <w:t>Hedef 6.1.3:</w:t>
            </w:r>
            <w:r w:rsidRPr="00AC54BA">
              <w:rPr>
                <w:rFonts w:ascii="Arial" w:hAnsi="Arial" w:cs="Verdana"/>
                <w:color w:val="000000"/>
                <w:sz w:val="20"/>
                <w:szCs w:val="20"/>
                <w:lang w:eastAsia="da-DK"/>
              </w:rPr>
              <w:t xml:space="preserve"> </w:t>
            </w:r>
            <w:r w:rsidRPr="00AC54BA">
              <w:rPr>
                <w:rFonts w:ascii="Arial" w:hAnsi="Arial" w:cs="Arial"/>
                <w:sz w:val="18"/>
                <w:szCs w:val="18"/>
              </w:rPr>
              <w:t>Kadınların yaşam koşullarını iyileştirici hizmetleri etkinleştirmek</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6.1.3.1. </w:t>
            </w:r>
            <w:r w:rsidRPr="00AC54BA">
              <w:rPr>
                <w:rFonts w:ascii="Arial" w:hAnsi="Arial" w:cs="Arial"/>
                <w:i/>
                <w:sz w:val="18"/>
                <w:szCs w:val="18"/>
              </w:rPr>
              <w:t>Ulaşım:</w:t>
            </w:r>
            <w:r w:rsidRPr="00AC54BA">
              <w:rPr>
                <w:rFonts w:ascii="Arial" w:hAnsi="Arial" w:cs="Arial"/>
                <w:sz w:val="18"/>
                <w:szCs w:val="18"/>
              </w:rPr>
              <w:t xml:space="preserve"> Çocuk arabalı kadınlar, engelliler ve yaşlıların kolay dolaşımı için rampalı, alçak seviyede, geniş ve işgal edilmemiş kaldırımlar oluşturmak. Üstgeçitlerin yürüyen merdivenli ve asansörlü olmasının sağlamak </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roofErr w:type="gramStart"/>
            <w:r w:rsidRPr="00AC54BA">
              <w:rPr>
                <w:rFonts w:ascii="Arial" w:hAnsi="Arial" w:cs="Arial"/>
                <w:sz w:val="18"/>
                <w:szCs w:val="18"/>
              </w:rPr>
              <w:t xml:space="preserve">Şanlıurfa </w:t>
            </w:r>
            <w:r w:rsidR="001E0F73">
              <w:rPr>
                <w:rFonts w:ascii="Arial" w:hAnsi="Arial" w:cs="Arial"/>
                <w:sz w:val="18"/>
                <w:szCs w:val="18"/>
              </w:rPr>
              <w:t xml:space="preserve"> Büyükşehir</w:t>
            </w:r>
            <w:proofErr w:type="gramEnd"/>
            <w:r w:rsidR="001E0F73">
              <w:rPr>
                <w:rFonts w:ascii="Arial" w:hAnsi="Arial" w:cs="Arial"/>
                <w:sz w:val="18"/>
                <w:szCs w:val="18"/>
              </w:rPr>
              <w:t xml:space="preserve"> </w:t>
            </w:r>
            <w:r w:rsidRPr="00AC54BA">
              <w:rPr>
                <w:rFonts w:ascii="Arial" w:hAnsi="Arial" w:cs="Arial"/>
                <w:sz w:val="18"/>
                <w:szCs w:val="18"/>
              </w:rPr>
              <w:t>Belediyesi</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Mimarlar Odası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Uygun kaldırım ve üst geçit sayısı</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6.1.3.2. </w:t>
            </w:r>
            <w:r w:rsidRPr="00AC54BA">
              <w:rPr>
                <w:rFonts w:ascii="Arial" w:hAnsi="Arial" w:cs="Arial"/>
                <w:i/>
                <w:sz w:val="18"/>
                <w:szCs w:val="18"/>
              </w:rPr>
              <w:t>Aydınlatma:</w:t>
            </w:r>
            <w:r w:rsidRPr="00AC54BA">
              <w:rPr>
                <w:rFonts w:ascii="Arial" w:hAnsi="Arial" w:cs="Arial"/>
                <w:sz w:val="18"/>
                <w:szCs w:val="18"/>
              </w:rPr>
              <w:t xml:space="preserve"> İl merkezinde yer alan</w:t>
            </w:r>
            <w:r w:rsidRPr="00AC54BA">
              <w:rPr>
                <w:rFonts w:ascii="Arial" w:hAnsi="Arial" w:cs="Arial"/>
                <w:color w:val="FF0000"/>
                <w:sz w:val="18"/>
                <w:szCs w:val="18"/>
              </w:rPr>
              <w:t xml:space="preserve"> </w:t>
            </w:r>
            <w:r w:rsidRPr="00AC54BA">
              <w:rPr>
                <w:rFonts w:ascii="Arial" w:hAnsi="Arial" w:cs="Arial"/>
                <w:sz w:val="18"/>
                <w:szCs w:val="18"/>
              </w:rPr>
              <w:t xml:space="preserve">alt-üst geçitler, duraklar, parklar ve sokaklarda yeterli düzeyde </w:t>
            </w:r>
            <w:r w:rsidRPr="00AC54BA">
              <w:rPr>
                <w:rFonts w:ascii="Arial" w:hAnsi="Arial" w:cs="Arial"/>
                <w:sz w:val="18"/>
                <w:szCs w:val="18"/>
              </w:rPr>
              <w:lastRenderedPageBreak/>
              <w:t>aydınlatma sağlamak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lastRenderedPageBreak/>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Şanlıurfa</w:t>
            </w:r>
            <w:r w:rsidR="001E0F73">
              <w:rPr>
                <w:rFonts w:ascii="Arial" w:hAnsi="Arial" w:cs="Arial"/>
                <w:sz w:val="18"/>
                <w:szCs w:val="18"/>
              </w:rPr>
              <w:t xml:space="preserve"> </w:t>
            </w:r>
            <w:proofErr w:type="gramStart"/>
            <w:r w:rsidR="001E0F73">
              <w:rPr>
                <w:rFonts w:ascii="Arial" w:hAnsi="Arial" w:cs="Arial"/>
                <w:sz w:val="18"/>
                <w:szCs w:val="18"/>
              </w:rPr>
              <w:t xml:space="preserve">Büyükşehir </w:t>
            </w:r>
            <w:r w:rsidRPr="00AC54BA">
              <w:rPr>
                <w:rFonts w:ascii="Arial" w:hAnsi="Arial" w:cs="Arial"/>
                <w:sz w:val="18"/>
                <w:szCs w:val="18"/>
              </w:rPr>
              <w:t xml:space="preserve"> Belediyesi</w:t>
            </w:r>
            <w:proofErr w:type="gramEnd"/>
            <w:r w:rsidRPr="00AC54BA">
              <w:rPr>
                <w:rFonts w:ascii="Arial" w:hAnsi="Arial" w:cs="Arial"/>
                <w:sz w:val="18"/>
                <w:szCs w:val="18"/>
              </w:rPr>
              <w:t xml:space="preserve">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DEDAŞ</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Aydınlatma düzeyi yeterli </w:t>
            </w:r>
            <w:proofErr w:type="gramStart"/>
            <w:r w:rsidRPr="00AC54BA">
              <w:rPr>
                <w:rFonts w:ascii="Arial" w:hAnsi="Arial" w:cs="Arial"/>
                <w:sz w:val="18"/>
                <w:szCs w:val="18"/>
              </w:rPr>
              <w:t>mekanların</w:t>
            </w:r>
            <w:proofErr w:type="gramEnd"/>
            <w:r w:rsidRPr="00AC54BA">
              <w:rPr>
                <w:rFonts w:ascii="Arial" w:hAnsi="Arial" w:cs="Arial"/>
                <w:sz w:val="18"/>
                <w:szCs w:val="18"/>
              </w:rPr>
              <w:t xml:space="preserve"> oranı</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lastRenderedPageBreak/>
              <w:t xml:space="preserve">6.1.3.3. </w:t>
            </w:r>
            <w:r w:rsidRPr="00AC54BA">
              <w:rPr>
                <w:rFonts w:ascii="Arial" w:hAnsi="Arial" w:cs="Arial"/>
                <w:i/>
                <w:sz w:val="18"/>
                <w:szCs w:val="18"/>
              </w:rPr>
              <w:t>Rekreasyon:</w:t>
            </w:r>
            <w:r w:rsidRPr="00AC54BA">
              <w:rPr>
                <w:rFonts w:ascii="Arial" w:hAnsi="Arial" w:cs="Arial"/>
                <w:sz w:val="18"/>
                <w:szCs w:val="18"/>
              </w:rPr>
              <w:t xml:space="preserve"> Tüm kentte park ve yeşil alanları kadın ve çocukların sosyal ve spor aktivitelerini yapabilecekleri şekilde donatmak, emzirme/bakım odası, ayrı WC, özel güvenliğe sahip olacak şekilde düzenlemek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2014-2015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roofErr w:type="gramStart"/>
            <w:r w:rsidRPr="00AC54BA">
              <w:rPr>
                <w:rFonts w:ascii="Arial" w:hAnsi="Arial" w:cs="Arial"/>
                <w:sz w:val="18"/>
                <w:szCs w:val="18"/>
              </w:rPr>
              <w:t xml:space="preserve">Şanlıurfa </w:t>
            </w:r>
            <w:r w:rsidR="001E0F73">
              <w:rPr>
                <w:rFonts w:ascii="Arial" w:hAnsi="Arial" w:cs="Arial"/>
                <w:sz w:val="18"/>
                <w:szCs w:val="18"/>
              </w:rPr>
              <w:t xml:space="preserve"> Büyükşehir</w:t>
            </w:r>
            <w:proofErr w:type="gramEnd"/>
            <w:r w:rsidR="001E0F73">
              <w:rPr>
                <w:rFonts w:ascii="Arial" w:hAnsi="Arial" w:cs="Arial"/>
                <w:sz w:val="18"/>
                <w:szCs w:val="18"/>
              </w:rPr>
              <w:t xml:space="preserve"> </w:t>
            </w:r>
            <w:r w:rsidRPr="00AC54BA">
              <w:rPr>
                <w:rFonts w:ascii="Arial" w:hAnsi="Arial" w:cs="Arial"/>
                <w:sz w:val="18"/>
                <w:szCs w:val="18"/>
              </w:rPr>
              <w:t xml:space="preserve">Belediyesi </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Gençlik ve Spor İl Müdürlüğü </w:t>
            </w:r>
          </w:p>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Mimarlar Odası </w:t>
            </w: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Emzirme/bakım odası, ayrı WC, spor aktiviteleri aletleri, güvenlik bulunan park sayısı</w:t>
            </w:r>
          </w:p>
        </w:tc>
      </w:tr>
      <w:tr w:rsidR="007B197A" w:rsidRPr="00AC54BA" w:rsidTr="006F5E68">
        <w:tc>
          <w:tcPr>
            <w:tcW w:w="5308" w:type="dxa"/>
            <w:shd w:val="clear" w:color="auto" w:fill="auto"/>
          </w:tcPr>
          <w:p w:rsidR="007B197A" w:rsidRPr="00AC54BA" w:rsidRDefault="007B197A" w:rsidP="006F5E68">
            <w:pPr>
              <w:tabs>
                <w:tab w:val="left" w:pos="2340"/>
              </w:tabs>
              <w:spacing w:after="0"/>
              <w:ind w:left="691" w:hanging="663"/>
              <w:rPr>
                <w:rFonts w:ascii="Arial" w:hAnsi="Arial" w:cs="Arial"/>
                <w:sz w:val="18"/>
                <w:szCs w:val="18"/>
              </w:rPr>
            </w:pPr>
            <w:r w:rsidRPr="00AC54BA">
              <w:rPr>
                <w:rFonts w:ascii="Arial" w:hAnsi="Arial" w:cs="Arial"/>
                <w:sz w:val="18"/>
                <w:szCs w:val="18"/>
              </w:rPr>
              <w:t xml:space="preserve">6.1.3.4. </w:t>
            </w:r>
            <w:r w:rsidRPr="00AC54BA">
              <w:rPr>
                <w:rFonts w:ascii="Arial" w:hAnsi="Arial" w:cs="Arial"/>
                <w:i/>
                <w:sz w:val="18"/>
                <w:szCs w:val="18"/>
              </w:rPr>
              <w:t>Rekreasyon:</w:t>
            </w:r>
            <w:r w:rsidRPr="00AC54BA">
              <w:rPr>
                <w:rFonts w:ascii="Arial" w:hAnsi="Arial" w:cs="Arial"/>
                <w:sz w:val="18"/>
                <w:szCs w:val="18"/>
              </w:rPr>
              <w:t xml:space="preserve"> Merkeze uzak mahallelerde semt pazarlarının alt yapısını iyileştirmek</w:t>
            </w:r>
          </w:p>
        </w:tc>
        <w:tc>
          <w:tcPr>
            <w:tcW w:w="1165" w:type="dxa"/>
            <w:shd w:val="clear" w:color="auto" w:fill="auto"/>
          </w:tcPr>
          <w:p w:rsidR="007B197A" w:rsidRPr="00AC54BA" w:rsidRDefault="007B197A" w:rsidP="006F5E68">
            <w:pPr>
              <w:tabs>
                <w:tab w:val="left" w:pos="2340"/>
              </w:tabs>
              <w:spacing w:after="0"/>
              <w:jc w:val="center"/>
              <w:rPr>
                <w:rFonts w:ascii="Arial" w:hAnsi="Arial" w:cs="Arial"/>
                <w:sz w:val="18"/>
                <w:szCs w:val="18"/>
              </w:rPr>
            </w:pPr>
            <w:r w:rsidRPr="00AC54BA">
              <w:rPr>
                <w:rFonts w:ascii="Arial" w:hAnsi="Arial" w:cs="Arial"/>
                <w:sz w:val="18"/>
                <w:szCs w:val="18"/>
              </w:rPr>
              <w:t>2013-2015</w:t>
            </w:r>
          </w:p>
        </w:tc>
        <w:tc>
          <w:tcPr>
            <w:tcW w:w="3059"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 xml:space="preserve">Şanlıurfa </w:t>
            </w:r>
            <w:r w:rsidR="001E0F73">
              <w:rPr>
                <w:rFonts w:ascii="Arial" w:hAnsi="Arial" w:cs="Arial"/>
                <w:sz w:val="18"/>
                <w:szCs w:val="18"/>
              </w:rPr>
              <w:t xml:space="preserve"> Büyükşehir </w:t>
            </w:r>
            <w:r w:rsidRPr="00AC54BA">
              <w:rPr>
                <w:rFonts w:ascii="Arial" w:hAnsi="Arial" w:cs="Arial"/>
                <w:sz w:val="18"/>
                <w:szCs w:val="18"/>
              </w:rPr>
              <w:t>Belediyesi</w:t>
            </w:r>
          </w:p>
        </w:tc>
        <w:tc>
          <w:tcPr>
            <w:tcW w:w="2360" w:type="dxa"/>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p>
        </w:tc>
        <w:tc>
          <w:tcPr>
            <w:tcW w:w="2668" w:type="dxa"/>
            <w:shd w:val="clear" w:color="auto" w:fill="auto"/>
          </w:tcPr>
          <w:p w:rsidR="007B197A" w:rsidRPr="00AC54BA" w:rsidRDefault="007B197A" w:rsidP="007B197A">
            <w:pPr>
              <w:widowControl w:val="0"/>
              <w:numPr>
                <w:ilvl w:val="0"/>
                <w:numId w:val="30"/>
              </w:numPr>
              <w:suppressAutoHyphens/>
              <w:autoSpaceDN w:val="0"/>
              <w:spacing w:after="0" w:line="240" w:lineRule="auto"/>
              <w:ind w:left="237" w:hanging="237"/>
              <w:textAlignment w:val="baseline"/>
              <w:rPr>
                <w:rFonts w:ascii="Arial" w:hAnsi="Arial" w:cs="Arial"/>
                <w:sz w:val="18"/>
                <w:szCs w:val="18"/>
              </w:rPr>
            </w:pPr>
            <w:r w:rsidRPr="00AC54BA">
              <w:rPr>
                <w:rFonts w:ascii="Arial" w:hAnsi="Arial" w:cs="Arial"/>
                <w:sz w:val="18"/>
                <w:szCs w:val="18"/>
              </w:rPr>
              <w:t>Alt yapısı iyileştirilmiş pazar yeri sayısı</w:t>
            </w:r>
          </w:p>
        </w:tc>
      </w:tr>
    </w:tbl>
    <w:p w:rsidR="007B197A" w:rsidRPr="00AC54BA" w:rsidRDefault="007B197A" w:rsidP="007B197A">
      <w:pPr>
        <w:pStyle w:val="Standard"/>
        <w:spacing w:before="227" w:after="113" w:line="360" w:lineRule="auto"/>
        <w:jc w:val="both"/>
        <w:rPr>
          <w:rFonts w:ascii="Arial" w:hAnsi="Arial"/>
          <w:lang w:val="tr-TR"/>
        </w:rPr>
      </w:pPr>
    </w:p>
    <w:p w:rsidR="007B197A" w:rsidRPr="00AC54BA" w:rsidRDefault="007B197A" w:rsidP="007B197A">
      <w:pPr>
        <w:pStyle w:val="Standard"/>
        <w:spacing w:before="227" w:after="113" w:line="360" w:lineRule="auto"/>
        <w:jc w:val="both"/>
        <w:rPr>
          <w:rFonts w:ascii="Arial" w:hAnsi="Arial"/>
          <w:lang w:val="tr-TR"/>
        </w:rPr>
      </w:pPr>
    </w:p>
    <w:p w:rsidR="007B197A" w:rsidRPr="00AC54BA" w:rsidRDefault="007B197A" w:rsidP="007B197A">
      <w:pPr>
        <w:pStyle w:val="Standard"/>
        <w:spacing w:before="227" w:after="113" w:line="360" w:lineRule="auto"/>
        <w:jc w:val="both"/>
        <w:rPr>
          <w:rFonts w:ascii="Arial" w:hAnsi="Arial"/>
          <w:lang w:val="tr-TR"/>
        </w:rPr>
      </w:pPr>
    </w:p>
    <w:p w:rsidR="007B197A" w:rsidRPr="00AC54BA" w:rsidRDefault="007B197A" w:rsidP="007B197A">
      <w:pPr>
        <w:pStyle w:val="Standard"/>
        <w:spacing w:before="227" w:after="113" w:line="360" w:lineRule="auto"/>
        <w:jc w:val="both"/>
        <w:rPr>
          <w:rFonts w:ascii="Arial" w:hAnsi="Arial"/>
          <w:lang w:val="tr-TR"/>
        </w:rPr>
      </w:pPr>
    </w:p>
    <w:p w:rsidR="007B197A" w:rsidRPr="00AC54BA" w:rsidRDefault="007B197A" w:rsidP="007B197A">
      <w:pPr>
        <w:pStyle w:val="Standard"/>
        <w:spacing w:line="360" w:lineRule="auto"/>
        <w:jc w:val="both"/>
        <w:rPr>
          <w:rFonts w:ascii="Arial" w:hAnsi="Arial"/>
          <w:lang w:val="tr-TR"/>
        </w:rPr>
      </w:pPr>
    </w:p>
    <w:p w:rsidR="007B197A" w:rsidRPr="00AC54BA" w:rsidRDefault="007B197A" w:rsidP="007B197A">
      <w:pPr>
        <w:pStyle w:val="Standard"/>
        <w:spacing w:before="227" w:line="360" w:lineRule="auto"/>
        <w:jc w:val="both"/>
        <w:rPr>
          <w:rFonts w:ascii="Arial" w:hAnsi="Arial"/>
          <w:lang w:val="tr-TR"/>
        </w:rPr>
      </w:pPr>
    </w:p>
    <w:p w:rsidR="007B197A" w:rsidRPr="00AC54BA" w:rsidRDefault="007B197A" w:rsidP="007B197A">
      <w:pPr>
        <w:pStyle w:val="Standard"/>
        <w:spacing w:before="227" w:line="360" w:lineRule="auto"/>
        <w:jc w:val="both"/>
        <w:rPr>
          <w:rFonts w:ascii="Arial" w:hAnsi="Arial"/>
          <w:lang w:val="tr-TR"/>
        </w:rPr>
      </w:pPr>
    </w:p>
    <w:p w:rsidR="007B197A" w:rsidRPr="00AC54BA" w:rsidRDefault="007B197A" w:rsidP="007B197A">
      <w:pPr>
        <w:sectPr w:rsidR="007B197A" w:rsidRPr="00AC54BA" w:rsidSect="00410574">
          <w:pgSz w:w="16838" w:h="11906" w:orient="landscape"/>
          <w:pgMar w:top="1134" w:right="1134" w:bottom="1134" w:left="1134" w:header="709" w:footer="709" w:gutter="0"/>
          <w:cols w:space="708"/>
        </w:sectPr>
      </w:pPr>
    </w:p>
    <w:p w:rsidR="007B197A" w:rsidRPr="00AC54BA" w:rsidRDefault="007B197A" w:rsidP="007B197A"/>
    <w:p w:rsidR="007B197A" w:rsidRPr="00AC54BA" w:rsidRDefault="007B197A" w:rsidP="007B197A">
      <w:pPr>
        <w:pStyle w:val="Heading2"/>
        <w:numPr>
          <w:ilvl w:val="1"/>
          <w:numId w:val="12"/>
        </w:numPr>
        <w:jc w:val="both"/>
      </w:pPr>
      <w:bookmarkStart w:id="37" w:name="_Toc390347530"/>
      <w:r w:rsidRPr="00AC54BA">
        <w:rPr>
          <w:rFonts w:cs="Arial"/>
        </w:rPr>
        <w:t>5. PLAN YÖNETİMİNE İLİŞKİN DÜZENLEMELER</w:t>
      </w:r>
      <w:bookmarkEnd w:id="37"/>
    </w:p>
    <w:p w:rsidR="007B197A" w:rsidRPr="00AC54BA" w:rsidRDefault="007B197A" w:rsidP="007B197A">
      <w:pPr>
        <w:pStyle w:val="Heading3"/>
        <w:numPr>
          <w:ilvl w:val="2"/>
          <w:numId w:val="12"/>
        </w:numPr>
        <w:jc w:val="both"/>
        <w:rPr>
          <w:rFonts w:cs="Arial"/>
        </w:rPr>
      </w:pPr>
      <w:bookmarkStart w:id="38" w:name="__RefHeading__9744_1035220475"/>
      <w:bookmarkStart w:id="39" w:name="_Toc390347531"/>
      <w:r w:rsidRPr="00AC54BA">
        <w:rPr>
          <w:rFonts w:cs="Arial"/>
        </w:rPr>
        <w:t>5.1. Yönetişim Yapısı</w:t>
      </w:r>
      <w:bookmarkEnd w:id="38"/>
      <w:bookmarkEnd w:id="39"/>
    </w:p>
    <w:p w:rsidR="007B197A" w:rsidRPr="00AC54BA" w:rsidRDefault="007B197A" w:rsidP="007B197A">
      <w:pPr>
        <w:pStyle w:val="Standard"/>
        <w:jc w:val="both"/>
        <w:rPr>
          <w:lang w:val="tr-TR"/>
        </w:rPr>
      </w:pPr>
    </w:p>
    <w:p w:rsidR="00EB1B3B" w:rsidRDefault="00EB1B3B" w:rsidP="00EB1B3B">
      <w:pPr>
        <w:pStyle w:val="Standard"/>
        <w:spacing w:before="240" w:after="120" w:line="360" w:lineRule="auto"/>
        <w:jc w:val="both"/>
        <w:rPr>
          <w:rFonts w:ascii="Arial" w:hAnsi="Arial" w:cs="Arial"/>
          <w:shd w:val="clear" w:color="auto" w:fill="FFFF00"/>
        </w:rPr>
      </w:pPr>
      <w:r>
        <w:rPr>
          <w:rFonts w:ascii="Arial" w:hAnsi="Arial" w:cs="Arial"/>
        </w:rPr>
        <w:t xml:space="preserve">Yerel Eşitlik Stratejik </w:t>
      </w:r>
      <w:proofErr w:type="gramStart"/>
      <w:r>
        <w:rPr>
          <w:rFonts w:ascii="Arial" w:hAnsi="Arial" w:cs="Arial"/>
        </w:rPr>
        <w:t>Planı'nın</w:t>
      </w:r>
      <w:proofErr w:type="gramEnd"/>
      <w:r>
        <w:rPr>
          <w:rFonts w:ascii="Arial" w:hAnsi="Arial" w:cs="Arial"/>
        </w:rPr>
        <w:t xml:space="preserve"> geliştirilmesi ve yönetimine ilişkin rol ve sorumluluklar, kurulmuş olan Yerel Eşitlik Mekanizması (YEM) içinde tanımlanmıştır. Yerel Eşitlik Mekanizması şu bileşenlerden oluşur:</w:t>
      </w:r>
    </w:p>
    <w:p w:rsidR="00EB1B3B" w:rsidRDefault="00EB1B3B" w:rsidP="00EB1B3B">
      <w:pPr>
        <w:pStyle w:val="Standard"/>
        <w:widowControl w:val="0"/>
        <w:numPr>
          <w:ilvl w:val="0"/>
          <w:numId w:val="48"/>
        </w:numPr>
        <w:spacing w:before="11" w:after="6" w:line="360" w:lineRule="auto"/>
        <w:jc w:val="both"/>
        <w:rPr>
          <w:rFonts w:ascii="Arial" w:hAnsi="Arial" w:cs="Arial"/>
        </w:rPr>
      </w:pPr>
      <w:r>
        <w:rPr>
          <w:rFonts w:ascii="Arial" w:hAnsi="Arial" w:cs="Arial"/>
        </w:rPr>
        <w:t>İl Kadın Hakları Koordinasyon Kurulu</w:t>
      </w:r>
    </w:p>
    <w:p w:rsidR="00EB1B3B" w:rsidRDefault="00EB1B3B" w:rsidP="00EB1B3B">
      <w:pPr>
        <w:pStyle w:val="Standard"/>
        <w:widowControl w:val="0"/>
        <w:numPr>
          <w:ilvl w:val="0"/>
          <w:numId w:val="48"/>
        </w:numPr>
        <w:spacing w:before="11" w:after="6" w:line="360" w:lineRule="auto"/>
        <w:jc w:val="both"/>
        <w:rPr>
          <w:rFonts w:ascii="Arial" w:hAnsi="Arial" w:cs="Arial"/>
        </w:rPr>
      </w:pPr>
      <w:r>
        <w:rPr>
          <w:rFonts w:ascii="Arial" w:hAnsi="Arial" w:cs="Arial"/>
        </w:rPr>
        <w:t>Kadın Erkek Eşitliği Komisyonları (Belediye Meclisleri)</w:t>
      </w:r>
    </w:p>
    <w:p w:rsidR="00EB1B3B" w:rsidRDefault="00EB1B3B" w:rsidP="00EB1B3B">
      <w:pPr>
        <w:pStyle w:val="Standard"/>
        <w:widowControl w:val="0"/>
        <w:numPr>
          <w:ilvl w:val="0"/>
          <w:numId w:val="48"/>
        </w:numPr>
        <w:spacing w:before="11" w:after="6" w:line="360" w:lineRule="auto"/>
        <w:jc w:val="both"/>
        <w:rPr>
          <w:rFonts w:ascii="Arial" w:hAnsi="Arial" w:cs="Arial"/>
        </w:rPr>
      </w:pPr>
      <w:r>
        <w:rPr>
          <w:rFonts w:ascii="Arial" w:hAnsi="Arial" w:cs="Arial"/>
        </w:rPr>
        <w:t>Eşitlik Birimleri ve Kurumsal Eşitlik Sorumluları</w:t>
      </w:r>
    </w:p>
    <w:p w:rsidR="00EB1B3B" w:rsidRDefault="00EB1B3B" w:rsidP="00EB1B3B">
      <w:pPr>
        <w:pStyle w:val="Standard"/>
        <w:spacing w:before="11" w:after="6" w:line="360" w:lineRule="auto"/>
        <w:jc w:val="both"/>
        <w:rPr>
          <w:rFonts w:ascii="Arial" w:hAnsi="Arial" w:cs="Arial"/>
          <w:b/>
        </w:rPr>
      </w:pPr>
    </w:p>
    <w:p w:rsidR="00EB1B3B" w:rsidRDefault="00EB1B3B" w:rsidP="00EB1B3B">
      <w:pPr>
        <w:pStyle w:val="Standard"/>
        <w:spacing w:before="11" w:after="6" w:line="360" w:lineRule="auto"/>
        <w:jc w:val="both"/>
        <w:rPr>
          <w:rFonts w:ascii="Arial" w:hAnsi="Arial" w:cs="Arial"/>
          <w:b/>
        </w:rPr>
      </w:pPr>
      <w:r>
        <w:rPr>
          <w:rFonts w:ascii="Arial" w:hAnsi="Arial" w:cs="Arial"/>
          <w:b/>
        </w:rPr>
        <w:t>İl Kadın Hakları Koordinasyon Kurulu (İKHKK):</w:t>
      </w:r>
    </w:p>
    <w:p w:rsidR="00EB1B3B" w:rsidRDefault="00EB1B3B" w:rsidP="00EB1B3B">
      <w:pPr>
        <w:pStyle w:val="Standard"/>
        <w:spacing w:before="240" w:after="120" w:line="360" w:lineRule="auto"/>
        <w:jc w:val="both"/>
      </w:pPr>
      <w:r>
        <w:rPr>
          <w:rFonts w:ascii="Arial" w:hAnsi="Arial" w:cs="Arial"/>
        </w:rPr>
        <w:t>K</w:t>
      </w:r>
      <w:r>
        <w:rPr>
          <w:rFonts w:ascii="Arial" w:hAnsi="Arial" w:cs="Calibri"/>
        </w:rPr>
        <w:t xml:space="preserve">adın yurttaşların ihtiyaçlarına uygun yerel hizmet sunumunun etkinleştirilmesi için </w:t>
      </w:r>
      <w:proofErr w:type="gramStart"/>
      <w:r>
        <w:rPr>
          <w:rFonts w:ascii="Arial" w:hAnsi="Arial" w:cs="Calibri"/>
        </w:rPr>
        <w:t>il</w:t>
      </w:r>
      <w:proofErr w:type="gramEnd"/>
      <w:r>
        <w:rPr>
          <w:rFonts w:ascii="Arial" w:hAnsi="Arial" w:cs="Calibri"/>
        </w:rPr>
        <w:t xml:space="preserve"> düzeyinde hizmet sunumu ile ilgili ihtiyaçları tespit ederek politikaların geliştirilmesi, uygulanması ve izlenmesinden sorumludur.</w:t>
      </w:r>
    </w:p>
    <w:p w:rsidR="00EB1B3B" w:rsidRDefault="00EB1B3B" w:rsidP="00EB1B3B">
      <w:pPr>
        <w:pStyle w:val="Standard"/>
        <w:spacing w:before="240" w:after="120" w:line="360" w:lineRule="auto"/>
        <w:jc w:val="both"/>
        <w:rPr>
          <w:u w:val="single"/>
        </w:rPr>
      </w:pPr>
      <w:r>
        <w:rPr>
          <w:rFonts w:ascii="Arial" w:hAnsi="Arial" w:cs="Calibri"/>
        </w:rPr>
        <w:t xml:space="preserve">Vali Yardımcısı, Belediyelerin Başkan Yardımcıları/Genel Sekreter Yardımcıları, Belediye Kadın Erkek Eşitlik Komisyonlarının temsilcileri ve Valiliğe bağlı il müdürleri ile kalkınma ajansları, eşitlik birimlerinin temsilcileri / kurumsal eşitlik sorumluları ile </w:t>
      </w:r>
      <w:r>
        <w:rPr>
          <w:rFonts w:ascii="Arial" w:hAnsi="Arial" w:cs="Arial"/>
          <w:bCs/>
        </w:rPr>
        <w:t>sivil toplum kuruluşları</w:t>
      </w:r>
      <w:r w:rsidRPr="00C4071F">
        <w:rPr>
          <w:rFonts w:ascii="Arial" w:hAnsi="Arial" w:cs="Arial"/>
          <w:bCs/>
        </w:rPr>
        <w:t xml:space="preserve">, odalar, </w:t>
      </w:r>
      <w:r>
        <w:rPr>
          <w:rFonts w:ascii="Arial" w:hAnsi="Arial" w:cs="Arial"/>
          <w:bCs/>
        </w:rPr>
        <w:t>birlikler ve meslek örgütlerinin, baroların, üniversitelerin ve özel sektörün</w:t>
      </w:r>
      <w:r>
        <w:rPr>
          <w:rFonts w:ascii="Arial" w:hAnsi="Arial" w:cs="Calibri"/>
        </w:rPr>
        <w:t xml:space="preserve"> temsilcilerinden oluşur.</w:t>
      </w:r>
    </w:p>
    <w:p w:rsidR="00EB1B3B" w:rsidRPr="00C123F1" w:rsidRDefault="00EB1B3B" w:rsidP="00EB1B3B">
      <w:pPr>
        <w:pStyle w:val="Standard"/>
        <w:spacing w:before="240" w:after="120" w:line="360" w:lineRule="auto"/>
        <w:jc w:val="both"/>
        <w:rPr>
          <w:u w:val="single"/>
        </w:rPr>
      </w:pPr>
      <w:r>
        <w:rPr>
          <w:rFonts w:ascii="Arial" w:hAnsi="Arial" w:cs="Calibri"/>
        </w:rPr>
        <w:t xml:space="preserve">Kurulun görev ve </w:t>
      </w:r>
      <w:r w:rsidRPr="00C123F1">
        <w:rPr>
          <w:rFonts w:ascii="Arial" w:hAnsi="Arial" w:cs="Calibri"/>
        </w:rPr>
        <w:t>sorumlulukları şunlardır:</w:t>
      </w:r>
    </w:p>
    <w:p w:rsidR="00EB1B3B" w:rsidRPr="00C123F1" w:rsidRDefault="00EB1B3B" w:rsidP="00EB1B3B">
      <w:pPr>
        <w:pStyle w:val="Standard"/>
        <w:widowControl w:val="0"/>
        <w:numPr>
          <w:ilvl w:val="0"/>
          <w:numId w:val="49"/>
        </w:numPr>
        <w:spacing w:before="227" w:line="360" w:lineRule="auto"/>
        <w:rPr>
          <w:rFonts w:ascii="Arial" w:hAnsi="Arial"/>
        </w:rPr>
      </w:pPr>
      <w:r w:rsidRPr="00C123F1">
        <w:rPr>
          <w:rFonts w:ascii="Arial" w:hAnsi="Arial"/>
        </w:rPr>
        <w:t xml:space="preserve">Toplumsal cinsiyet eşitliğinin gerçekleştirilmesi için </w:t>
      </w:r>
      <w:proofErr w:type="gramStart"/>
      <w:r w:rsidRPr="00C123F1">
        <w:rPr>
          <w:rFonts w:ascii="Arial" w:hAnsi="Arial"/>
        </w:rPr>
        <w:t>il</w:t>
      </w:r>
      <w:proofErr w:type="gramEnd"/>
      <w:r w:rsidRPr="00C123F1">
        <w:rPr>
          <w:rFonts w:ascii="Arial" w:hAnsi="Arial"/>
        </w:rPr>
        <w:t xml:space="preserve"> düzeyinde ortak politikalar geliştirir, stratejik öncelik ve hedefleri belirler.</w:t>
      </w:r>
    </w:p>
    <w:p w:rsidR="00EB1B3B" w:rsidRPr="00C123F1" w:rsidRDefault="00EB1B3B" w:rsidP="00EB1B3B">
      <w:pPr>
        <w:pStyle w:val="Standard"/>
        <w:widowControl w:val="0"/>
        <w:numPr>
          <w:ilvl w:val="0"/>
          <w:numId w:val="49"/>
        </w:numPr>
        <w:spacing w:before="227" w:line="360" w:lineRule="auto"/>
        <w:rPr>
          <w:rFonts w:ascii="Arial" w:hAnsi="Arial"/>
        </w:rPr>
      </w:pPr>
      <w:r w:rsidRPr="00C123F1">
        <w:rPr>
          <w:rFonts w:ascii="Arial" w:hAnsi="Arial"/>
        </w:rPr>
        <w:t>Yerel yönetimler ve kamu kurumları ile sivil toplum arasında eşgüdümü sağlar.</w:t>
      </w:r>
    </w:p>
    <w:p w:rsidR="00EB1B3B" w:rsidRDefault="00EB1B3B" w:rsidP="00EB1B3B">
      <w:pPr>
        <w:pStyle w:val="Standard"/>
        <w:widowControl w:val="0"/>
        <w:numPr>
          <w:ilvl w:val="0"/>
          <w:numId w:val="49"/>
        </w:numPr>
        <w:spacing w:before="227" w:line="360" w:lineRule="auto"/>
        <w:rPr>
          <w:rFonts w:ascii="Arial" w:hAnsi="Arial"/>
        </w:rPr>
      </w:pPr>
      <w:r w:rsidRPr="00C123F1">
        <w:rPr>
          <w:rFonts w:ascii="Arial" w:hAnsi="Arial"/>
        </w:rPr>
        <w:t>Belirlenen politika,</w:t>
      </w:r>
      <w:r>
        <w:rPr>
          <w:rFonts w:ascii="Arial" w:hAnsi="Arial"/>
        </w:rPr>
        <w:t xml:space="preserve"> strateji ve hedeflerin, yerel ve ulusal düzeyde diğer kurum ve kuruluşlar tarafından geliştirilenlerle uyumunu gözetir, birbirini tamamlayıcı ve güçlendirici hale getirilmesini sağlar.</w:t>
      </w:r>
    </w:p>
    <w:p w:rsidR="00EB1B3B" w:rsidRDefault="00EB1B3B" w:rsidP="00EB1B3B">
      <w:pPr>
        <w:pStyle w:val="Standard"/>
        <w:widowControl w:val="0"/>
        <w:numPr>
          <w:ilvl w:val="0"/>
          <w:numId w:val="49"/>
        </w:numPr>
        <w:spacing w:before="227" w:line="360" w:lineRule="auto"/>
        <w:rPr>
          <w:rFonts w:ascii="Arial" w:hAnsi="Arial"/>
        </w:rPr>
      </w:pPr>
      <w:r>
        <w:rPr>
          <w:rFonts w:ascii="Arial" w:hAnsi="Arial"/>
        </w:rPr>
        <w:t xml:space="preserve">Stratejik hedeflere kurumlar arası işbirliği ile ulaşılmasını sağlayacak olan Yerel Eşitlik Stratejik </w:t>
      </w:r>
      <w:proofErr w:type="gramStart"/>
      <w:r>
        <w:rPr>
          <w:rFonts w:ascii="Arial" w:hAnsi="Arial"/>
        </w:rPr>
        <w:t>Planı'nı</w:t>
      </w:r>
      <w:proofErr w:type="gramEnd"/>
      <w:r>
        <w:rPr>
          <w:rFonts w:ascii="Arial" w:hAnsi="Arial"/>
        </w:rPr>
        <w:t xml:space="preserve"> onaylar ve duyurur.</w:t>
      </w:r>
    </w:p>
    <w:p w:rsidR="00EB1B3B" w:rsidRDefault="00EB1B3B" w:rsidP="00EB1B3B">
      <w:pPr>
        <w:pStyle w:val="Standard"/>
        <w:widowControl w:val="0"/>
        <w:numPr>
          <w:ilvl w:val="0"/>
          <w:numId w:val="49"/>
        </w:numPr>
        <w:spacing w:before="227" w:line="360" w:lineRule="auto"/>
        <w:jc w:val="both"/>
        <w:rPr>
          <w:rFonts w:ascii="Arial" w:hAnsi="Arial"/>
          <w:u w:val="single"/>
        </w:rPr>
      </w:pPr>
      <w:r>
        <w:rPr>
          <w:rFonts w:ascii="Arial" w:hAnsi="Arial" w:cs="Calibri"/>
        </w:rPr>
        <w:t xml:space="preserve">Yerel Eşitlik Stratejik Planı'na bağlı olarak hazırlanan Yerel Eşitlik Eylem </w:t>
      </w:r>
      <w:proofErr w:type="gramStart"/>
      <w:r>
        <w:rPr>
          <w:rFonts w:ascii="Arial" w:hAnsi="Arial" w:cs="Calibri"/>
        </w:rPr>
        <w:t>Planı’nı</w:t>
      </w:r>
      <w:proofErr w:type="gramEnd"/>
      <w:r>
        <w:rPr>
          <w:rFonts w:ascii="Arial" w:hAnsi="Arial" w:cs="Calibri"/>
        </w:rPr>
        <w:t xml:space="preserve"> ve </w:t>
      </w:r>
      <w:r>
        <w:rPr>
          <w:rFonts w:ascii="Arial" w:hAnsi="Arial" w:cs="Calibri"/>
        </w:rPr>
        <w:lastRenderedPageBreak/>
        <w:t>yıllık iş planlarını onaylar ve duyurur.</w:t>
      </w:r>
    </w:p>
    <w:p w:rsidR="00EB1B3B" w:rsidRDefault="00EB1B3B" w:rsidP="00EB1B3B">
      <w:pPr>
        <w:pStyle w:val="Standard"/>
        <w:widowControl w:val="0"/>
        <w:numPr>
          <w:ilvl w:val="0"/>
          <w:numId w:val="49"/>
        </w:numPr>
        <w:spacing w:before="227" w:line="360" w:lineRule="auto"/>
        <w:jc w:val="both"/>
        <w:rPr>
          <w:rFonts w:ascii="Arial" w:hAnsi="Arial"/>
          <w:u w:val="single"/>
        </w:rPr>
      </w:pPr>
      <w:r>
        <w:rPr>
          <w:rFonts w:ascii="Arial" w:hAnsi="Arial" w:cs="Calibri"/>
        </w:rPr>
        <w:t>Planın uygulanmasında izleme ve eşgüdümü sağlar.</w:t>
      </w:r>
    </w:p>
    <w:p w:rsidR="00EB1B3B" w:rsidRDefault="00EB1B3B" w:rsidP="00EB1B3B">
      <w:pPr>
        <w:pStyle w:val="Standard"/>
        <w:widowControl w:val="0"/>
        <w:numPr>
          <w:ilvl w:val="0"/>
          <w:numId w:val="49"/>
        </w:numPr>
        <w:spacing w:before="227" w:line="360" w:lineRule="auto"/>
        <w:jc w:val="both"/>
        <w:rPr>
          <w:rFonts w:ascii="Arial" w:hAnsi="Arial"/>
          <w:u w:val="single"/>
        </w:rPr>
      </w:pPr>
      <w:r>
        <w:rPr>
          <w:rFonts w:ascii="Arial" w:hAnsi="Arial" w:cs="Calibri"/>
        </w:rPr>
        <w:t>Planın uygulanmasına ilişkin olarak ilerlemeyi raporlar ve duyurur.</w:t>
      </w:r>
    </w:p>
    <w:p w:rsidR="00EB1B3B" w:rsidRDefault="00EB1B3B" w:rsidP="00EB1B3B">
      <w:pPr>
        <w:pStyle w:val="Standard"/>
        <w:widowControl w:val="0"/>
        <w:numPr>
          <w:ilvl w:val="0"/>
          <w:numId w:val="49"/>
        </w:numPr>
        <w:spacing w:before="227" w:line="360" w:lineRule="auto"/>
        <w:jc w:val="both"/>
        <w:rPr>
          <w:rFonts w:ascii="Arial" w:hAnsi="Arial"/>
          <w:u w:val="single"/>
        </w:rPr>
      </w:pPr>
      <w:r>
        <w:rPr>
          <w:rFonts w:ascii="Arial" w:hAnsi="Arial" w:cs="Calibri"/>
        </w:rPr>
        <w:t>Plana ilişkin revizyon önergelerini değerlendirir ve onaylar.</w:t>
      </w:r>
    </w:p>
    <w:p w:rsidR="00EB1B3B" w:rsidRDefault="00EB1B3B" w:rsidP="00EB1B3B">
      <w:pPr>
        <w:pStyle w:val="Standard"/>
        <w:widowControl w:val="0"/>
        <w:numPr>
          <w:ilvl w:val="0"/>
          <w:numId w:val="49"/>
        </w:numPr>
        <w:spacing w:before="227" w:line="360" w:lineRule="auto"/>
        <w:jc w:val="both"/>
        <w:rPr>
          <w:rFonts w:ascii="Arial" w:hAnsi="Arial"/>
          <w:u w:val="single"/>
        </w:rPr>
      </w:pPr>
      <w:r>
        <w:rPr>
          <w:rFonts w:ascii="Arial" w:hAnsi="Arial" w:cs="Calibri"/>
        </w:rPr>
        <w:t xml:space="preserve">Uygulamadaki sorunları tespit </w:t>
      </w:r>
      <w:proofErr w:type="gramStart"/>
      <w:r>
        <w:rPr>
          <w:rFonts w:ascii="Arial" w:hAnsi="Arial" w:cs="Calibri"/>
        </w:rPr>
        <w:t>eder</w:t>
      </w:r>
      <w:proofErr w:type="gramEnd"/>
      <w:r>
        <w:rPr>
          <w:rFonts w:ascii="Arial" w:hAnsi="Arial" w:cs="Calibri"/>
        </w:rPr>
        <w:t xml:space="preserve"> ve çözüm önerir.</w:t>
      </w:r>
    </w:p>
    <w:p w:rsidR="00EB1B3B" w:rsidRDefault="00EB1B3B" w:rsidP="00EB1B3B">
      <w:pPr>
        <w:pStyle w:val="Standard"/>
        <w:widowControl w:val="0"/>
        <w:numPr>
          <w:ilvl w:val="0"/>
          <w:numId w:val="49"/>
        </w:numPr>
        <w:spacing w:before="240" w:after="120" w:line="360" w:lineRule="auto"/>
        <w:jc w:val="both"/>
        <w:rPr>
          <w:rFonts w:ascii="Arial" w:hAnsi="Arial" w:cs="Arial"/>
          <w:u w:val="single"/>
        </w:rPr>
      </w:pPr>
      <w:r>
        <w:rPr>
          <w:rFonts w:ascii="Arial" w:hAnsi="Arial" w:cs="Calibri"/>
        </w:rPr>
        <w:t>Gerekli durumlarda alt komisyonlar / çalışma grupları oluşturur.</w:t>
      </w:r>
    </w:p>
    <w:p w:rsidR="00EB1B3B" w:rsidRDefault="00EB1B3B" w:rsidP="00EB1B3B">
      <w:pPr>
        <w:pStyle w:val="Standard"/>
        <w:widowControl w:val="0"/>
        <w:numPr>
          <w:ilvl w:val="0"/>
          <w:numId w:val="49"/>
        </w:numPr>
        <w:spacing w:before="227" w:line="360" w:lineRule="auto"/>
        <w:jc w:val="both"/>
        <w:rPr>
          <w:rFonts w:ascii="Arial" w:hAnsi="Arial"/>
          <w:u w:val="single"/>
        </w:rPr>
      </w:pPr>
      <w:r>
        <w:rPr>
          <w:rFonts w:ascii="Arial" w:hAnsi="Arial" w:cs="Calibri"/>
        </w:rPr>
        <w:t xml:space="preserve">Yerel Eşitlik Stratejik </w:t>
      </w:r>
      <w:proofErr w:type="gramStart"/>
      <w:r>
        <w:rPr>
          <w:rFonts w:ascii="Arial" w:hAnsi="Arial" w:cs="Calibri"/>
        </w:rPr>
        <w:t>Planı'nın</w:t>
      </w:r>
      <w:proofErr w:type="gramEnd"/>
      <w:r>
        <w:rPr>
          <w:rFonts w:ascii="Arial" w:hAnsi="Arial" w:cs="Calibri"/>
        </w:rPr>
        <w:t xml:space="preserve"> hazırlanması ve uygulanmasında ilgili paydaşların etkin katılımını sağlayacak tedbirleri alır (ön bilgi verme, zamanında bilgilendirme, geri bildirim isteme, vb.).</w:t>
      </w:r>
    </w:p>
    <w:p w:rsidR="00EB1B3B" w:rsidRDefault="00EB1B3B" w:rsidP="00EB1B3B">
      <w:pPr>
        <w:pStyle w:val="Standard"/>
        <w:spacing w:before="240" w:after="120" w:line="360" w:lineRule="auto"/>
        <w:jc w:val="both"/>
        <w:rPr>
          <w:rFonts w:ascii="Arial" w:hAnsi="Arial"/>
          <w:u w:val="single"/>
        </w:rPr>
      </w:pPr>
      <w:r>
        <w:rPr>
          <w:rFonts w:ascii="Arial" w:hAnsi="Arial" w:cs="Calibri"/>
        </w:rPr>
        <w:t xml:space="preserve">Kurul, Vali Yardımcısı başkanlığında en </w:t>
      </w:r>
      <w:proofErr w:type="gramStart"/>
      <w:r w:rsidRPr="00A5085A">
        <w:rPr>
          <w:rFonts w:ascii="Arial" w:hAnsi="Arial" w:cs="Calibri"/>
        </w:rPr>
        <w:t>az</w:t>
      </w:r>
      <w:proofErr w:type="gramEnd"/>
      <w:r w:rsidR="00C123F1">
        <w:rPr>
          <w:rFonts w:ascii="Arial" w:hAnsi="Arial" w:cs="Calibri"/>
        </w:rPr>
        <w:t xml:space="preserve"> </w:t>
      </w:r>
      <w:r w:rsidR="00C123F1" w:rsidRPr="00C123F1">
        <w:rPr>
          <w:rFonts w:ascii="Arial" w:hAnsi="Arial" w:cs="Calibri"/>
        </w:rPr>
        <w:t xml:space="preserve">2 </w:t>
      </w:r>
      <w:r>
        <w:rPr>
          <w:rFonts w:ascii="Arial" w:hAnsi="Arial" w:cs="Calibri"/>
        </w:rPr>
        <w:t xml:space="preserve">ayda bir toplanır. </w:t>
      </w:r>
      <w:proofErr w:type="gramStart"/>
      <w:r>
        <w:rPr>
          <w:rFonts w:ascii="Arial" w:hAnsi="Arial" w:cs="Calibri"/>
        </w:rPr>
        <w:t>Sekretaryası Valilik Eşitlik Birimi tarafından yürütülür.</w:t>
      </w:r>
      <w:proofErr w:type="gramEnd"/>
    </w:p>
    <w:p w:rsidR="00EB1B3B" w:rsidRDefault="00EB1B3B" w:rsidP="00EB1B3B">
      <w:pPr>
        <w:pStyle w:val="Textbody"/>
        <w:spacing w:before="240" w:line="360" w:lineRule="auto"/>
        <w:jc w:val="both"/>
        <w:rPr>
          <w:rFonts w:ascii="Arial" w:hAnsi="Arial"/>
          <w:color w:val="222222"/>
          <w:u w:val="single"/>
        </w:rPr>
      </w:pPr>
      <w:r>
        <w:rPr>
          <w:rFonts w:ascii="Arial" w:hAnsi="Arial"/>
          <w:color w:val="222222"/>
        </w:rPr>
        <w:t xml:space="preserve">Üye kuruluşların önerisi üzerine toplantılara üye olmayan </w:t>
      </w:r>
      <w:proofErr w:type="gramStart"/>
      <w:r>
        <w:rPr>
          <w:rFonts w:ascii="Arial" w:hAnsi="Arial"/>
          <w:color w:val="222222"/>
        </w:rPr>
        <w:t>kişi</w:t>
      </w:r>
      <w:proofErr w:type="gramEnd"/>
      <w:r>
        <w:rPr>
          <w:rFonts w:ascii="Arial" w:hAnsi="Arial"/>
          <w:color w:val="222222"/>
        </w:rPr>
        <w:t xml:space="preserve"> ve kuruluşlar davet edilebilir.</w:t>
      </w:r>
    </w:p>
    <w:p w:rsidR="00EB1B3B" w:rsidRPr="00C123F1" w:rsidRDefault="00EB1B3B" w:rsidP="00EB1B3B">
      <w:pPr>
        <w:pStyle w:val="Textbody"/>
        <w:spacing w:before="240" w:line="360" w:lineRule="auto"/>
        <w:jc w:val="both"/>
        <w:rPr>
          <w:rFonts w:ascii="Arial" w:hAnsi="Arial"/>
          <w:color w:val="222222"/>
        </w:rPr>
      </w:pPr>
      <w:r>
        <w:rPr>
          <w:rFonts w:ascii="Arial" w:hAnsi="Arial"/>
          <w:color w:val="222222"/>
        </w:rPr>
        <w:t xml:space="preserve">Gündem teklifleri için davet, Sekreterya tarafından toplantı tarihinden en </w:t>
      </w:r>
      <w:proofErr w:type="gramStart"/>
      <w:r>
        <w:rPr>
          <w:rFonts w:ascii="Arial" w:hAnsi="Arial"/>
          <w:color w:val="222222"/>
        </w:rPr>
        <w:t>az</w:t>
      </w:r>
      <w:proofErr w:type="gramEnd"/>
      <w:r>
        <w:rPr>
          <w:rFonts w:ascii="Arial" w:hAnsi="Arial"/>
          <w:color w:val="222222"/>
        </w:rPr>
        <w:t xml:space="preserve"> 30 gün önce kurul üyelerine gönderilir. Üyeler, gündem önerilerini toplantı tarihinden en </w:t>
      </w:r>
      <w:proofErr w:type="gramStart"/>
      <w:r>
        <w:rPr>
          <w:rFonts w:ascii="Arial" w:hAnsi="Arial"/>
          <w:color w:val="222222"/>
        </w:rPr>
        <w:t>az</w:t>
      </w:r>
      <w:proofErr w:type="gramEnd"/>
      <w:r>
        <w:rPr>
          <w:rFonts w:ascii="Arial" w:hAnsi="Arial"/>
          <w:color w:val="222222"/>
        </w:rPr>
        <w:t xml:space="preserve"> 15 gün önce Sekreterya'ya iletirler. Nihai gündem Sekreterya tarafından </w:t>
      </w:r>
      <w:r w:rsidRPr="00C123F1">
        <w:rPr>
          <w:rFonts w:ascii="Arial" w:hAnsi="Arial"/>
          <w:color w:val="222222"/>
        </w:rPr>
        <w:t xml:space="preserve">toplantı tarihinden en </w:t>
      </w:r>
      <w:proofErr w:type="gramStart"/>
      <w:r w:rsidRPr="00C123F1">
        <w:rPr>
          <w:rFonts w:ascii="Arial" w:hAnsi="Arial"/>
          <w:color w:val="222222"/>
        </w:rPr>
        <w:t>az</w:t>
      </w:r>
      <w:proofErr w:type="gramEnd"/>
      <w:r w:rsidRPr="00C123F1">
        <w:rPr>
          <w:rFonts w:ascii="Arial" w:hAnsi="Arial"/>
          <w:color w:val="222222"/>
        </w:rPr>
        <w:t xml:space="preserve"> bir hafta önce üyelere iletilir. </w:t>
      </w:r>
    </w:p>
    <w:p w:rsidR="00EB1B3B" w:rsidRPr="00C123F1" w:rsidRDefault="00EB1B3B" w:rsidP="00EB1B3B">
      <w:pPr>
        <w:pStyle w:val="Standard"/>
        <w:spacing w:before="240" w:after="120" w:line="360" w:lineRule="auto"/>
        <w:jc w:val="both"/>
        <w:rPr>
          <w:rFonts w:ascii="Arial" w:hAnsi="Arial" w:cs="Calibri"/>
          <w:color w:val="222222"/>
        </w:rPr>
      </w:pPr>
      <w:r w:rsidRPr="00C123F1">
        <w:rPr>
          <w:rFonts w:ascii="Arial" w:hAnsi="Arial" w:cs="Arial"/>
        </w:rPr>
        <w:t xml:space="preserve">Sivil toplum kuruluşları, </w:t>
      </w:r>
      <w:proofErr w:type="gramStart"/>
      <w:r w:rsidRPr="00C123F1">
        <w:rPr>
          <w:rFonts w:ascii="Arial" w:hAnsi="Arial" w:cs="Arial"/>
        </w:rPr>
        <w:t>İKHKK’nın</w:t>
      </w:r>
      <w:proofErr w:type="gramEnd"/>
      <w:r w:rsidRPr="00C123F1">
        <w:rPr>
          <w:rFonts w:ascii="Arial" w:hAnsi="Arial" w:cs="Arial"/>
        </w:rPr>
        <w:t xml:space="preserve"> çalışma alanına giren konularda hazırladıkları raporları, Kurulu’da görüşülmek üzere Sekreterya’ya iletebilirler. Toplantı tarihinden en </w:t>
      </w:r>
      <w:proofErr w:type="gramStart"/>
      <w:r w:rsidRPr="00C123F1">
        <w:rPr>
          <w:rFonts w:ascii="Arial" w:hAnsi="Arial" w:cs="Arial"/>
        </w:rPr>
        <w:t>az</w:t>
      </w:r>
      <w:proofErr w:type="gramEnd"/>
      <w:r w:rsidRPr="00C123F1">
        <w:rPr>
          <w:rFonts w:ascii="Arial" w:hAnsi="Arial" w:cs="Arial"/>
        </w:rPr>
        <w:t xml:space="preserve"> 15 gün önce iletilen raporlar, Sekreterya tarafından toplantı gündemine alınır. </w:t>
      </w:r>
    </w:p>
    <w:p w:rsidR="00EB1B3B" w:rsidRPr="00C03C1D" w:rsidRDefault="00EB1B3B" w:rsidP="00EB1B3B">
      <w:pPr>
        <w:pStyle w:val="Standard"/>
        <w:spacing w:before="240" w:after="120" w:line="360" w:lineRule="auto"/>
        <w:jc w:val="both"/>
        <w:rPr>
          <w:rFonts w:ascii="Arial" w:hAnsi="Arial"/>
          <w:u w:val="single"/>
        </w:rPr>
      </w:pPr>
      <w:proofErr w:type="gramStart"/>
      <w:r w:rsidRPr="00C123F1">
        <w:rPr>
          <w:rFonts w:ascii="Arial" w:hAnsi="Arial" w:cs="Calibri"/>
        </w:rPr>
        <w:t>Kararlar oy çokluğu ile alınır.</w:t>
      </w:r>
      <w:proofErr w:type="gramEnd"/>
      <w:r w:rsidRPr="00C123F1">
        <w:rPr>
          <w:rFonts w:ascii="Arial" w:hAnsi="Arial" w:cs="Calibri"/>
        </w:rPr>
        <w:t xml:space="preserve"> Stratejik planın ve yıllık iş planlarının</w:t>
      </w:r>
      <w:r w:rsidRPr="00225DA2">
        <w:rPr>
          <w:rFonts w:ascii="Arial" w:hAnsi="Arial" w:cs="Calibri"/>
        </w:rPr>
        <w:t xml:space="preserve"> onay ve revizyonuna ilişkin kararlar için en </w:t>
      </w:r>
      <w:proofErr w:type="gramStart"/>
      <w:r w:rsidRPr="00225DA2">
        <w:rPr>
          <w:rFonts w:ascii="Arial" w:hAnsi="Arial" w:cs="Calibri"/>
        </w:rPr>
        <w:t>az</w:t>
      </w:r>
      <w:proofErr w:type="gramEnd"/>
      <w:r w:rsidRPr="00225DA2">
        <w:rPr>
          <w:rFonts w:ascii="Arial" w:hAnsi="Arial" w:cs="Calibri"/>
        </w:rPr>
        <w:t xml:space="preserve"> toplam üye sayısının salt çoğunluğunun onayı gerekir. </w:t>
      </w:r>
      <w:proofErr w:type="gramStart"/>
      <w:r>
        <w:rPr>
          <w:rFonts w:ascii="Arial" w:hAnsi="Arial" w:cs="Calibri"/>
        </w:rPr>
        <w:t>Kararlara itirazı olan üyelerin karşı oy gerekçeleri, karar altına özet olarak kaydedilir.</w:t>
      </w:r>
      <w:proofErr w:type="gramEnd"/>
      <w:r>
        <w:rPr>
          <w:rFonts w:ascii="Arial" w:hAnsi="Arial" w:cs="Calibri"/>
        </w:rPr>
        <w:t xml:space="preserve"> Valilik </w:t>
      </w:r>
      <w:proofErr w:type="gramStart"/>
      <w:r>
        <w:rPr>
          <w:rFonts w:ascii="Arial" w:hAnsi="Arial" w:cs="Calibri"/>
        </w:rPr>
        <w:t>adına</w:t>
      </w:r>
      <w:proofErr w:type="gramEnd"/>
      <w:r>
        <w:rPr>
          <w:rFonts w:ascii="Arial" w:hAnsi="Arial" w:cs="Calibri"/>
        </w:rPr>
        <w:t xml:space="preserve"> oy hakkı Vali Yardımcısı'na veya Valilik Eşitlik Birimi'ne aittir, her ikisi birden oy kullanamaz. Her kuruluş </w:t>
      </w:r>
      <w:proofErr w:type="gramStart"/>
      <w:r w:rsidRPr="00C03C1D">
        <w:rPr>
          <w:rFonts w:ascii="Arial" w:hAnsi="Arial" w:cs="Calibri"/>
        </w:rPr>
        <w:t>adına</w:t>
      </w:r>
      <w:proofErr w:type="gramEnd"/>
      <w:r w:rsidRPr="00C03C1D">
        <w:rPr>
          <w:rFonts w:ascii="Arial" w:hAnsi="Arial" w:cs="Calibri"/>
        </w:rPr>
        <w:t xml:space="preserve"> bir kişi oy kullanabilir. Başka bir kuruluş </w:t>
      </w:r>
      <w:proofErr w:type="gramStart"/>
      <w:r w:rsidRPr="00C03C1D">
        <w:rPr>
          <w:rFonts w:ascii="Arial" w:hAnsi="Arial" w:cs="Calibri"/>
        </w:rPr>
        <w:t>adına</w:t>
      </w:r>
      <w:proofErr w:type="gramEnd"/>
      <w:r w:rsidRPr="00C03C1D">
        <w:rPr>
          <w:rFonts w:ascii="Arial" w:hAnsi="Arial" w:cs="Calibri"/>
        </w:rPr>
        <w:t xml:space="preserve"> vekaleten oy kullanılamaz.</w:t>
      </w:r>
    </w:p>
    <w:p w:rsidR="00EB1B3B" w:rsidRPr="00C03C1D" w:rsidRDefault="00EB1B3B" w:rsidP="00EB1B3B">
      <w:pPr>
        <w:pStyle w:val="Textbody"/>
        <w:spacing w:before="240" w:line="360" w:lineRule="auto"/>
        <w:jc w:val="both"/>
        <w:rPr>
          <w:rFonts w:ascii="Arial" w:hAnsi="Arial" w:cs="Calibri"/>
        </w:rPr>
      </w:pPr>
      <w:proofErr w:type="gramStart"/>
      <w:r w:rsidRPr="00C03C1D">
        <w:rPr>
          <w:rFonts w:ascii="Arial" w:hAnsi="Arial" w:cs="Calibri"/>
          <w:color w:val="222222"/>
        </w:rPr>
        <w:t xml:space="preserve">Toplantıya katılmayan üyelerin mazeretleri toplantı </w:t>
      </w:r>
      <w:r w:rsidRPr="00C03C1D">
        <w:rPr>
          <w:rFonts w:ascii="Arial" w:hAnsi="Arial" w:cs="Calibri"/>
        </w:rPr>
        <w:t>tutanağında belirtilir.</w:t>
      </w:r>
      <w:proofErr w:type="gramEnd"/>
      <w:r w:rsidRPr="00C03C1D">
        <w:rPr>
          <w:rFonts w:ascii="Arial" w:hAnsi="Arial" w:cs="Calibri"/>
        </w:rPr>
        <w:t xml:space="preserve"> </w:t>
      </w:r>
      <w:proofErr w:type="gramStart"/>
      <w:r w:rsidRPr="00C03C1D">
        <w:rPr>
          <w:rFonts w:ascii="Arial" w:hAnsi="Arial" w:cs="Calibri"/>
        </w:rPr>
        <w:t>Üç defa üst üste toplantılara mazeretsiz katılmayan atanmış kurum hakkında görev ve sorumluluğu yerine getirmemekten Vali’nin görüşü doğrultusunda sözlü ya da yazılı uyarı verilir.</w:t>
      </w:r>
      <w:proofErr w:type="gramEnd"/>
      <w:r w:rsidRPr="00C03C1D">
        <w:rPr>
          <w:rFonts w:ascii="Arial" w:hAnsi="Arial" w:cs="Calibri"/>
        </w:rPr>
        <w:t xml:space="preserve"> </w:t>
      </w:r>
      <w:proofErr w:type="gramStart"/>
      <w:r w:rsidRPr="00C03C1D">
        <w:rPr>
          <w:rFonts w:ascii="Arial" w:hAnsi="Arial" w:cs="Calibri"/>
        </w:rPr>
        <w:t xml:space="preserve">Toplantılara üç </w:t>
      </w:r>
      <w:r w:rsidRPr="00C03C1D">
        <w:rPr>
          <w:rFonts w:ascii="Arial" w:hAnsi="Arial" w:cs="Calibri"/>
        </w:rPr>
        <w:lastRenderedPageBreak/>
        <w:t>defa üst üste mazeretsiz olarak katılmayan seçilmiş sivil toplum kuruluşlarının üyeliği düşürülebilir.</w:t>
      </w:r>
      <w:proofErr w:type="gramEnd"/>
      <w:r w:rsidRPr="00C03C1D">
        <w:rPr>
          <w:rFonts w:ascii="Arial" w:hAnsi="Arial" w:cs="Calibri"/>
        </w:rPr>
        <w:t xml:space="preserve"> Üyeliğinin düşürülmesi için en </w:t>
      </w:r>
      <w:proofErr w:type="gramStart"/>
      <w:r w:rsidRPr="00C03C1D">
        <w:rPr>
          <w:rFonts w:ascii="Arial" w:hAnsi="Arial" w:cs="Calibri"/>
        </w:rPr>
        <w:t>az</w:t>
      </w:r>
      <w:proofErr w:type="gramEnd"/>
      <w:r w:rsidRPr="00C03C1D">
        <w:rPr>
          <w:rFonts w:ascii="Arial" w:hAnsi="Arial" w:cs="Calibri"/>
        </w:rPr>
        <w:t xml:space="preserve"> toplam üye sayısının salt çoğunluğunun onayı gerekir.</w:t>
      </w:r>
    </w:p>
    <w:p w:rsidR="00EB1B3B" w:rsidRDefault="00EB1B3B" w:rsidP="00EB1B3B">
      <w:pPr>
        <w:pStyle w:val="Textbody"/>
        <w:spacing w:before="240" w:line="360" w:lineRule="auto"/>
        <w:jc w:val="both"/>
        <w:rPr>
          <w:rFonts w:ascii="Arial" w:hAnsi="Arial"/>
          <w:color w:val="222222"/>
        </w:rPr>
      </w:pPr>
      <w:r w:rsidRPr="00C03C1D">
        <w:rPr>
          <w:rFonts w:ascii="Arial" w:hAnsi="Arial" w:cs="Calibri"/>
          <w:color w:val="222222"/>
        </w:rPr>
        <w:t>Toplantı tutanakları,</w:t>
      </w:r>
      <w:r>
        <w:rPr>
          <w:rFonts w:ascii="Arial" w:hAnsi="Arial" w:cs="Calibri"/>
          <w:color w:val="222222"/>
        </w:rPr>
        <w:t xml:space="preserve"> toplantıyı takip </w:t>
      </w:r>
      <w:proofErr w:type="gramStart"/>
      <w:r>
        <w:rPr>
          <w:rFonts w:ascii="Arial" w:hAnsi="Arial" w:cs="Calibri"/>
          <w:color w:val="222222"/>
        </w:rPr>
        <w:t>eden</w:t>
      </w:r>
      <w:proofErr w:type="gramEnd"/>
      <w:r>
        <w:rPr>
          <w:rFonts w:ascii="Arial" w:hAnsi="Arial" w:cs="Calibri"/>
          <w:color w:val="222222"/>
        </w:rPr>
        <w:t xml:space="preserve"> en geç 15 </w:t>
      </w:r>
      <w:r w:rsidRPr="00225DA2">
        <w:rPr>
          <w:rFonts w:ascii="Arial" w:hAnsi="Arial" w:cs="Calibri"/>
          <w:color w:val="222222"/>
          <w:lang w:eastAsia="tr-TR"/>
        </w:rPr>
        <w:t>gün içerisinde Sekreterya tarafından üye kuruluşlara gönderilir ve Valilik web sitesinden duyurulur.</w:t>
      </w:r>
    </w:p>
    <w:p w:rsidR="007B197A" w:rsidRPr="00AC54BA" w:rsidRDefault="007B197A" w:rsidP="007B197A">
      <w:pPr>
        <w:pStyle w:val="Standard"/>
        <w:spacing w:before="240" w:after="120" w:line="360" w:lineRule="auto"/>
        <w:jc w:val="both"/>
        <w:rPr>
          <w:rFonts w:ascii="Arial" w:hAnsi="Arial" w:cs="Arial"/>
          <w:u w:val="single"/>
          <w:lang w:val="tr-TR"/>
        </w:rPr>
      </w:pPr>
      <w:r w:rsidRPr="00AC54BA">
        <w:rPr>
          <w:rFonts w:ascii="Arial" w:hAnsi="Arial" w:cs="Arial"/>
          <w:u w:val="single"/>
          <w:lang w:val="tr-TR"/>
        </w:rPr>
        <w:t>İKHKK'ye üyelik:</w:t>
      </w:r>
    </w:p>
    <w:p w:rsidR="007B197A" w:rsidRDefault="007B197A" w:rsidP="007B197A">
      <w:pPr>
        <w:pStyle w:val="Standard"/>
        <w:spacing w:before="240" w:after="120" w:line="360" w:lineRule="auto"/>
        <w:jc w:val="both"/>
        <w:rPr>
          <w:rFonts w:ascii="Arial" w:hAnsi="Arial" w:cs="Arial"/>
          <w:lang w:val="tr-TR"/>
        </w:rPr>
      </w:pPr>
      <w:r w:rsidRPr="00AC54BA">
        <w:rPr>
          <w:rFonts w:ascii="Arial" w:hAnsi="Arial" w:cs="Arial"/>
          <w:lang w:val="tr-TR"/>
        </w:rPr>
        <w:t xml:space="preserve">Şu kurum ve kuruluşlar </w:t>
      </w:r>
      <w:r w:rsidR="00332533">
        <w:rPr>
          <w:rFonts w:ascii="Arial" w:hAnsi="Arial" w:cs="Arial"/>
          <w:lang w:val="tr-TR"/>
        </w:rPr>
        <w:t xml:space="preserve">Şanlıurfa </w:t>
      </w:r>
      <w:r w:rsidRPr="00AC54BA">
        <w:rPr>
          <w:rFonts w:ascii="Arial" w:hAnsi="Arial" w:cs="Arial"/>
          <w:lang w:val="tr-TR"/>
        </w:rPr>
        <w:t>İKHKK’nin daimi üyeleridir:</w:t>
      </w:r>
    </w:p>
    <w:p w:rsidR="007B197A" w:rsidRPr="00AC54BA" w:rsidRDefault="00C123F1" w:rsidP="007B197A">
      <w:pPr>
        <w:pStyle w:val="Standard"/>
        <w:spacing w:before="240" w:after="120" w:line="360" w:lineRule="auto"/>
        <w:jc w:val="both"/>
        <w:rPr>
          <w:rFonts w:ascii="Arial" w:hAnsi="Arial" w:cs="Arial"/>
          <w:lang w:val="tr-TR"/>
        </w:rPr>
      </w:pPr>
      <w:r w:rsidRPr="006E19E6">
        <w:rPr>
          <w:rFonts w:ascii="Arial" w:hAnsi="Arial" w:cs="Arial"/>
          <w:lang w:val="tr-TR"/>
        </w:rPr>
        <w:t xml:space="preserve">Şanlıurfa </w:t>
      </w:r>
      <w:r w:rsidR="007B197A" w:rsidRPr="006E19E6">
        <w:rPr>
          <w:rFonts w:ascii="Arial" w:hAnsi="Arial" w:cs="Arial"/>
          <w:lang w:val="tr-TR"/>
        </w:rPr>
        <w:t>Valili</w:t>
      </w:r>
      <w:r w:rsidRPr="006E19E6">
        <w:rPr>
          <w:rFonts w:ascii="Arial" w:hAnsi="Arial" w:cs="Arial"/>
          <w:lang w:val="tr-TR"/>
        </w:rPr>
        <w:t>ği</w:t>
      </w:r>
      <w:r w:rsidR="007B197A" w:rsidRPr="006E19E6">
        <w:rPr>
          <w:rFonts w:ascii="Arial" w:hAnsi="Arial" w:cs="Arial"/>
          <w:lang w:val="tr-TR"/>
        </w:rPr>
        <w:t xml:space="preserve">, </w:t>
      </w:r>
      <w:r w:rsidRPr="006E19E6">
        <w:rPr>
          <w:rFonts w:ascii="Arial" w:hAnsi="Arial" w:cs="Arial"/>
          <w:lang w:val="tr-TR"/>
        </w:rPr>
        <w:t xml:space="preserve">Şanlıurfa Büyükşehir </w:t>
      </w:r>
      <w:r w:rsidR="007B197A" w:rsidRPr="006E19E6">
        <w:rPr>
          <w:rFonts w:ascii="Arial" w:hAnsi="Arial" w:cs="Arial"/>
          <w:lang w:val="tr-TR"/>
        </w:rPr>
        <w:t>Belediyesi, İl Emniyet Müdür</w:t>
      </w:r>
      <w:r w:rsidR="002E0B2C">
        <w:rPr>
          <w:rFonts w:ascii="Arial" w:hAnsi="Arial" w:cs="Arial"/>
          <w:lang w:val="tr-TR"/>
        </w:rPr>
        <w:t xml:space="preserve">lüğü, İl Jandarma Komutanlığı, Harran </w:t>
      </w:r>
      <w:r w:rsidR="007B197A" w:rsidRPr="006E19E6">
        <w:rPr>
          <w:rFonts w:ascii="Arial" w:hAnsi="Arial" w:cs="Arial"/>
          <w:lang w:val="tr-TR"/>
        </w:rPr>
        <w:t xml:space="preserve"> Üniversitesi Rektörlüğü, Baro, İl Sağlık Müdürlüğü, İl Milli Eğitim Müdürlüğü, Aile ve Sosyal Politikalar İl Müdürlüğü, İl Müftülüğü, Gıda, Tarım ve Hayvancılık İl Müdürlüğü, Çevre ve Şehircilik İl Müdürlüğü, Türkiye İş Kurumu İl Müdürlüğü, Sosyal </w:t>
      </w:r>
      <w:r w:rsidR="006E19E6" w:rsidRPr="006E19E6">
        <w:rPr>
          <w:rFonts w:ascii="Arial" w:hAnsi="Arial" w:cs="Arial"/>
          <w:lang w:val="tr-TR"/>
        </w:rPr>
        <w:t xml:space="preserve">Güvenlik Kurumu İl Müdürlüğü, Karacadağ </w:t>
      </w:r>
      <w:r w:rsidR="007B197A" w:rsidRPr="006E19E6">
        <w:rPr>
          <w:rFonts w:ascii="Arial" w:hAnsi="Arial" w:cs="Arial"/>
          <w:lang w:val="tr-TR"/>
        </w:rPr>
        <w:t>Kalkınma Ajansı, Ticaret Odası, Sanayi Odası, İl Sosyal Yardımlaşma</w:t>
      </w:r>
      <w:r w:rsidR="002E0B2C">
        <w:rPr>
          <w:rFonts w:ascii="Arial" w:hAnsi="Arial" w:cs="Arial"/>
          <w:lang w:val="tr-TR"/>
        </w:rPr>
        <w:t xml:space="preserve"> ve Dayanışma Vakfı Müdürlüğü</w:t>
      </w:r>
      <w:proofErr w:type="gramStart"/>
      <w:r w:rsidR="002E0B2C">
        <w:rPr>
          <w:rFonts w:ascii="Arial" w:hAnsi="Arial" w:cs="Arial"/>
          <w:lang w:val="tr-TR"/>
        </w:rPr>
        <w:t>,……..</w:t>
      </w:r>
      <w:proofErr w:type="gramEnd"/>
    </w:p>
    <w:p w:rsidR="00EB1B3B" w:rsidRDefault="00EB1B3B" w:rsidP="00EB1B3B">
      <w:pPr>
        <w:pStyle w:val="Standard"/>
        <w:spacing w:before="240" w:after="120" w:line="360" w:lineRule="auto"/>
        <w:jc w:val="both"/>
        <w:rPr>
          <w:rFonts w:ascii="Arial" w:hAnsi="Arial" w:cs="Arial"/>
        </w:rPr>
      </w:pPr>
      <w:r w:rsidRPr="006641D3">
        <w:rPr>
          <w:rFonts w:ascii="Arial" w:hAnsi="Arial" w:cs="Arial"/>
        </w:rPr>
        <w:t>Kent Konseyi K</w:t>
      </w:r>
      <w:r w:rsidRPr="008749EF">
        <w:rPr>
          <w:rFonts w:ascii="Arial" w:hAnsi="Arial" w:cs="Arial"/>
        </w:rPr>
        <w:t>a</w:t>
      </w:r>
      <w:r w:rsidRPr="006641D3">
        <w:rPr>
          <w:rFonts w:ascii="Arial" w:hAnsi="Arial" w:cs="Arial"/>
        </w:rPr>
        <w:t>dın Meclisi</w:t>
      </w:r>
      <w:r w:rsidRPr="008749EF">
        <w:rPr>
          <w:rFonts w:ascii="Arial" w:hAnsi="Arial" w:cs="Arial"/>
        </w:rPr>
        <w:t xml:space="preserve">, üyelik yönünde karar alması halinde </w:t>
      </w:r>
      <w:r w:rsidRPr="006641D3">
        <w:rPr>
          <w:rFonts w:ascii="Arial" w:hAnsi="Arial" w:cs="Arial"/>
        </w:rPr>
        <w:t>daimi üye ol</w:t>
      </w:r>
      <w:r w:rsidRPr="008749EF">
        <w:rPr>
          <w:rFonts w:ascii="Arial" w:hAnsi="Arial" w:cs="Arial"/>
        </w:rPr>
        <w:t xml:space="preserve">arak </w:t>
      </w:r>
      <w:proofErr w:type="gramStart"/>
      <w:r w:rsidRPr="008749EF">
        <w:rPr>
          <w:rFonts w:ascii="Arial" w:hAnsi="Arial" w:cs="Arial"/>
        </w:rPr>
        <w:t>kabul</w:t>
      </w:r>
      <w:proofErr w:type="gramEnd"/>
      <w:r w:rsidRPr="008749EF">
        <w:rPr>
          <w:rFonts w:ascii="Arial" w:hAnsi="Arial" w:cs="Arial"/>
        </w:rPr>
        <w:t xml:space="preserve"> edilir</w:t>
      </w:r>
      <w:r w:rsidRPr="006641D3">
        <w:rPr>
          <w:rFonts w:ascii="Arial" w:hAnsi="Arial" w:cs="Arial"/>
        </w:rPr>
        <w:t>.</w:t>
      </w:r>
    </w:p>
    <w:p w:rsidR="00EB1B3B" w:rsidRDefault="00EB1B3B" w:rsidP="00EB1B3B">
      <w:pPr>
        <w:pStyle w:val="Standard"/>
        <w:spacing w:before="240" w:after="120" w:line="360" w:lineRule="auto"/>
        <w:jc w:val="both"/>
        <w:rPr>
          <w:rFonts w:ascii="Arial" w:hAnsi="Arial" w:cs="Arial"/>
        </w:rPr>
      </w:pPr>
      <w:r>
        <w:rPr>
          <w:rFonts w:ascii="Arial" w:hAnsi="Arial" w:cs="Arial"/>
        </w:rPr>
        <w:t xml:space="preserve">YESP amaçları ve müdahale alanları çerçevesinde ilde içinde faaliyet gösteren kuruluşlar ile çalışma bölgesi </w:t>
      </w:r>
      <w:proofErr w:type="gramStart"/>
      <w:r>
        <w:rPr>
          <w:rFonts w:ascii="Arial" w:hAnsi="Arial" w:cs="Arial"/>
        </w:rPr>
        <w:t>ili</w:t>
      </w:r>
      <w:proofErr w:type="gramEnd"/>
      <w:r>
        <w:rPr>
          <w:rFonts w:ascii="Arial" w:hAnsi="Arial" w:cs="Arial"/>
        </w:rPr>
        <w:t xml:space="preserve"> kapsayan bölgesel kuruluşlar İKHKK'ye üye olabilirler. </w:t>
      </w:r>
      <w:proofErr w:type="gramStart"/>
      <w:r>
        <w:rPr>
          <w:rFonts w:ascii="Arial" w:hAnsi="Arial" w:cs="Arial"/>
        </w:rPr>
        <w:t>Üyelikte tüzel kişilik aranır, ancak platform, girişim vb. tüzel kişiliği olmayan sivil toplum örgütleri üyelik için başvurabilirler.</w:t>
      </w:r>
      <w:proofErr w:type="gramEnd"/>
    </w:p>
    <w:p w:rsidR="00EB1B3B" w:rsidRDefault="00EB1B3B" w:rsidP="00EB1B3B">
      <w:pPr>
        <w:pStyle w:val="Standard"/>
        <w:spacing w:before="240" w:after="120" w:line="360" w:lineRule="auto"/>
        <w:jc w:val="both"/>
        <w:rPr>
          <w:rFonts w:ascii="Arial" w:hAnsi="Arial" w:cs="Arial"/>
        </w:rPr>
      </w:pPr>
      <w:proofErr w:type="gramStart"/>
      <w:r>
        <w:rPr>
          <w:rFonts w:ascii="Arial" w:hAnsi="Arial" w:cs="Arial"/>
        </w:rPr>
        <w:t>İKHKK, uygun gördüğü kuruluşları üye olmak üzere davet edebilir.</w:t>
      </w:r>
      <w:proofErr w:type="gramEnd"/>
      <w:r>
        <w:rPr>
          <w:rFonts w:ascii="Arial" w:hAnsi="Arial" w:cs="Arial"/>
        </w:rPr>
        <w:t xml:space="preserve"> </w:t>
      </w:r>
    </w:p>
    <w:p w:rsidR="00EB1B3B" w:rsidRDefault="00EB1B3B" w:rsidP="00EB1B3B">
      <w:pPr>
        <w:pStyle w:val="Standard"/>
        <w:spacing w:before="240" w:after="120" w:line="360" w:lineRule="auto"/>
        <w:jc w:val="both"/>
        <w:rPr>
          <w:rFonts w:ascii="Arial" w:hAnsi="Arial" w:cs="Arial"/>
        </w:rPr>
      </w:pPr>
      <w:r>
        <w:rPr>
          <w:rFonts w:ascii="Arial" w:hAnsi="Arial" w:cs="Arial"/>
        </w:rPr>
        <w:t xml:space="preserve">Üyelik başvurusu resmi bir yazıyla İKHKK </w:t>
      </w:r>
      <w:proofErr w:type="gramStart"/>
      <w:r>
        <w:rPr>
          <w:rFonts w:ascii="Arial" w:hAnsi="Arial" w:cs="Arial"/>
        </w:rPr>
        <w:t>Sekreteryası'na</w:t>
      </w:r>
      <w:proofErr w:type="gramEnd"/>
      <w:r>
        <w:rPr>
          <w:rFonts w:ascii="Arial" w:hAnsi="Arial" w:cs="Arial"/>
        </w:rPr>
        <w:t xml:space="preserve"> iletilir. </w:t>
      </w:r>
      <w:proofErr w:type="gramStart"/>
      <w:r>
        <w:rPr>
          <w:rFonts w:ascii="Arial" w:hAnsi="Arial" w:cs="Arial"/>
        </w:rPr>
        <w:t>Yazıda başvuran kuruluşun amacı, yaptığı çalışmalar, toplumsal cinsiyet eşitliği konusunda kurumsal plan ve politikalar ile İKHKK'ye yapabileceği katkılar açıklanır ve eşitlik biriminin kurulmuş olduğu teyit edilir.</w:t>
      </w:r>
      <w:proofErr w:type="gramEnd"/>
      <w:r>
        <w:rPr>
          <w:rFonts w:ascii="Arial" w:hAnsi="Arial" w:cs="Arial"/>
        </w:rPr>
        <w:t xml:space="preserve"> </w:t>
      </w:r>
      <w:proofErr w:type="gramStart"/>
      <w:r>
        <w:rPr>
          <w:rFonts w:ascii="Arial" w:hAnsi="Arial" w:cs="Arial"/>
        </w:rPr>
        <w:t>Başvuruya destekleyici belgeler eklenebilir.</w:t>
      </w:r>
      <w:proofErr w:type="gramEnd"/>
    </w:p>
    <w:p w:rsidR="00EB1B3B" w:rsidRDefault="00EB1B3B" w:rsidP="00EB1B3B">
      <w:pPr>
        <w:pStyle w:val="Standard"/>
        <w:spacing w:before="240" w:after="120" w:line="360" w:lineRule="auto"/>
        <w:jc w:val="both"/>
        <w:rPr>
          <w:rFonts w:ascii="Arial" w:hAnsi="Arial" w:cs="Arial"/>
        </w:rPr>
      </w:pPr>
      <w:proofErr w:type="gramStart"/>
      <w:r>
        <w:rPr>
          <w:rFonts w:ascii="Arial" w:hAnsi="Arial" w:cs="Arial"/>
        </w:rPr>
        <w:t>Üyelik başvuruları İKHKK toplantısında karara bağlanır.</w:t>
      </w:r>
      <w:proofErr w:type="gramEnd"/>
      <w:r>
        <w:rPr>
          <w:rFonts w:ascii="Arial" w:hAnsi="Arial" w:cs="Arial"/>
        </w:rPr>
        <w:t xml:space="preserve"> En yakın İKHKK toplantısından 15 gün öncesine </w:t>
      </w:r>
      <w:proofErr w:type="gramStart"/>
      <w:r>
        <w:rPr>
          <w:rFonts w:ascii="Arial" w:hAnsi="Arial" w:cs="Arial"/>
        </w:rPr>
        <w:t>kadar</w:t>
      </w:r>
      <w:proofErr w:type="gramEnd"/>
      <w:r>
        <w:rPr>
          <w:rFonts w:ascii="Arial" w:hAnsi="Arial" w:cs="Arial"/>
        </w:rPr>
        <w:t xml:space="preserve"> yapılmış olan üyelik başvuruları toplantı gündemine alınır ve üyelik başvuruları toplantı gündemi ekinde İKHKK üyelerine iletilir.</w:t>
      </w:r>
    </w:p>
    <w:p w:rsidR="00EB1B3B" w:rsidRDefault="00EB1B3B" w:rsidP="00EB1B3B">
      <w:pPr>
        <w:pStyle w:val="Standard"/>
        <w:spacing w:before="240" w:after="120" w:line="360" w:lineRule="auto"/>
        <w:jc w:val="both"/>
        <w:rPr>
          <w:rFonts w:ascii="Arial" w:hAnsi="Arial" w:cs="Arial"/>
        </w:rPr>
      </w:pPr>
      <w:r>
        <w:rPr>
          <w:rFonts w:ascii="Arial" w:hAnsi="Arial" w:cs="Calibri"/>
          <w:color w:val="222222"/>
        </w:rPr>
        <w:t xml:space="preserve">Üyelik başvurusu ile ilgili karar, toplantıyı takip </w:t>
      </w:r>
      <w:proofErr w:type="gramStart"/>
      <w:r>
        <w:rPr>
          <w:rFonts w:ascii="Arial" w:hAnsi="Arial" w:cs="Calibri"/>
          <w:color w:val="222222"/>
        </w:rPr>
        <w:t>eden</w:t>
      </w:r>
      <w:proofErr w:type="gramEnd"/>
      <w:r>
        <w:rPr>
          <w:rFonts w:ascii="Arial" w:hAnsi="Arial" w:cs="Calibri"/>
          <w:color w:val="222222"/>
        </w:rPr>
        <w:t xml:space="preserve"> 15 gün içinde başvuru sahibine resmi yazı ile gerekçeli olarak bildirilir.</w:t>
      </w:r>
    </w:p>
    <w:p w:rsidR="00EB1B3B" w:rsidRDefault="00EB1B3B" w:rsidP="00EB1B3B">
      <w:pPr>
        <w:pStyle w:val="Standard"/>
        <w:spacing w:before="240" w:after="120" w:line="360" w:lineRule="auto"/>
        <w:jc w:val="both"/>
        <w:rPr>
          <w:rFonts w:ascii="Arial" w:hAnsi="Arial" w:cs="Arial"/>
        </w:rPr>
      </w:pPr>
      <w:r w:rsidRPr="00C123F1">
        <w:rPr>
          <w:rFonts w:ascii="Arial" w:hAnsi="Arial" w:cs="Arial"/>
        </w:rPr>
        <w:lastRenderedPageBreak/>
        <w:t>Toplumsal cinsiyet eşitliği ve kadın hakları alanında faaliyet gösteren ve yukarıda sayılan üyelik koşullarını sağlayan hak temelli sivil toplum kuruluşları</w:t>
      </w:r>
      <w:r w:rsidRPr="00C123F1">
        <w:rPr>
          <w:rStyle w:val="FootnoteReference"/>
          <w:rFonts w:ascii="Arial" w:hAnsi="Arial" w:cs="Arial"/>
        </w:rPr>
        <w:footnoteReference w:id="37"/>
      </w:r>
      <w:r w:rsidRPr="00C123F1">
        <w:rPr>
          <w:rFonts w:ascii="Arial" w:hAnsi="Arial" w:cs="Arial"/>
        </w:rPr>
        <w:t xml:space="preserve">, üyelik yönünde karar almaları halinde daimi üye olarak </w:t>
      </w:r>
      <w:proofErr w:type="gramStart"/>
      <w:r w:rsidRPr="00C123F1">
        <w:rPr>
          <w:rFonts w:ascii="Arial" w:hAnsi="Arial" w:cs="Arial"/>
        </w:rPr>
        <w:t>kabul</w:t>
      </w:r>
      <w:proofErr w:type="gramEnd"/>
      <w:r w:rsidRPr="00C123F1">
        <w:rPr>
          <w:rFonts w:ascii="Arial" w:hAnsi="Arial" w:cs="Arial"/>
        </w:rPr>
        <w:t xml:space="preserve"> edilirler.</w:t>
      </w:r>
      <w:r>
        <w:rPr>
          <w:rFonts w:ascii="Arial" w:hAnsi="Arial" w:cs="Arial"/>
        </w:rPr>
        <w:t xml:space="preserve"> </w:t>
      </w:r>
    </w:p>
    <w:p w:rsidR="00EB1B3B" w:rsidRDefault="00EB1B3B" w:rsidP="00EB1B3B">
      <w:pPr>
        <w:pStyle w:val="Standard"/>
        <w:spacing w:before="240" w:after="120" w:line="360" w:lineRule="auto"/>
        <w:jc w:val="both"/>
        <w:rPr>
          <w:rFonts w:ascii="Arial" w:hAnsi="Arial" w:cs="Arial"/>
          <w:b/>
          <w:bCs/>
        </w:rPr>
      </w:pPr>
    </w:p>
    <w:p w:rsidR="00EB1B3B" w:rsidRDefault="00EB1B3B" w:rsidP="00EB1B3B">
      <w:pPr>
        <w:pStyle w:val="Standard"/>
        <w:spacing w:before="240" w:after="120" w:line="360" w:lineRule="auto"/>
        <w:jc w:val="both"/>
        <w:rPr>
          <w:rFonts w:ascii="Arial" w:hAnsi="Arial" w:cs="Arial"/>
          <w:b/>
          <w:bCs/>
        </w:rPr>
      </w:pPr>
      <w:r>
        <w:rPr>
          <w:rFonts w:ascii="Arial" w:hAnsi="Arial" w:cs="Arial"/>
          <w:b/>
          <w:bCs/>
        </w:rPr>
        <w:t>Kadın Erkek Eşitliği Komisyonları</w:t>
      </w:r>
    </w:p>
    <w:p w:rsidR="00EB1B3B" w:rsidRDefault="00EB1B3B" w:rsidP="00EB1B3B">
      <w:pPr>
        <w:pStyle w:val="Standard"/>
        <w:spacing w:before="240" w:after="120" w:line="360" w:lineRule="auto"/>
        <w:jc w:val="both"/>
        <w:rPr>
          <w:rFonts w:ascii="Arial" w:hAnsi="Arial" w:cs="Arial"/>
        </w:rPr>
      </w:pPr>
      <w:proofErr w:type="gramStart"/>
      <w:r>
        <w:rPr>
          <w:rFonts w:ascii="Arial" w:hAnsi="Arial" w:cs="Arial"/>
        </w:rPr>
        <w:t>Belediye Meclisi bünyesinde, toplumsal cinsiyet eşitliği politikalarının hayata geçirilmesi amacıyla Kadın Erkek Eşitliği Komisyon</w:t>
      </w:r>
      <w:r w:rsidR="00C123F1">
        <w:rPr>
          <w:rFonts w:ascii="Arial" w:hAnsi="Arial" w:cs="Arial"/>
        </w:rPr>
        <w:t>u</w:t>
      </w:r>
      <w:r>
        <w:rPr>
          <w:rFonts w:ascii="Arial" w:hAnsi="Arial" w:cs="Arial"/>
        </w:rPr>
        <w:t xml:space="preserve"> kurulur.</w:t>
      </w:r>
      <w:proofErr w:type="gramEnd"/>
    </w:p>
    <w:p w:rsidR="00EB1B3B" w:rsidRDefault="00EB1B3B" w:rsidP="00EB1B3B">
      <w:pPr>
        <w:pStyle w:val="Standard"/>
        <w:spacing w:before="240" w:after="120" w:line="360" w:lineRule="auto"/>
        <w:jc w:val="both"/>
        <w:rPr>
          <w:rFonts w:ascii="Arial" w:hAnsi="Arial" w:cs="Arial"/>
        </w:rPr>
      </w:pPr>
      <w:r>
        <w:rPr>
          <w:rFonts w:ascii="Arial" w:hAnsi="Arial" w:cs="Calibri"/>
        </w:rPr>
        <w:t>Komisyonların görev ve sorumlulukları şunlardır:</w:t>
      </w:r>
    </w:p>
    <w:p w:rsidR="00EB1B3B" w:rsidRDefault="00EB1B3B" w:rsidP="00EB1B3B">
      <w:pPr>
        <w:pStyle w:val="Standard"/>
        <w:widowControl w:val="0"/>
        <w:numPr>
          <w:ilvl w:val="0"/>
          <w:numId w:val="49"/>
        </w:numPr>
        <w:spacing w:before="227" w:line="360" w:lineRule="auto"/>
        <w:jc w:val="both"/>
        <w:rPr>
          <w:rFonts w:ascii="Arial" w:hAnsi="Arial"/>
        </w:rPr>
      </w:pPr>
      <w:r>
        <w:rPr>
          <w:rFonts w:ascii="Arial" w:hAnsi="Arial" w:cs="Arial"/>
        </w:rPr>
        <w:t>Kadın erkek eşitliğini sağlamaya yönelik olarak sorunları, ihtiyaçları, çözüm önerilerini ve bunlara ilişkin projeleri meclis gündemine taşırlar.</w:t>
      </w:r>
    </w:p>
    <w:p w:rsidR="00EB1B3B" w:rsidRDefault="00EB1B3B" w:rsidP="00EB1B3B">
      <w:pPr>
        <w:pStyle w:val="Standard"/>
        <w:widowControl w:val="0"/>
        <w:numPr>
          <w:ilvl w:val="0"/>
          <w:numId w:val="49"/>
        </w:numPr>
        <w:spacing w:before="227" w:line="360" w:lineRule="auto"/>
        <w:jc w:val="both"/>
        <w:rPr>
          <w:rFonts w:ascii="Arial" w:hAnsi="Arial" w:cs="Arial"/>
        </w:rPr>
      </w:pPr>
      <w:r>
        <w:rPr>
          <w:rFonts w:ascii="Arial" w:hAnsi="Arial" w:cs="Arial"/>
        </w:rPr>
        <w:t>Meclislere sunulan önergelere toplumsal cinsiyet eşitliğine ilişkin görüş verirler.</w:t>
      </w:r>
    </w:p>
    <w:p w:rsidR="00EB1B3B" w:rsidRDefault="00EB1B3B" w:rsidP="00EB1B3B">
      <w:pPr>
        <w:pStyle w:val="Standard"/>
        <w:widowControl w:val="0"/>
        <w:numPr>
          <w:ilvl w:val="0"/>
          <w:numId w:val="49"/>
        </w:numPr>
        <w:spacing w:before="227" w:line="360" w:lineRule="auto"/>
        <w:jc w:val="both"/>
        <w:rPr>
          <w:rFonts w:ascii="Arial" w:hAnsi="Arial" w:cs="Arial"/>
        </w:rPr>
      </w:pPr>
      <w:r>
        <w:rPr>
          <w:rFonts w:ascii="Arial" w:hAnsi="Arial" w:cs="Arial"/>
        </w:rPr>
        <w:t>Meclislere, toplumsal cinsiyet eşitliğinin anaakımlaştırılmasına yönelik tavsiyelerde bulunurlar.</w:t>
      </w:r>
    </w:p>
    <w:p w:rsidR="00EB1B3B" w:rsidRDefault="00EB1B3B" w:rsidP="00EB1B3B">
      <w:pPr>
        <w:pStyle w:val="Standard"/>
        <w:widowControl w:val="0"/>
        <w:numPr>
          <w:ilvl w:val="0"/>
          <w:numId w:val="49"/>
        </w:numPr>
        <w:spacing w:before="227" w:line="360" w:lineRule="auto"/>
        <w:jc w:val="both"/>
        <w:rPr>
          <w:rFonts w:ascii="Arial" w:hAnsi="Arial" w:cs="Arial"/>
        </w:rPr>
      </w:pPr>
      <w:r>
        <w:rPr>
          <w:rFonts w:ascii="Arial" w:hAnsi="Arial" w:cs="Arial"/>
        </w:rPr>
        <w:t>Meclis kararlarının toplumsal cinsiyet eşitliğini gözetecek şekilde alınmasını ve uygulanmasını takip ederler.</w:t>
      </w:r>
    </w:p>
    <w:p w:rsidR="00EB1B3B" w:rsidRPr="00136CD0" w:rsidRDefault="00EB1B3B" w:rsidP="00EB1B3B">
      <w:pPr>
        <w:pStyle w:val="Standard"/>
        <w:numPr>
          <w:ilvl w:val="0"/>
          <w:numId w:val="49"/>
        </w:numPr>
        <w:spacing w:before="227" w:line="360" w:lineRule="auto"/>
        <w:jc w:val="both"/>
        <w:rPr>
          <w:rFonts w:ascii="Arial" w:hAnsi="Arial" w:cs="Arial"/>
        </w:rPr>
      </w:pPr>
      <w:r>
        <w:rPr>
          <w:rFonts w:ascii="Arial" w:hAnsi="Arial" w:cs="Arial"/>
        </w:rPr>
        <w:t>Kurumsal yönetime ilişkin karar ve uygulamalarda kadınlara karşı ayrımcılığın önlenmesini gözetirler.</w:t>
      </w:r>
    </w:p>
    <w:p w:rsidR="00EB1B3B" w:rsidRPr="00C123F1" w:rsidRDefault="00EB1B3B" w:rsidP="00EB1B3B">
      <w:pPr>
        <w:pStyle w:val="Standard"/>
        <w:numPr>
          <w:ilvl w:val="0"/>
          <w:numId w:val="49"/>
        </w:numPr>
        <w:spacing w:before="227" w:line="360" w:lineRule="auto"/>
        <w:jc w:val="both"/>
        <w:rPr>
          <w:rFonts w:ascii="Arial" w:hAnsi="Arial" w:cs="Arial"/>
        </w:rPr>
      </w:pPr>
      <w:r>
        <w:rPr>
          <w:rFonts w:ascii="Arial" w:hAnsi="Arial" w:cs="Arial"/>
        </w:rPr>
        <w:t xml:space="preserve">Kentte </w:t>
      </w:r>
      <w:r w:rsidRPr="00C123F1">
        <w:rPr>
          <w:rFonts w:ascii="Arial" w:hAnsi="Arial" w:cs="Arial"/>
        </w:rPr>
        <w:t xml:space="preserve">toplumsal cinsiyet eşitliğiyle ilgili sorun ve ihtiyaçların tespiti için kadın STK'ları, üniversiteler, kalkınma ajansları ve diğer ilgili kurum ve kuruluşlarla </w:t>
      </w:r>
      <w:r w:rsidRPr="00C123F1">
        <w:rPr>
          <w:rFonts w:ascii="Arial" w:hAnsi="Arial" w:cs="Arial"/>
        </w:rPr>
        <w:lastRenderedPageBreak/>
        <w:t>işbirliği içinde araştırma çalışmaları yaparlar, çözüm önerileri üretirler, raporlarlar ve sonuçları yayınlarlar.</w:t>
      </w:r>
    </w:p>
    <w:p w:rsidR="00EB1B3B" w:rsidRPr="00C123F1" w:rsidRDefault="00EB1B3B" w:rsidP="00EB1B3B">
      <w:pPr>
        <w:pStyle w:val="Standard"/>
        <w:widowControl w:val="0"/>
        <w:numPr>
          <w:ilvl w:val="0"/>
          <w:numId w:val="49"/>
        </w:numPr>
        <w:spacing w:before="227" w:line="360" w:lineRule="auto"/>
        <w:jc w:val="both"/>
        <w:rPr>
          <w:rFonts w:ascii="Arial" w:hAnsi="Arial" w:cs="Arial"/>
        </w:rPr>
      </w:pPr>
      <w:r w:rsidRPr="00C123F1">
        <w:rPr>
          <w:rFonts w:ascii="Arial" w:hAnsi="Arial" w:cs="Arial"/>
        </w:rPr>
        <w:t>Yerel Eşitlik Stratejik Planı çerçevesinde hazırlanan ve İKHKK tarafından onaylanan Yıllık Eylem Planlarını gerekli kaynak tahsisinin yapılması için Meclis gündemine taşırlar.</w:t>
      </w:r>
    </w:p>
    <w:p w:rsidR="00EB1B3B" w:rsidRPr="00C123F1" w:rsidRDefault="00EB1B3B" w:rsidP="00EB1B3B">
      <w:pPr>
        <w:pStyle w:val="Standard"/>
        <w:numPr>
          <w:ilvl w:val="0"/>
          <w:numId w:val="49"/>
        </w:numPr>
        <w:spacing w:before="227" w:line="360" w:lineRule="auto"/>
        <w:jc w:val="both"/>
        <w:rPr>
          <w:rFonts w:ascii="Arial" w:hAnsi="Arial" w:cs="Arial"/>
        </w:rPr>
      </w:pPr>
      <w:r w:rsidRPr="00C123F1">
        <w:rPr>
          <w:rFonts w:ascii="Arial" w:hAnsi="Arial" w:cs="Arial"/>
        </w:rPr>
        <w:t>Belediye</w:t>
      </w:r>
      <w:r w:rsidR="00332533">
        <w:rPr>
          <w:rFonts w:ascii="Arial" w:hAnsi="Arial" w:cs="Arial"/>
        </w:rPr>
        <w:t>nin</w:t>
      </w:r>
      <w:r w:rsidRPr="00C123F1">
        <w:rPr>
          <w:rFonts w:ascii="Arial" w:hAnsi="Arial" w:cs="Arial"/>
        </w:rPr>
        <w:t xml:space="preserve"> yıllık faaliyet raporlarını, STK’ların katılımıyla YEEP’e uyumluluk açısından değerlendirir ve raporlarlar.</w:t>
      </w:r>
    </w:p>
    <w:p w:rsidR="00EB1B3B" w:rsidRPr="00C123F1" w:rsidRDefault="00EB1B3B" w:rsidP="00EB1B3B">
      <w:pPr>
        <w:pStyle w:val="Standard"/>
        <w:spacing w:before="227" w:line="360" w:lineRule="auto"/>
        <w:jc w:val="both"/>
        <w:rPr>
          <w:rFonts w:ascii="Arial" w:hAnsi="Arial" w:cs="Arial"/>
          <w:bCs/>
          <w:iCs/>
        </w:rPr>
      </w:pPr>
    </w:p>
    <w:p w:rsidR="00EB1B3B" w:rsidRDefault="00EB1B3B" w:rsidP="00EB1B3B">
      <w:pPr>
        <w:pStyle w:val="Standard"/>
        <w:spacing w:before="240" w:after="120" w:line="360" w:lineRule="auto"/>
        <w:jc w:val="both"/>
        <w:rPr>
          <w:rFonts w:ascii="Arial" w:hAnsi="Arial" w:cs="Arial"/>
          <w:b/>
          <w:bCs/>
          <w:iCs/>
        </w:rPr>
      </w:pPr>
      <w:r w:rsidRPr="00C123F1">
        <w:rPr>
          <w:rFonts w:ascii="Arial" w:hAnsi="Arial" w:cs="Arial"/>
          <w:b/>
          <w:bCs/>
          <w:iCs/>
        </w:rPr>
        <w:t>Eşitlik Birimleri ve Kurumsal</w:t>
      </w:r>
      <w:r>
        <w:rPr>
          <w:rFonts w:ascii="Arial" w:hAnsi="Arial" w:cs="Arial"/>
          <w:b/>
          <w:bCs/>
          <w:iCs/>
        </w:rPr>
        <w:t xml:space="preserve"> Eşitlik Sorumluları</w:t>
      </w:r>
    </w:p>
    <w:p w:rsidR="00EB1B3B" w:rsidRDefault="00EB1B3B" w:rsidP="00EB1B3B">
      <w:pPr>
        <w:pStyle w:val="Standard"/>
        <w:spacing w:before="240" w:after="120" w:line="360" w:lineRule="auto"/>
        <w:jc w:val="both"/>
        <w:rPr>
          <w:rFonts w:ascii="Arial" w:hAnsi="Arial" w:cs="Arial"/>
          <w:bCs/>
          <w:iCs/>
        </w:rPr>
      </w:pPr>
      <w:proofErr w:type="gramStart"/>
      <w:r w:rsidRPr="002C454E">
        <w:rPr>
          <w:rFonts w:ascii="Arial" w:hAnsi="Arial" w:cs="Arial"/>
          <w:bCs/>
          <w:iCs/>
        </w:rPr>
        <w:t>İKHKK üyesi Valilik</w:t>
      </w:r>
      <w:r w:rsidR="000C3A30">
        <w:rPr>
          <w:rFonts w:ascii="Arial" w:hAnsi="Arial" w:cs="Arial"/>
          <w:bCs/>
          <w:iCs/>
        </w:rPr>
        <w:t xml:space="preserve"> ve</w:t>
      </w:r>
      <w:r w:rsidRPr="002C454E">
        <w:rPr>
          <w:rFonts w:ascii="Arial" w:hAnsi="Arial" w:cs="Arial"/>
          <w:bCs/>
          <w:iCs/>
        </w:rPr>
        <w:t xml:space="preserve"> Belediyeler bünyesinde bir veya daha fazla sayıda personelden oluşan “eşitlik birimleri” kurulur.</w:t>
      </w:r>
      <w:proofErr w:type="gramEnd"/>
      <w:r w:rsidRPr="002C454E">
        <w:rPr>
          <w:rFonts w:ascii="Arial" w:hAnsi="Arial" w:cs="Arial"/>
          <w:bCs/>
          <w:iCs/>
        </w:rPr>
        <w:t xml:space="preserve"> </w:t>
      </w:r>
      <w:proofErr w:type="gramStart"/>
      <w:r w:rsidRPr="002C454E">
        <w:rPr>
          <w:rFonts w:ascii="Arial" w:hAnsi="Arial" w:cs="Arial"/>
          <w:bCs/>
          <w:iCs/>
        </w:rPr>
        <w:t>İKHKK üyesi diğer kurum ve kuruluşlar ise,</w:t>
      </w:r>
      <w:r>
        <w:rPr>
          <w:rFonts w:ascii="Arial" w:hAnsi="Arial" w:cs="Arial"/>
          <w:bCs/>
          <w:iCs/>
        </w:rPr>
        <w:t xml:space="preserve"> birer kurumsal eşitlik sorumlusu görevlendirirler.</w:t>
      </w:r>
      <w:proofErr w:type="gramEnd"/>
      <w:r>
        <w:rPr>
          <w:rFonts w:ascii="Arial" w:hAnsi="Arial" w:cs="Arial"/>
          <w:bCs/>
          <w:iCs/>
        </w:rPr>
        <w:t xml:space="preserve"> </w:t>
      </w:r>
    </w:p>
    <w:p w:rsidR="00EB1B3B" w:rsidRDefault="00EB1B3B" w:rsidP="00EB1B3B">
      <w:pPr>
        <w:pStyle w:val="Standard"/>
        <w:spacing w:line="360" w:lineRule="auto"/>
        <w:jc w:val="both"/>
        <w:rPr>
          <w:rFonts w:ascii="Arial" w:hAnsi="Arial" w:cs="Arial"/>
          <w:iCs/>
        </w:rPr>
      </w:pPr>
      <w:r w:rsidRPr="002C454E">
        <w:rPr>
          <w:rFonts w:ascii="Arial" w:hAnsi="Arial" w:cs="Arial"/>
          <w:bCs/>
          <w:iCs/>
        </w:rPr>
        <w:t xml:space="preserve">Eşitlik </w:t>
      </w:r>
      <w:r>
        <w:rPr>
          <w:rFonts w:ascii="Arial" w:hAnsi="Arial" w:cs="Arial"/>
          <w:bCs/>
          <w:iCs/>
        </w:rPr>
        <w:t>b</w:t>
      </w:r>
      <w:r w:rsidRPr="002C454E">
        <w:rPr>
          <w:rFonts w:ascii="Arial" w:hAnsi="Arial" w:cs="Arial"/>
          <w:bCs/>
          <w:iCs/>
        </w:rPr>
        <w:t>irimleri</w:t>
      </w:r>
      <w:r>
        <w:rPr>
          <w:rFonts w:ascii="Arial" w:hAnsi="Arial" w:cs="Arial"/>
          <w:bCs/>
          <w:iCs/>
        </w:rPr>
        <w:t>nin</w:t>
      </w:r>
      <w:r w:rsidRPr="002C454E">
        <w:rPr>
          <w:rFonts w:ascii="Arial" w:hAnsi="Arial" w:cs="Arial"/>
          <w:bCs/>
          <w:iCs/>
        </w:rPr>
        <w:t xml:space="preserve"> ve </w:t>
      </w:r>
      <w:r>
        <w:rPr>
          <w:rFonts w:ascii="Arial" w:hAnsi="Arial" w:cs="Arial"/>
          <w:bCs/>
          <w:iCs/>
        </w:rPr>
        <w:t>k</w:t>
      </w:r>
      <w:r w:rsidRPr="002C454E">
        <w:rPr>
          <w:rFonts w:ascii="Arial" w:hAnsi="Arial" w:cs="Arial"/>
          <w:bCs/>
          <w:iCs/>
        </w:rPr>
        <w:t xml:space="preserve">urumsal </w:t>
      </w:r>
      <w:r>
        <w:rPr>
          <w:rFonts w:ascii="Arial" w:hAnsi="Arial" w:cs="Arial"/>
          <w:bCs/>
          <w:iCs/>
        </w:rPr>
        <w:t>e</w:t>
      </w:r>
      <w:r w:rsidRPr="002C454E">
        <w:rPr>
          <w:rFonts w:ascii="Arial" w:hAnsi="Arial" w:cs="Arial"/>
          <w:bCs/>
          <w:iCs/>
        </w:rPr>
        <w:t xml:space="preserve">şitlik </w:t>
      </w:r>
      <w:r>
        <w:rPr>
          <w:rFonts w:ascii="Arial" w:hAnsi="Arial" w:cs="Arial"/>
          <w:bCs/>
          <w:iCs/>
        </w:rPr>
        <w:t>s</w:t>
      </w:r>
      <w:r w:rsidRPr="002C454E">
        <w:rPr>
          <w:rFonts w:ascii="Arial" w:hAnsi="Arial" w:cs="Arial"/>
          <w:bCs/>
          <w:iCs/>
        </w:rPr>
        <w:t>orumlular</w:t>
      </w:r>
      <w:r>
        <w:rPr>
          <w:rFonts w:ascii="Arial" w:hAnsi="Arial" w:cs="Arial"/>
          <w:bCs/>
          <w:iCs/>
        </w:rPr>
        <w:t>ının</w:t>
      </w:r>
      <w:r w:rsidRPr="002C454E">
        <w:rPr>
          <w:rFonts w:ascii="Arial" w:hAnsi="Arial" w:cs="Arial"/>
          <w:bCs/>
          <w:iCs/>
        </w:rPr>
        <w:t xml:space="preserve"> g</w:t>
      </w:r>
      <w:r w:rsidRPr="002C454E">
        <w:rPr>
          <w:rFonts w:ascii="Arial" w:hAnsi="Arial" w:cs="Calibri"/>
          <w:iCs/>
        </w:rPr>
        <w:t>örev</w:t>
      </w:r>
      <w:r>
        <w:rPr>
          <w:rFonts w:ascii="Arial" w:hAnsi="Arial" w:cs="Calibri"/>
          <w:iCs/>
        </w:rPr>
        <w:t xml:space="preserve"> ve sorumlulukları şunlardır:</w:t>
      </w:r>
    </w:p>
    <w:p w:rsidR="00EB1B3B" w:rsidRDefault="00EB1B3B" w:rsidP="00EB1B3B">
      <w:pPr>
        <w:pStyle w:val="Standard"/>
        <w:widowControl w:val="0"/>
        <w:numPr>
          <w:ilvl w:val="0"/>
          <w:numId w:val="49"/>
        </w:numPr>
        <w:spacing w:before="227" w:line="360" w:lineRule="auto"/>
        <w:jc w:val="both"/>
        <w:rPr>
          <w:rFonts w:ascii="Arial" w:hAnsi="Arial"/>
        </w:rPr>
      </w:pPr>
      <w:r>
        <w:rPr>
          <w:rFonts w:ascii="Arial" w:hAnsi="Arial"/>
        </w:rPr>
        <w:t>Bağlı oldukları kuruluşun üst düzey temsilcisiyle birlikte İl Kadın Hakları Koordinasyon Kurulu toplantılarına katılarak bilgi ve görüş sunarlar.</w:t>
      </w:r>
    </w:p>
    <w:p w:rsidR="00EB1B3B" w:rsidRDefault="00EB1B3B" w:rsidP="00EB1B3B">
      <w:pPr>
        <w:pStyle w:val="Standard"/>
        <w:widowControl w:val="0"/>
        <w:numPr>
          <w:ilvl w:val="0"/>
          <w:numId w:val="49"/>
        </w:numPr>
        <w:spacing w:before="227" w:line="360" w:lineRule="auto"/>
        <w:jc w:val="both"/>
        <w:rPr>
          <w:rFonts w:ascii="Arial" w:hAnsi="Arial" w:cs="Arial"/>
          <w:iCs/>
        </w:rPr>
      </w:pPr>
      <w:r>
        <w:rPr>
          <w:rFonts w:ascii="Arial" w:hAnsi="Arial" w:cs="Arial"/>
          <w:iCs/>
        </w:rPr>
        <w:t>YESP ile bağlı oldukları kuruluşun kurumsal plan ve uygulamaları arasında entegrasyonu sağlarlar.</w:t>
      </w:r>
    </w:p>
    <w:p w:rsidR="00EB1B3B" w:rsidRDefault="00EB1B3B" w:rsidP="00EB1B3B">
      <w:pPr>
        <w:pStyle w:val="Standard"/>
        <w:widowControl w:val="0"/>
        <w:numPr>
          <w:ilvl w:val="0"/>
          <w:numId w:val="49"/>
        </w:numPr>
        <w:spacing w:before="227" w:line="360" w:lineRule="auto"/>
        <w:jc w:val="both"/>
        <w:rPr>
          <w:rFonts w:ascii="Arial" w:hAnsi="Arial" w:cs="Arial"/>
          <w:iCs/>
        </w:rPr>
      </w:pPr>
      <w:r>
        <w:rPr>
          <w:rFonts w:ascii="Arial" w:hAnsi="Arial" w:cs="Arial"/>
          <w:iCs/>
        </w:rPr>
        <w:t xml:space="preserve">Bağlı oldukları kuruluşun YESP'te üstlendiği sorumluluklar çerçevesinde uygulamaları takip ederler, kuruluşun yöneticileri ile düzenli değerlendirme toplantıları yaparak varsa sorunların çözümüne yönelik çalışmalar yürütürler. </w:t>
      </w:r>
    </w:p>
    <w:p w:rsidR="00EB1B3B" w:rsidRPr="00C123F1" w:rsidRDefault="00EB1B3B" w:rsidP="00EB1B3B">
      <w:pPr>
        <w:pStyle w:val="Standard"/>
        <w:numPr>
          <w:ilvl w:val="0"/>
          <w:numId w:val="49"/>
        </w:numPr>
        <w:spacing w:before="227" w:line="360" w:lineRule="auto"/>
        <w:jc w:val="both"/>
        <w:rPr>
          <w:rFonts w:ascii="Arial" w:hAnsi="Arial" w:cs="Arial"/>
          <w:iCs/>
        </w:rPr>
      </w:pPr>
      <w:r>
        <w:rPr>
          <w:rFonts w:ascii="Arial" w:hAnsi="Arial" w:cs="Arial"/>
          <w:iCs/>
        </w:rPr>
        <w:t xml:space="preserve">Bağlı bulundukları kurumun cinsiyet ayrımlı veri toplamasını sağlarlar ve talep halinde İKHKK </w:t>
      </w:r>
      <w:proofErr w:type="gramStart"/>
      <w:r w:rsidRPr="00C123F1">
        <w:rPr>
          <w:rFonts w:ascii="Arial" w:hAnsi="Arial" w:cs="Arial"/>
          <w:iCs/>
        </w:rPr>
        <w:t>Sekreteryası’na</w:t>
      </w:r>
      <w:proofErr w:type="gramEnd"/>
      <w:r w:rsidRPr="00C123F1">
        <w:rPr>
          <w:rFonts w:ascii="Arial" w:hAnsi="Arial" w:cs="Arial"/>
          <w:iCs/>
        </w:rPr>
        <w:t xml:space="preserve"> sunarlar.</w:t>
      </w:r>
    </w:p>
    <w:p w:rsidR="00EB1B3B" w:rsidRPr="00C123F1" w:rsidRDefault="00EB1B3B" w:rsidP="00EB1B3B">
      <w:pPr>
        <w:pStyle w:val="Standard"/>
        <w:numPr>
          <w:ilvl w:val="0"/>
          <w:numId w:val="49"/>
        </w:numPr>
        <w:spacing w:before="227" w:line="360" w:lineRule="auto"/>
        <w:jc w:val="both"/>
        <w:rPr>
          <w:rFonts w:ascii="Arial" w:hAnsi="Arial" w:cs="Arial"/>
        </w:rPr>
      </w:pPr>
      <w:r w:rsidRPr="00C123F1">
        <w:rPr>
          <w:rFonts w:ascii="Arial" w:hAnsi="Arial" w:cs="Arial"/>
          <w:iCs/>
        </w:rPr>
        <w:t xml:space="preserve">Bağlı bulundukları </w:t>
      </w:r>
      <w:r w:rsidR="00332533" w:rsidRPr="00332533">
        <w:rPr>
          <w:rFonts w:ascii="Arial" w:hAnsi="Arial" w:cs="Arial"/>
          <w:iCs/>
        </w:rPr>
        <w:t>genel müdürlüğün ve/veya bakanlığın ve/veya mahalli idarenin</w:t>
      </w:r>
      <w:r w:rsidRPr="00332533">
        <w:rPr>
          <w:rFonts w:ascii="Arial" w:hAnsi="Arial" w:cs="Arial"/>
          <w:iCs/>
        </w:rPr>
        <w:t xml:space="preserve"> yıllık</w:t>
      </w:r>
      <w:r w:rsidRPr="00C123F1">
        <w:rPr>
          <w:rFonts w:ascii="Arial" w:hAnsi="Arial" w:cs="Arial"/>
        </w:rPr>
        <w:t xml:space="preserve"> faaliyet raporlarını, STK’ların katılımıyla YEEP’e uyumluluk açısından değerlendirir ve raporlarlar. </w:t>
      </w:r>
    </w:p>
    <w:p w:rsidR="00EB1B3B" w:rsidRPr="00C123F1" w:rsidRDefault="00EB1B3B" w:rsidP="00EB1B3B">
      <w:pPr>
        <w:pStyle w:val="Standard"/>
        <w:widowControl w:val="0"/>
        <w:numPr>
          <w:ilvl w:val="0"/>
          <w:numId w:val="49"/>
        </w:numPr>
        <w:spacing w:before="227" w:line="360" w:lineRule="auto"/>
        <w:jc w:val="both"/>
        <w:rPr>
          <w:rFonts w:ascii="Arial" w:hAnsi="Arial" w:cs="Arial"/>
          <w:iCs/>
        </w:rPr>
      </w:pPr>
      <w:r w:rsidRPr="00C123F1">
        <w:rPr>
          <w:rFonts w:ascii="Arial" w:hAnsi="Arial" w:cs="Arial"/>
          <w:iCs/>
        </w:rPr>
        <w:t xml:space="preserve">Dönemlik raporları hazırlayarak İKHKK </w:t>
      </w:r>
      <w:proofErr w:type="gramStart"/>
      <w:r w:rsidRPr="00C123F1">
        <w:rPr>
          <w:rFonts w:ascii="Arial" w:hAnsi="Arial" w:cs="Arial"/>
          <w:iCs/>
        </w:rPr>
        <w:t>Sekreteryası'na</w:t>
      </w:r>
      <w:proofErr w:type="gramEnd"/>
      <w:r w:rsidRPr="00C123F1">
        <w:rPr>
          <w:rFonts w:ascii="Arial" w:hAnsi="Arial" w:cs="Arial"/>
          <w:iCs/>
        </w:rPr>
        <w:t xml:space="preserve"> sunarlar.</w:t>
      </w:r>
    </w:p>
    <w:p w:rsidR="00EB1B3B" w:rsidRDefault="00EB1B3B" w:rsidP="00EB1B3B">
      <w:pPr>
        <w:pStyle w:val="Standard"/>
        <w:widowControl w:val="0"/>
        <w:numPr>
          <w:ilvl w:val="0"/>
          <w:numId w:val="49"/>
        </w:numPr>
        <w:spacing w:before="227" w:line="360" w:lineRule="auto"/>
        <w:jc w:val="both"/>
        <w:rPr>
          <w:rFonts w:ascii="Arial" w:hAnsi="Arial" w:cs="Arial"/>
          <w:iCs/>
        </w:rPr>
      </w:pPr>
      <w:r w:rsidRPr="00C123F1">
        <w:rPr>
          <w:rFonts w:ascii="Arial" w:hAnsi="Arial" w:cs="Arial"/>
          <w:iCs/>
        </w:rPr>
        <w:t>Bağlı oldukları kuruluşun</w:t>
      </w:r>
      <w:r>
        <w:rPr>
          <w:rFonts w:ascii="Arial" w:hAnsi="Arial" w:cs="Arial"/>
          <w:iCs/>
        </w:rPr>
        <w:t xml:space="preserve"> YESP'te üstlendiği sorumluluklar çerçevesinde varsa revizyon önerilerini İKHKK Teknik Kurulu'nda görüşülmek üzere İKHKK </w:t>
      </w:r>
      <w:proofErr w:type="gramStart"/>
      <w:r>
        <w:rPr>
          <w:rFonts w:ascii="Arial" w:hAnsi="Arial" w:cs="Arial"/>
          <w:iCs/>
        </w:rPr>
        <w:lastRenderedPageBreak/>
        <w:t>Sekreteryası'na</w:t>
      </w:r>
      <w:proofErr w:type="gramEnd"/>
      <w:r>
        <w:rPr>
          <w:rFonts w:ascii="Arial" w:hAnsi="Arial" w:cs="Arial"/>
          <w:iCs/>
        </w:rPr>
        <w:t xml:space="preserve"> sunarlar.</w:t>
      </w:r>
    </w:p>
    <w:p w:rsidR="00EB1B3B" w:rsidRPr="00C123F1" w:rsidRDefault="00EB1B3B" w:rsidP="00EB1B3B">
      <w:pPr>
        <w:pStyle w:val="Standard"/>
        <w:spacing w:before="240" w:after="120" w:line="360" w:lineRule="auto"/>
        <w:jc w:val="both"/>
        <w:rPr>
          <w:rFonts w:ascii="Arial" w:hAnsi="Arial" w:cs="Arial"/>
          <w:bCs/>
          <w:iCs/>
        </w:rPr>
      </w:pPr>
      <w:r>
        <w:rPr>
          <w:rFonts w:ascii="Arial" w:hAnsi="Arial" w:cs="Arial"/>
          <w:bCs/>
          <w:iCs/>
        </w:rPr>
        <w:t xml:space="preserve">Valilik Eşitlik Birimi, </w:t>
      </w:r>
      <w:proofErr w:type="gramStart"/>
      <w:r>
        <w:rPr>
          <w:rFonts w:ascii="Arial" w:hAnsi="Arial" w:cs="Arial"/>
          <w:bCs/>
          <w:iCs/>
        </w:rPr>
        <w:t>İKHKK'nin</w:t>
      </w:r>
      <w:proofErr w:type="gramEnd"/>
      <w:r>
        <w:rPr>
          <w:rFonts w:ascii="Arial" w:hAnsi="Arial" w:cs="Arial"/>
          <w:bCs/>
          <w:iCs/>
        </w:rPr>
        <w:t xml:space="preserve"> sekreteryasını yürütmekten sorumludur. </w:t>
      </w:r>
      <w:proofErr w:type="gramStart"/>
      <w:r>
        <w:rPr>
          <w:rFonts w:ascii="Arial" w:hAnsi="Arial" w:cs="Arial"/>
          <w:bCs/>
          <w:iCs/>
        </w:rPr>
        <w:t xml:space="preserve">Aynı zamanda YESP'in </w:t>
      </w:r>
      <w:r w:rsidRPr="00C123F1">
        <w:rPr>
          <w:rFonts w:ascii="Arial" w:hAnsi="Arial" w:cs="Arial"/>
          <w:bCs/>
          <w:iCs/>
        </w:rPr>
        <w:t>uygulanmasında kurumlar arası operasyonel eşgüdümü sağlar.</w:t>
      </w:r>
      <w:proofErr w:type="gramEnd"/>
      <w:r w:rsidRPr="00C123F1">
        <w:rPr>
          <w:rFonts w:ascii="Arial" w:hAnsi="Arial" w:cs="Arial"/>
          <w:bCs/>
          <w:iCs/>
        </w:rPr>
        <w:t xml:space="preserve"> YEM üyesi kuruluşların eşitlik birimleri / sorumluları tarafından hazırlanan dönemlik raporları birleştirerek ve değerlendirerek </w:t>
      </w:r>
      <w:proofErr w:type="gramStart"/>
      <w:r w:rsidRPr="00C123F1">
        <w:rPr>
          <w:rFonts w:ascii="Arial" w:hAnsi="Arial" w:cs="Arial"/>
          <w:bCs/>
          <w:iCs/>
        </w:rPr>
        <w:t>il</w:t>
      </w:r>
      <w:proofErr w:type="gramEnd"/>
      <w:r w:rsidRPr="00C123F1">
        <w:rPr>
          <w:rFonts w:ascii="Arial" w:hAnsi="Arial" w:cs="Arial"/>
          <w:bCs/>
          <w:iCs/>
        </w:rPr>
        <w:t xml:space="preserve"> için dönemlik raporları oluşturur.</w:t>
      </w:r>
    </w:p>
    <w:p w:rsidR="00EB1B3B" w:rsidRDefault="00EB1B3B" w:rsidP="00EB1B3B">
      <w:pPr>
        <w:pStyle w:val="Standard"/>
        <w:spacing w:before="240" w:after="120" w:line="360" w:lineRule="auto"/>
        <w:jc w:val="both"/>
      </w:pPr>
      <w:r w:rsidRPr="00C123F1">
        <w:rPr>
          <w:rFonts w:ascii="Arial" w:hAnsi="Arial" w:cs="Arial"/>
          <w:iCs/>
          <w:color w:val="000000"/>
          <w:shd w:val="clear" w:color="auto" w:fill="FFFFFF"/>
        </w:rPr>
        <w:t>Eşitlik birimlerinde veya kurumsal</w:t>
      </w:r>
      <w:r>
        <w:rPr>
          <w:rFonts w:ascii="Arial" w:hAnsi="Arial" w:cs="Arial"/>
          <w:iCs/>
          <w:color w:val="000000"/>
          <w:shd w:val="clear" w:color="auto" w:fill="FFFFFF"/>
        </w:rPr>
        <w:t xml:space="preserve"> eşitlik sorumlusu olarak görevlendirilecek personelin aşağıdaki koşulları sağlaması beklenir: </w:t>
      </w:r>
    </w:p>
    <w:p w:rsidR="00EB1B3B" w:rsidRDefault="00EB1B3B" w:rsidP="00EB1B3B">
      <w:pPr>
        <w:pStyle w:val="Standard"/>
        <w:widowControl w:val="0"/>
        <w:numPr>
          <w:ilvl w:val="0"/>
          <w:numId w:val="49"/>
        </w:numPr>
        <w:spacing w:before="227" w:line="360" w:lineRule="auto"/>
        <w:jc w:val="both"/>
        <w:rPr>
          <w:rFonts w:ascii="Arial" w:hAnsi="Arial" w:cs="Arial"/>
          <w:iCs/>
        </w:rPr>
      </w:pPr>
      <w:r>
        <w:rPr>
          <w:rFonts w:ascii="Arial" w:hAnsi="Arial" w:cs="Arial"/>
          <w:iCs/>
        </w:rPr>
        <w:t xml:space="preserve">Kuruluşta en az bir yıldır çalışıyor olmak </w:t>
      </w:r>
    </w:p>
    <w:p w:rsidR="00EB1B3B" w:rsidRDefault="00EB1B3B" w:rsidP="00EB1B3B">
      <w:pPr>
        <w:pStyle w:val="Standard"/>
        <w:widowControl w:val="0"/>
        <w:numPr>
          <w:ilvl w:val="0"/>
          <w:numId w:val="49"/>
        </w:numPr>
        <w:spacing w:before="227" w:line="360" w:lineRule="auto"/>
        <w:jc w:val="both"/>
        <w:rPr>
          <w:rFonts w:ascii="Arial" w:hAnsi="Arial" w:cs="Arial"/>
          <w:iCs/>
        </w:rPr>
      </w:pPr>
      <w:r>
        <w:rPr>
          <w:rFonts w:ascii="Arial" w:hAnsi="Arial" w:cs="Arial"/>
          <w:iCs/>
          <w:color w:val="000000"/>
          <w:shd w:val="clear" w:color="auto" w:fill="FFFFFF"/>
        </w:rPr>
        <w:t xml:space="preserve">Tercihen toplumsal cinsiyet eşitliği konusunda -örgün veya yaygın- eğitim almış olmak </w:t>
      </w:r>
    </w:p>
    <w:p w:rsidR="00EB1B3B" w:rsidRDefault="00EB1B3B" w:rsidP="00EB1B3B">
      <w:pPr>
        <w:pStyle w:val="Standard"/>
        <w:widowControl w:val="0"/>
        <w:numPr>
          <w:ilvl w:val="0"/>
          <w:numId w:val="49"/>
        </w:numPr>
        <w:spacing w:before="227" w:line="360" w:lineRule="auto"/>
        <w:jc w:val="both"/>
        <w:rPr>
          <w:rFonts w:ascii="Arial" w:hAnsi="Arial" w:cs="Arial"/>
          <w:iCs/>
        </w:rPr>
      </w:pPr>
      <w:r>
        <w:rPr>
          <w:rFonts w:ascii="Arial" w:hAnsi="Arial" w:cs="Arial"/>
          <w:iCs/>
          <w:color w:val="000000"/>
          <w:shd w:val="clear" w:color="auto" w:fill="FFFFFF"/>
        </w:rPr>
        <w:t>Tercihen stratejik planlama, izleme, değerlendirme ve raporlama konularında deneyim sahibi olmak</w:t>
      </w:r>
    </w:p>
    <w:p w:rsidR="00EB1B3B" w:rsidRDefault="00EB1B3B" w:rsidP="00EB1B3B">
      <w:pPr>
        <w:pStyle w:val="Standard"/>
        <w:spacing w:before="227" w:line="360" w:lineRule="auto"/>
        <w:jc w:val="both"/>
        <w:rPr>
          <w:rFonts w:ascii="Arial" w:hAnsi="Arial" w:cs="Arial"/>
          <w:iCs/>
        </w:rPr>
      </w:pPr>
      <w:r>
        <w:rPr>
          <w:rFonts w:ascii="Arial" w:hAnsi="Arial" w:cs="Arial"/>
          <w:iCs/>
          <w:color w:val="000000"/>
          <w:shd w:val="clear" w:color="auto" w:fill="FFFFFF"/>
        </w:rPr>
        <w:t xml:space="preserve">Görevlendirme en </w:t>
      </w:r>
      <w:proofErr w:type="gramStart"/>
      <w:r>
        <w:rPr>
          <w:rFonts w:ascii="Arial" w:hAnsi="Arial" w:cs="Arial"/>
          <w:iCs/>
          <w:color w:val="000000"/>
          <w:shd w:val="clear" w:color="auto" w:fill="FFFFFF"/>
        </w:rPr>
        <w:t>az</w:t>
      </w:r>
      <w:proofErr w:type="gramEnd"/>
      <w:r>
        <w:rPr>
          <w:rFonts w:ascii="Arial" w:hAnsi="Arial" w:cs="Arial"/>
          <w:iCs/>
          <w:color w:val="000000"/>
          <w:shd w:val="clear" w:color="auto" w:fill="FFFFFF"/>
        </w:rPr>
        <w:t xml:space="preserve"> bir yıl süreyle yapılır. </w:t>
      </w:r>
      <w:proofErr w:type="gramStart"/>
      <w:r>
        <w:rPr>
          <w:rFonts w:ascii="Arial" w:hAnsi="Arial" w:cs="Arial"/>
          <w:iCs/>
          <w:color w:val="000000"/>
          <w:shd w:val="clear" w:color="auto" w:fill="FFFFFF"/>
        </w:rPr>
        <w:t xml:space="preserve">Eşitlik biriminin </w:t>
      </w:r>
      <w:r>
        <w:rPr>
          <w:rStyle w:val="apple-converted-space"/>
          <w:rFonts w:ascii="Arial" w:hAnsi="Arial" w:cs="Arial"/>
          <w:color w:val="000000"/>
          <w:shd w:val="clear" w:color="auto" w:fill="FFFFFF"/>
        </w:rPr>
        <w:t>/ sorumlusunun</w:t>
      </w:r>
      <w:r>
        <w:rPr>
          <w:rFonts w:ascii="Arial" w:hAnsi="Arial" w:cs="Arial"/>
          <w:iCs/>
          <w:color w:val="000000"/>
          <w:shd w:val="clear" w:color="auto" w:fill="FFFFFF"/>
        </w:rPr>
        <w:t xml:space="preserve"> çalışmaları için gerekli kaynak (malzeme, ekipman, lojistik, bütçe vb.) ilgili kuruluş tarafından sağlanır.</w:t>
      </w:r>
      <w:proofErr w:type="gramEnd"/>
      <w:r>
        <w:rPr>
          <w:rFonts w:ascii="Arial" w:hAnsi="Arial" w:cs="Arial"/>
          <w:iCs/>
          <w:color w:val="000000"/>
          <w:shd w:val="clear" w:color="auto" w:fill="FFFFFF"/>
        </w:rPr>
        <w:t xml:space="preserve"> </w:t>
      </w:r>
    </w:p>
    <w:p w:rsidR="00EB1B3B" w:rsidRDefault="00EB1B3B" w:rsidP="00EB1B3B">
      <w:pPr>
        <w:pStyle w:val="Standard"/>
        <w:spacing w:before="227" w:line="360" w:lineRule="auto"/>
        <w:jc w:val="both"/>
        <w:rPr>
          <w:rFonts w:ascii="Arial" w:hAnsi="Arial" w:cs="Arial"/>
          <w:iCs/>
        </w:rPr>
      </w:pPr>
    </w:p>
    <w:p w:rsidR="00EB1B3B" w:rsidRDefault="00EB1B3B" w:rsidP="00EB1B3B">
      <w:pPr>
        <w:pStyle w:val="Heading3"/>
      </w:pPr>
      <w:bookmarkStart w:id="40" w:name="_Toc390347532"/>
      <w:r>
        <w:t>5.2. Yıllık Faaliyet Planlaması</w:t>
      </w:r>
      <w:bookmarkEnd w:id="40"/>
    </w:p>
    <w:p w:rsidR="00EB1B3B" w:rsidRDefault="00EB1B3B" w:rsidP="00EB1B3B">
      <w:pPr>
        <w:pStyle w:val="Standard"/>
        <w:spacing w:before="240" w:line="360" w:lineRule="auto"/>
        <w:jc w:val="both"/>
        <w:rPr>
          <w:rFonts w:ascii="Arial" w:hAnsi="Arial" w:cs="Arial"/>
          <w:iCs/>
        </w:rPr>
      </w:pPr>
      <w:proofErr w:type="gramStart"/>
      <w:r>
        <w:rPr>
          <w:rFonts w:ascii="Arial" w:hAnsi="Arial" w:cs="Arial"/>
          <w:iCs/>
        </w:rPr>
        <w:t>YESP'nin temel uygulama bileşeni olan YEEP, yıllık faaliyet planları yoluyla hayata geçirilir.</w:t>
      </w:r>
      <w:proofErr w:type="gramEnd"/>
      <w:r>
        <w:rPr>
          <w:rFonts w:ascii="Arial" w:hAnsi="Arial" w:cs="Arial"/>
          <w:iCs/>
        </w:rPr>
        <w:t xml:space="preserve">  </w:t>
      </w:r>
    </w:p>
    <w:p w:rsidR="00EB1B3B" w:rsidRPr="00C123F1" w:rsidRDefault="00EB1B3B" w:rsidP="00EB1B3B">
      <w:pPr>
        <w:pStyle w:val="Standard"/>
        <w:spacing w:before="240" w:line="360" w:lineRule="auto"/>
        <w:jc w:val="both"/>
      </w:pPr>
      <w:r>
        <w:rPr>
          <w:rFonts w:ascii="Arial" w:hAnsi="Arial" w:cs="Arial"/>
          <w:iCs/>
        </w:rPr>
        <w:t xml:space="preserve">Bir sonraki yıla ait faaliyet planı taslakları, YEEP'de sorumluluk almış kuruluşların eşitlik birimleri / sorumluları tarafından aşağıdaki veriler dikkate alınarak </w:t>
      </w:r>
      <w:r w:rsidRPr="00C123F1">
        <w:rPr>
          <w:rFonts w:ascii="Arial" w:hAnsi="Arial" w:cs="Arial"/>
          <w:iCs/>
        </w:rPr>
        <w:t xml:space="preserve">devam </w:t>
      </w:r>
      <w:proofErr w:type="gramStart"/>
      <w:r w:rsidRPr="00C123F1">
        <w:rPr>
          <w:rFonts w:ascii="Arial" w:hAnsi="Arial" w:cs="Arial"/>
          <w:iCs/>
        </w:rPr>
        <w:t>eden</w:t>
      </w:r>
      <w:proofErr w:type="gramEnd"/>
      <w:r w:rsidRPr="00C123F1">
        <w:rPr>
          <w:rFonts w:ascii="Arial" w:hAnsi="Arial" w:cs="Arial"/>
          <w:iCs/>
        </w:rPr>
        <w:t xml:space="preserve"> yılın Mayıs ayı içinde hazırlanır:</w:t>
      </w:r>
    </w:p>
    <w:p w:rsidR="00EB1B3B" w:rsidRPr="00C123F1" w:rsidRDefault="00EB1B3B" w:rsidP="00EB1B3B">
      <w:pPr>
        <w:pStyle w:val="Standard"/>
        <w:numPr>
          <w:ilvl w:val="0"/>
          <w:numId w:val="41"/>
        </w:numPr>
        <w:spacing w:before="125"/>
        <w:jc w:val="both"/>
      </w:pPr>
      <w:r w:rsidRPr="00C123F1">
        <w:rPr>
          <w:rFonts w:ascii="Arial" w:hAnsi="Arial" w:cs="Arial"/>
          <w:iCs/>
        </w:rPr>
        <w:t>Devam eden yıla ait faaliyet planında Nisan ayı sonuna kadar raporlanan gerçekleşme</w:t>
      </w:r>
    </w:p>
    <w:p w:rsidR="00EB1B3B" w:rsidRPr="00C123F1" w:rsidRDefault="00EB1B3B" w:rsidP="00EB1B3B">
      <w:pPr>
        <w:pStyle w:val="Standard"/>
        <w:numPr>
          <w:ilvl w:val="0"/>
          <w:numId w:val="41"/>
        </w:numPr>
        <w:spacing w:before="125"/>
        <w:jc w:val="both"/>
        <w:rPr>
          <w:rFonts w:ascii="Arial" w:hAnsi="Arial" w:cs="Arial"/>
          <w:iCs/>
        </w:rPr>
      </w:pPr>
      <w:r w:rsidRPr="00C123F1">
        <w:rPr>
          <w:rFonts w:ascii="Arial" w:hAnsi="Arial" w:cs="Arial"/>
          <w:iCs/>
        </w:rPr>
        <w:t>Devam eden yıla ait faaliyet planında Mayıs-Aralık dönemine ilişkin öngörülen gerçekleşme</w:t>
      </w:r>
    </w:p>
    <w:p w:rsidR="00EB1B3B" w:rsidRPr="00C123F1" w:rsidRDefault="00EB1B3B" w:rsidP="00EB1B3B">
      <w:pPr>
        <w:pStyle w:val="Standard"/>
        <w:numPr>
          <w:ilvl w:val="0"/>
          <w:numId w:val="41"/>
        </w:numPr>
        <w:spacing w:before="125"/>
        <w:jc w:val="both"/>
      </w:pPr>
      <w:r w:rsidRPr="00C123F1">
        <w:rPr>
          <w:rFonts w:ascii="Arial" w:hAnsi="Arial" w:cs="Arial"/>
          <w:iCs/>
        </w:rPr>
        <w:t xml:space="preserve">YEEP'de bir sonraki yıla ait öngörülen stratejik öncelik, hedef ve faaliyetler </w:t>
      </w:r>
    </w:p>
    <w:p w:rsidR="00EB1B3B" w:rsidRDefault="00EB1B3B" w:rsidP="00EB1B3B">
      <w:pPr>
        <w:pStyle w:val="Standard"/>
        <w:spacing w:before="238" w:after="113" w:line="360" w:lineRule="auto"/>
        <w:jc w:val="both"/>
      </w:pPr>
      <w:proofErr w:type="gramStart"/>
      <w:r>
        <w:rPr>
          <w:rFonts w:ascii="Arial" w:hAnsi="Arial" w:cs="Arial"/>
          <w:iCs/>
        </w:rPr>
        <w:t>Eşitlik birimleri / sorumluları, yıllık plan taslaklarını hazırlamak için EK-II'de sunulan yıllık faaliyet planı şablonunu kullanırlar.</w:t>
      </w:r>
      <w:proofErr w:type="gramEnd"/>
    </w:p>
    <w:p w:rsidR="00EB1B3B" w:rsidRDefault="00EB1B3B" w:rsidP="00EB1B3B">
      <w:pPr>
        <w:pStyle w:val="Standard"/>
        <w:spacing w:before="238" w:after="113" w:line="360" w:lineRule="auto"/>
        <w:jc w:val="both"/>
      </w:pPr>
      <w:proofErr w:type="gramStart"/>
      <w:r>
        <w:rPr>
          <w:rFonts w:ascii="Arial" w:hAnsi="Arial" w:cs="Arial"/>
          <w:iCs/>
        </w:rPr>
        <w:lastRenderedPageBreak/>
        <w:t>Eğer YESP'nin son yılına ait faaliyet planı hazırlanıyorsa, İKHKK tarafından oluşturulacak Stratejik Planlama Komisyonu da bir sonraki stratejik planın üretilmesi için gerekli faaliyet planını aynı şablonu kullanarak hazırlar (bkz.</w:t>
      </w:r>
      <w:proofErr w:type="gramEnd"/>
      <w:r>
        <w:rPr>
          <w:rFonts w:ascii="Arial" w:hAnsi="Arial" w:cs="Arial"/>
          <w:iCs/>
        </w:rPr>
        <w:t xml:space="preserve"> “5.3. Stratejik Planlama Süreci”).</w:t>
      </w:r>
    </w:p>
    <w:p w:rsidR="00EB1B3B" w:rsidRPr="00C123F1" w:rsidRDefault="00EB1B3B" w:rsidP="00EB1B3B">
      <w:pPr>
        <w:pStyle w:val="Standard"/>
        <w:spacing w:before="238" w:after="113" w:line="360" w:lineRule="auto"/>
        <w:jc w:val="both"/>
      </w:pPr>
      <w:r>
        <w:rPr>
          <w:rFonts w:ascii="Arial" w:hAnsi="Arial" w:cs="Arial"/>
          <w:iCs/>
        </w:rPr>
        <w:t xml:space="preserve">Hazırlanan taslaklar </w:t>
      </w:r>
      <w:r w:rsidRPr="00C123F1">
        <w:rPr>
          <w:rFonts w:ascii="Arial" w:hAnsi="Arial" w:cs="Arial"/>
          <w:iCs/>
        </w:rPr>
        <w:t xml:space="preserve">en geç Mayıs ayı sonunda İKHKK </w:t>
      </w:r>
      <w:proofErr w:type="gramStart"/>
      <w:r w:rsidRPr="00C123F1">
        <w:rPr>
          <w:rFonts w:ascii="Arial" w:hAnsi="Arial" w:cs="Arial"/>
          <w:iCs/>
        </w:rPr>
        <w:t>Sekreteryası'na</w:t>
      </w:r>
      <w:proofErr w:type="gramEnd"/>
      <w:r w:rsidRPr="00C123F1">
        <w:rPr>
          <w:rFonts w:ascii="Arial" w:hAnsi="Arial" w:cs="Arial"/>
          <w:iCs/>
        </w:rPr>
        <w:t xml:space="preserve"> iletilir. Sekreterya tüm taslakları tek bir yıllık faaliyet planı şablonunda birleştirerek bir sonraki yıla ait yıllık faaliyet plan taslağını oluşturur ve İKHKK üyelerine gönderir.</w:t>
      </w:r>
    </w:p>
    <w:p w:rsidR="00EB1B3B" w:rsidRPr="00C123F1" w:rsidRDefault="00EB1B3B" w:rsidP="00EB1B3B">
      <w:pPr>
        <w:pStyle w:val="Standard"/>
        <w:spacing w:before="238" w:after="113" w:line="360" w:lineRule="auto"/>
        <w:jc w:val="both"/>
      </w:pPr>
      <w:r w:rsidRPr="00C123F1">
        <w:rPr>
          <w:rFonts w:ascii="Arial" w:hAnsi="Arial" w:cs="Arial"/>
          <w:iCs/>
        </w:rPr>
        <w:t>İKHKK en geç Haziran ayının son haftasında toplanarak plan taslağını görüşür ve onaylar. Onaylanan plan Valilik internet sitesinde halka açık olarak yayımlanır.</w:t>
      </w:r>
    </w:p>
    <w:p w:rsidR="00EB1B3B" w:rsidRPr="00C123F1" w:rsidRDefault="000C3A30" w:rsidP="00EB1B3B">
      <w:pPr>
        <w:pStyle w:val="Standard"/>
        <w:spacing w:before="238" w:after="113" w:line="360" w:lineRule="auto"/>
        <w:jc w:val="both"/>
        <w:rPr>
          <w:rFonts w:ascii="Arial" w:hAnsi="Arial" w:cs="Arial"/>
          <w:iCs/>
        </w:rPr>
      </w:pPr>
      <w:r w:rsidRPr="00382020">
        <w:rPr>
          <w:rFonts w:ascii="Arial" w:hAnsi="Arial" w:cs="Arial"/>
          <w:iCs/>
        </w:rPr>
        <w:t xml:space="preserve">Onaylanan plan Temmuz ayının ilk haftası içinde Belediye Meclisi bünyesindeki Kadın Erkek Eşitliği Komisyonu'na sunulur. </w:t>
      </w:r>
      <w:proofErr w:type="gramStart"/>
      <w:r w:rsidRPr="00382020">
        <w:rPr>
          <w:rFonts w:ascii="Arial" w:hAnsi="Arial" w:cs="Arial"/>
          <w:iCs/>
        </w:rPr>
        <w:t>Komisyon bir sonraki yıla ait bütçe görüşmelerinde gerekli kaynak tahsisinin yapılması için planları Meclis gündemine taşır</w:t>
      </w:r>
      <w:r w:rsidR="00EB1B3B" w:rsidRPr="00C123F1">
        <w:rPr>
          <w:rFonts w:ascii="Arial" w:hAnsi="Arial" w:cs="Arial"/>
          <w:iCs/>
        </w:rPr>
        <w:t>.</w:t>
      </w:r>
      <w:proofErr w:type="gramEnd"/>
      <w:r w:rsidR="00EB1B3B" w:rsidRPr="00C123F1">
        <w:rPr>
          <w:rFonts w:ascii="Arial" w:hAnsi="Arial" w:cs="Arial"/>
          <w:iCs/>
        </w:rPr>
        <w:t xml:space="preserve"> </w:t>
      </w:r>
      <w:proofErr w:type="gramStart"/>
      <w:r w:rsidR="00EB1B3B" w:rsidRPr="00C123F1">
        <w:rPr>
          <w:rFonts w:ascii="Arial" w:hAnsi="Arial" w:cs="Arial"/>
          <w:iCs/>
        </w:rPr>
        <w:t>Aynı şekilde İKHKK üyesi kurumlar da onaylanan planı, bir sonraki yıla ait bütçede gerekli kaynak tahsisinin yapılması için bağlı bulundukları bakanlıklara iletirler.</w:t>
      </w:r>
      <w:proofErr w:type="gramEnd"/>
    </w:p>
    <w:p w:rsidR="00EB1B3B" w:rsidRDefault="00EB1B3B" w:rsidP="00EB1B3B">
      <w:pPr>
        <w:pStyle w:val="Standard"/>
        <w:spacing w:before="238" w:after="113" w:line="360" w:lineRule="auto"/>
        <w:jc w:val="both"/>
      </w:pPr>
      <w:proofErr w:type="gramStart"/>
      <w:r w:rsidRPr="00C123F1">
        <w:rPr>
          <w:rFonts w:ascii="Arial" w:hAnsi="Arial" w:cs="Arial"/>
          <w:iCs/>
        </w:rPr>
        <w:t>İKHKK, Ocak ayı içinde toplanır ve bir önceki yılın Mayısl-Aralık dönemine ait raporlanan gerçekleşmeleri dikkate alarak yıllık faaliyet planında revizyon</w:t>
      </w:r>
      <w:r>
        <w:rPr>
          <w:rFonts w:ascii="Arial" w:hAnsi="Arial" w:cs="Arial"/>
          <w:iCs/>
        </w:rPr>
        <w:t xml:space="preserve"> ihtiyacı olup olmadığını görüşür ve gerekli revizyonları karara bağlar.</w:t>
      </w:r>
      <w:proofErr w:type="gramEnd"/>
      <w:r>
        <w:rPr>
          <w:rFonts w:ascii="Arial" w:hAnsi="Arial" w:cs="Arial"/>
          <w:iCs/>
        </w:rPr>
        <w:t xml:space="preserve"> Revize edilen plan Valilik internet sitesinde halka açık olarak yayımlanır.</w:t>
      </w:r>
    </w:p>
    <w:p w:rsidR="00EB1B3B" w:rsidRPr="00C123F1" w:rsidRDefault="00EB1B3B" w:rsidP="00EB1B3B">
      <w:pPr>
        <w:pStyle w:val="Standard"/>
        <w:spacing w:before="238" w:after="113" w:line="360" w:lineRule="auto"/>
        <w:jc w:val="both"/>
        <w:rPr>
          <w:rFonts w:ascii="Arial" w:hAnsi="Arial" w:cs="Arial"/>
          <w:iCs/>
        </w:rPr>
      </w:pPr>
      <w:r>
        <w:rPr>
          <w:rFonts w:ascii="Arial" w:hAnsi="Arial" w:cs="Arial"/>
          <w:iCs/>
        </w:rPr>
        <w:t xml:space="preserve">Yukarıda sunulan çerçevede yıllık </w:t>
      </w:r>
      <w:r w:rsidRPr="00C123F1">
        <w:rPr>
          <w:rFonts w:ascii="Arial" w:hAnsi="Arial" w:cs="Arial"/>
          <w:iCs/>
        </w:rPr>
        <w:t>planlama süreci için takvim aşağıda verilmiştir:</w:t>
      </w:r>
    </w:p>
    <w:tbl>
      <w:tblPr>
        <w:tblW w:w="9550" w:type="dxa"/>
        <w:tblInd w:w="-1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10" w:type="dxa"/>
          <w:right w:w="10" w:type="dxa"/>
        </w:tblCellMar>
        <w:tblLook w:val="0000"/>
      </w:tblPr>
      <w:tblGrid>
        <w:gridCol w:w="3967"/>
        <w:gridCol w:w="609"/>
        <w:gridCol w:w="679"/>
        <w:gridCol w:w="567"/>
        <w:gridCol w:w="567"/>
        <w:gridCol w:w="567"/>
        <w:gridCol w:w="709"/>
        <w:gridCol w:w="567"/>
        <w:gridCol w:w="609"/>
        <w:gridCol w:w="709"/>
      </w:tblGrid>
      <w:tr w:rsidR="00EB1B3B" w:rsidRPr="00C123F1" w:rsidTr="00107B45">
        <w:tc>
          <w:tcPr>
            <w:tcW w:w="3967" w:type="dxa"/>
            <w:vMerge w:val="restart"/>
            <w:shd w:val="clear" w:color="auto" w:fill="CCCCCC"/>
            <w:tcMar>
              <w:top w:w="55" w:type="dxa"/>
              <w:left w:w="55" w:type="dxa"/>
              <w:bottom w:w="55" w:type="dxa"/>
              <w:right w:w="55" w:type="dxa"/>
            </w:tcMar>
            <w:vAlign w:val="center"/>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Planlama Faaliyetleri</w:t>
            </w:r>
          </w:p>
        </w:tc>
        <w:tc>
          <w:tcPr>
            <w:tcW w:w="4874" w:type="dxa"/>
            <w:gridSpan w:val="8"/>
            <w:shd w:val="clear" w:color="auto" w:fill="CCCCCC"/>
            <w:vAlign w:val="center"/>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Devam Eden Yıl</w:t>
            </w:r>
          </w:p>
        </w:tc>
        <w:tc>
          <w:tcPr>
            <w:tcW w:w="709" w:type="dxa"/>
            <w:shd w:val="clear" w:color="auto" w:fill="CCCCCC"/>
            <w:tcMar>
              <w:top w:w="55" w:type="dxa"/>
              <w:left w:w="55" w:type="dxa"/>
              <w:bottom w:w="55" w:type="dxa"/>
              <w:right w:w="55" w:type="dxa"/>
            </w:tcMar>
            <w:vAlign w:val="center"/>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Planlanan Yıl</w:t>
            </w:r>
          </w:p>
        </w:tc>
      </w:tr>
      <w:tr w:rsidR="00EB1B3B" w:rsidRPr="00C123F1" w:rsidTr="00107B45">
        <w:tc>
          <w:tcPr>
            <w:tcW w:w="3967" w:type="dxa"/>
            <w:vMerge/>
            <w:shd w:val="clear" w:color="auto" w:fill="CCCCCC"/>
            <w:tcMar>
              <w:top w:w="55" w:type="dxa"/>
              <w:left w:w="55" w:type="dxa"/>
              <w:bottom w:w="55" w:type="dxa"/>
              <w:right w:w="55" w:type="dxa"/>
            </w:tcMar>
            <w:vAlign w:val="center"/>
          </w:tcPr>
          <w:p w:rsidR="00EB1B3B" w:rsidRPr="00C123F1" w:rsidRDefault="00EB1B3B" w:rsidP="00107B45"/>
        </w:tc>
        <w:tc>
          <w:tcPr>
            <w:tcW w:w="609" w:type="dxa"/>
            <w:shd w:val="clear" w:color="auto" w:fill="CCCCCC"/>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May.</w:t>
            </w:r>
          </w:p>
        </w:tc>
        <w:tc>
          <w:tcPr>
            <w:tcW w:w="679" w:type="dxa"/>
            <w:shd w:val="clear" w:color="auto" w:fill="CCCCCC"/>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Haz.</w:t>
            </w:r>
          </w:p>
        </w:tc>
        <w:tc>
          <w:tcPr>
            <w:tcW w:w="567" w:type="dxa"/>
            <w:shd w:val="clear" w:color="auto" w:fill="CCCCCC"/>
            <w:tcMar>
              <w:top w:w="55" w:type="dxa"/>
              <w:left w:w="55" w:type="dxa"/>
              <w:bottom w:w="55" w:type="dxa"/>
              <w:right w:w="55" w:type="dxa"/>
            </w:tcMar>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Tem.</w:t>
            </w:r>
          </w:p>
        </w:tc>
        <w:tc>
          <w:tcPr>
            <w:tcW w:w="567" w:type="dxa"/>
            <w:shd w:val="clear" w:color="auto" w:fill="CCCCCC"/>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Ağu.</w:t>
            </w:r>
          </w:p>
        </w:tc>
        <w:tc>
          <w:tcPr>
            <w:tcW w:w="567" w:type="dxa"/>
            <w:shd w:val="clear" w:color="auto" w:fill="CCCCCC"/>
            <w:tcMar>
              <w:top w:w="55" w:type="dxa"/>
              <w:left w:w="55" w:type="dxa"/>
              <w:bottom w:w="55" w:type="dxa"/>
              <w:right w:w="55" w:type="dxa"/>
            </w:tcMar>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Eyl.</w:t>
            </w:r>
          </w:p>
        </w:tc>
        <w:tc>
          <w:tcPr>
            <w:tcW w:w="709" w:type="dxa"/>
            <w:shd w:val="clear" w:color="auto" w:fill="CCCCCC"/>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Eki.</w:t>
            </w:r>
          </w:p>
        </w:tc>
        <w:tc>
          <w:tcPr>
            <w:tcW w:w="567" w:type="dxa"/>
            <w:shd w:val="clear" w:color="auto" w:fill="CCCCCC"/>
            <w:tcMar>
              <w:top w:w="55" w:type="dxa"/>
              <w:left w:w="55" w:type="dxa"/>
              <w:bottom w:w="55" w:type="dxa"/>
              <w:right w:w="55" w:type="dxa"/>
            </w:tcMar>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Kas.</w:t>
            </w:r>
          </w:p>
        </w:tc>
        <w:tc>
          <w:tcPr>
            <w:tcW w:w="609" w:type="dxa"/>
            <w:shd w:val="clear" w:color="auto" w:fill="CCCCCC"/>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Ara.</w:t>
            </w:r>
          </w:p>
        </w:tc>
        <w:tc>
          <w:tcPr>
            <w:tcW w:w="709" w:type="dxa"/>
            <w:shd w:val="clear" w:color="auto" w:fill="CCCCCC"/>
            <w:tcMar>
              <w:top w:w="55" w:type="dxa"/>
              <w:left w:w="55" w:type="dxa"/>
              <w:bottom w:w="55" w:type="dxa"/>
              <w:right w:w="55" w:type="dxa"/>
            </w:tcMar>
          </w:tcPr>
          <w:p w:rsidR="00EB1B3B" w:rsidRPr="00C123F1" w:rsidRDefault="00EB1B3B" w:rsidP="00107B45">
            <w:pPr>
              <w:pStyle w:val="TableContents"/>
              <w:jc w:val="center"/>
              <w:rPr>
                <w:rFonts w:ascii="Arial" w:hAnsi="Arial"/>
                <w:b/>
                <w:bCs/>
                <w:sz w:val="20"/>
                <w:szCs w:val="20"/>
              </w:rPr>
            </w:pPr>
            <w:r w:rsidRPr="00C123F1">
              <w:rPr>
                <w:rFonts w:ascii="Arial" w:hAnsi="Arial"/>
                <w:b/>
                <w:bCs/>
                <w:sz w:val="20"/>
                <w:szCs w:val="20"/>
              </w:rPr>
              <w:t>Oca.</w:t>
            </w:r>
          </w:p>
        </w:tc>
      </w:tr>
      <w:tr w:rsidR="00EB1B3B" w:rsidRPr="00C123F1" w:rsidTr="00C123F1">
        <w:tc>
          <w:tcPr>
            <w:tcW w:w="3967" w:type="dxa"/>
            <w:shd w:val="clear" w:color="auto" w:fill="E6E6FF"/>
            <w:tcMar>
              <w:top w:w="55" w:type="dxa"/>
              <w:left w:w="55" w:type="dxa"/>
              <w:bottom w:w="55" w:type="dxa"/>
              <w:right w:w="55" w:type="dxa"/>
            </w:tcMar>
          </w:tcPr>
          <w:p w:rsidR="00EB1B3B" w:rsidRPr="00C123F1" w:rsidRDefault="00EB1B3B" w:rsidP="00107B45">
            <w:pPr>
              <w:pStyle w:val="TableContents"/>
              <w:jc w:val="both"/>
              <w:rPr>
                <w:rFonts w:ascii="Arial" w:hAnsi="Arial"/>
                <w:sz w:val="20"/>
                <w:szCs w:val="20"/>
              </w:rPr>
            </w:pPr>
            <w:r w:rsidRPr="00C123F1">
              <w:rPr>
                <w:rFonts w:ascii="Arial" w:hAnsi="Arial"/>
                <w:sz w:val="20"/>
                <w:szCs w:val="20"/>
              </w:rPr>
              <w:t>Kurumsal plan taslaklarının eşitlik birimleri / sorumluları tarafından hazırlanması</w:t>
            </w:r>
          </w:p>
        </w:tc>
        <w:tc>
          <w:tcPr>
            <w:tcW w:w="609" w:type="dxa"/>
            <w:shd w:val="clear" w:color="auto" w:fill="FFF2CC" w:themeFill="accent4" w:themeFillTint="33"/>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67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6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r>
      <w:tr w:rsidR="00EB1B3B" w:rsidRPr="00C123F1" w:rsidTr="00C123F1">
        <w:tc>
          <w:tcPr>
            <w:tcW w:w="3967" w:type="dxa"/>
            <w:shd w:val="clear" w:color="auto" w:fill="E6E6FF"/>
            <w:tcMar>
              <w:top w:w="55" w:type="dxa"/>
              <w:left w:w="55" w:type="dxa"/>
              <w:bottom w:w="55" w:type="dxa"/>
              <w:right w:w="55" w:type="dxa"/>
            </w:tcMar>
          </w:tcPr>
          <w:p w:rsidR="00EB1B3B" w:rsidRPr="00C123F1" w:rsidRDefault="00EB1B3B" w:rsidP="00107B45">
            <w:pPr>
              <w:pStyle w:val="Standard"/>
              <w:jc w:val="both"/>
              <w:rPr>
                <w:rFonts w:ascii="Arial" w:hAnsi="Arial"/>
                <w:sz w:val="20"/>
                <w:szCs w:val="20"/>
              </w:rPr>
            </w:pPr>
            <w:r w:rsidRPr="00C123F1">
              <w:rPr>
                <w:rFonts w:ascii="Arial" w:hAnsi="Arial" w:cs="Arial"/>
                <w:iCs/>
                <w:sz w:val="20"/>
                <w:szCs w:val="20"/>
              </w:rPr>
              <w:t>(Stratejik planın son yılı için) Stratejik Planlama Komisyonu'nun bir sonraki stratejik planın üretilmesi için faaliyet planını hazırlaması</w:t>
            </w:r>
          </w:p>
        </w:tc>
        <w:tc>
          <w:tcPr>
            <w:tcW w:w="609" w:type="dxa"/>
            <w:shd w:val="clear" w:color="auto" w:fill="FFF2CC" w:themeFill="accent4" w:themeFillTint="33"/>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67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6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r>
      <w:tr w:rsidR="00EB1B3B" w:rsidRPr="00C123F1" w:rsidTr="00C123F1">
        <w:tc>
          <w:tcPr>
            <w:tcW w:w="3967" w:type="dxa"/>
            <w:shd w:val="clear" w:color="auto" w:fill="E6E6FF"/>
            <w:tcMar>
              <w:top w:w="55" w:type="dxa"/>
              <w:left w:w="55" w:type="dxa"/>
              <w:bottom w:w="55" w:type="dxa"/>
              <w:right w:w="55" w:type="dxa"/>
            </w:tcMar>
          </w:tcPr>
          <w:p w:rsidR="00EB1B3B" w:rsidRPr="00C123F1" w:rsidRDefault="00EB1B3B" w:rsidP="00107B45">
            <w:pPr>
              <w:pStyle w:val="TableContents"/>
              <w:jc w:val="both"/>
              <w:rPr>
                <w:rFonts w:ascii="Arial" w:hAnsi="Arial"/>
                <w:sz w:val="20"/>
                <w:szCs w:val="20"/>
              </w:rPr>
            </w:pPr>
            <w:r w:rsidRPr="00C123F1">
              <w:rPr>
                <w:rFonts w:ascii="Arial" w:hAnsi="Arial"/>
                <w:sz w:val="20"/>
                <w:szCs w:val="20"/>
              </w:rPr>
              <w:t>İKHKK Sekreteryası'nın taslakları birleştirerek yıllık plan taslağını oluşturması</w:t>
            </w:r>
          </w:p>
        </w:tc>
        <w:tc>
          <w:tcPr>
            <w:tcW w:w="609" w:type="dxa"/>
            <w:vAlign w:val="center"/>
          </w:tcPr>
          <w:p w:rsidR="00EB1B3B" w:rsidRPr="00C123F1" w:rsidRDefault="00EB1B3B" w:rsidP="00107B45">
            <w:pPr>
              <w:pStyle w:val="TableContents"/>
              <w:jc w:val="center"/>
              <w:rPr>
                <w:rFonts w:ascii="Arial" w:hAnsi="Arial"/>
                <w:sz w:val="20"/>
                <w:szCs w:val="20"/>
              </w:rPr>
            </w:pPr>
          </w:p>
        </w:tc>
        <w:tc>
          <w:tcPr>
            <w:tcW w:w="679"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6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r>
      <w:tr w:rsidR="00EB1B3B" w:rsidRPr="00C123F1" w:rsidTr="00C123F1">
        <w:tc>
          <w:tcPr>
            <w:tcW w:w="3967" w:type="dxa"/>
            <w:shd w:val="clear" w:color="auto" w:fill="E6E6FF"/>
            <w:tcMar>
              <w:top w:w="55" w:type="dxa"/>
              <w:left w:w="55" w:type="dxa"/>
              <w:bottom w:w="55" w:type="dxa"/>
              <w:right w:w="55" w:type="dxa"/>
            </w:tcMar>
          </w:tcPr>
          <w:p w:rsidR="00EB1B3B" w:rsidRPr="00C123F1" w:rsidRDefault="00EB1B3B" w:rsidP="00107B45">
            <w:pPr>
              <w:pStyle w:val="TableContents"/>
              <w:jc w:val="both"/>
              <w:rPr>
                <w:rFonts w:ascii="Arial" w:hAnsi="Arial"/>
                <w:sz w:val="20"/>
                <w:szCs w:val="20"/>
              </w:rPr>
            </w:pPr>
            <w:r w:rsidRPr="00C123F1">
              <w:rPr>
                <w:rFonts w:ascii="Arial" w:hAnsi="Arial"/>
                <w:sz w:val="20"/>
                <w:szCs w:val="20"/>
              </w:rPr>
              <w:t>İKHKK’nın toplanarak yıllık plan taslağını görüşmesi ve onaylaması</w:t>
            </w:r>
          </w:p>
        </w:tc>
        <w:tc>
          <w:tcPr>
            <w:tcW w:w="609" w:type="dxa"/>
            <w:vAlign w:val="center"/>
          </w:tcPr>
          <w:p w:rsidR="00EB1B3B" w:rsidRPr="00C123F1" w:rsidRDefault="00EB1B3B" w:rsidP="00107B45">
            <w:pPr>
              <w:pStyle w:val="TableContents"/>
              <w:jc w:val="center"/>
              <w:rPr>
                <w:rFonts w:ascii="Arial" w:hAnsi="Arial"/>
                <w:sz w:val="20"/>
                <w:szCs w:val="20"/>
              </w:rPr>
            </w:pPr>
          </w:p>
        </w:tc>
        <w:tc>
          <w:tcPr>
            <w:tcW w:w="679"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6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r>
      <w:tr w:rsidR="00EB1B3B" w:rsidRPr="00C123F1" w:rsidTr="00C123F1">
        <w:tc>
          <w:tcPr>
            <w:tcW w:w="3967" w:type="dxa"/>
            <w:shd w:val="clear" w:color="auto" w:fill="E6E6FF"/>
            <w:tcMar>
              <w:top w:w="55" w:type="dxa"/>
              <w:left w:w="55" w:type="dxa"/>
              <w:bottom w:w="55" w:type="dxa"/>
              <w:right w:w="55" w:type="dxa"/>
            </w:tcMar>
          </w:tcPr>
          <w:p w:rsidR="00EB1B3B" w:rsidRPr="00C123F1" w:rsidRDefault="00EB1B3B" w:rsidP="00107B45">
            <w:pPr>
              <w:pStyle w:val="TableContents"/>
              <w:jc w:val="both"/>
              <w:rPr>
                <w:rFonts w:ascii="Arial" w:hAnsi="Arial"/>
                <w:sz w:val="20"/>
                <w:szCs w:val="20"/>
              </w:rPr>
            </w:pPr>
            <w:r w:rsidRPr="00C123F1">
              <w:rPr>
                <w:rFonts w:ascii="Arial" w:hAnsi="Arial"/>
                <w:sz w:val="20"/>
                <w:szCs w:val="20"/>
              </w:rPr>
              <w:t>Yıllık planın Valilik internet sitesin halka açık olarak yayımlanması</w:t>
            </w:r>
          </w:p>
        </w:tc>
        <w:tc>
          <w:tcPr>
            <w:tcW w:w="609" w:type="dxa"/>
            <w:vAlign w:val="center"/>
          </w:tcPr>
          <w:p w:rsidR="00EB1B3B" w:rsidRPr="00C123F1" w:rsidRDefault="00EB1B3B" w:rsidP="00107B45">
            <w:pPr>
              <w:pStyle w:val="TableContents"/>
              <w:jc w:val="center"/>
              <w:rPr>
                <w:rFonts w:ascii="Arial" w:hAnsi="Arial"/>
                <w:sz w:val="20"/>
                <w:szCs w:val="20"/>
              </w:rPr>
            </w:pPr>
          </w:p>
        </w:tc>
        <w:tc>
          <w:tcPr>
            <w:tcW w:w="679"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6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r>
      <w:tr w:rsidR="00EB1B3B" w:rsidRPr="00C123F1" w:rsidTr="00C123F1">
        <w:tc>
          <w:tcPr>
            <w:tcW w:w="3967" w:type="dxa"/>
            <w:shd w:val="clear" w:color="auto" w:fill="E6E6FF"/>
            <w:tcMar>
              <w:top w:w="55" w:type="dxa"/>
              <w:left w:w="55" w:type="dxa"/>
              <w:bottom w:w="55" w:type="dxa"/>
              <w:right w:w="55" w:type="dxa"/>
            </w:tcMar>
          </w:tcPr>
          <w:p w:rsidR="00EB1B3B" w:rsidRPr="00C123F1" w:rsidRDefault="00EB1B3B" w:rsidP="000C3A30">
            <w:pPr>
              <w:pStyle w:val="TableContents"/>
              <w:jc w:val="both"/>
              <w:rPr>
                <w:rFonts w:ascii="Arial" w:hAnsi="Arial"/>
                <w:sz w:val="20"/>
                <w:szCs w:val="20"/>
              </w:rPr>
            </w:pPr>
            <w:r w:rsidRPr="00C123F1">
              <w:rPr>
                <w:rFonts w:ascii="Arial" w:hAnsi="Arial"/>
                <w:sz w:val="20"/>
                <w:szCs w:val="20"/>
              </w:rPr>
              <w:t>Onaylanan yıllık planın Belediye Meclisi</w:t>
            </w:r>
            <w:r w:rsidR="000C3A30">
              <w:rPr>
                <w:rFonts w:ascii="Arial" w:hAnsi="Arial"/>
                <w:sz w:val="20"/>
                <w:szCs w:val="20"/>
              </w:rPr>
              <w:t>'ndeki KEEK'y</w:t>
            </w:r>
            <w:r w:rsidRPr="00C123F1">
              <w:rPr>
                <w:rFonts w:ascii="Arial" w:hAnsi="Arial"/>
                <w:sz w:val="20"/>
                <w:szCs w:val="20"/>
              </w:rPr>
              <w:t>e iletilmesi</w:t>
            </w:r>
          </w:p>
        </w:tc>
        <w:tc>
          <w:tcPr>
            <w:tcW w:w="609" w:type="dxa"/>
          </w:tcPr>
          <w:p w:rsidR="00EB1B3B" w:rsidRPr="00C123F1" w:rsidRDefault="00EB1B3B" w:rsidP="00107B45">
            <w:pPr>
              <w:pStyle w:val="TableContents"/>
              <w:jc w:val="center"/>
              <w:rPr>
                <w:rFonts w:ascii="Arial" w:hAnsi="Arial"/>
                <w:sz w:val="20"/>
                <w:szCs w:val="20"/>
              </w:rPr>
            </w:pPr>
          </w:p>
        </w:tc>
        <w:tc>
          <w:tcPr>
            <w:tcW w:w="67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shd w:val="clear" w:color="auto" w:fill="FFFFCC"/>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6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r>
      <w:tr w:rsidR="00EB1B3B" w:rsidRPr="00C123F1" w:rsidTr="00C123F1">
        <w:tc>
          <w:tcPr>
            <w:tcW w:w="3967" w:type="dxa"/>
            <w:shd w:val="clear" w:color="auto" w:fill="E6E6FF"/>
            <w:tcMar>
              <w:top w:w="55" w:type="dxa"/>
              <w:left w:w="55" w:type="dxa"/>
              <w:bottom w:w="55" w:type="dxa"/>
              <w:right w:w="55" w:type="dxa"/>
            </w:tcMar>
          </w:tcPr>
          <w:p w:rsidR="00EB1B3B" w:rsidRPr="00C123F1" w:rsidRDefault="00EB1B3B" w:rsidP="00107B45">
            <w:pPr>
              <w:pStyle w:val="TableContents"/>
              <w:jc w:val="both"/>
              <w:rPr>
                <w:rFonts w:ascii="Arial" w:hAnsi="Arial"/>
                <w:sz w:val="20"/>
                <w:szCs w:val="20"/>
              </w:rPr>
            </w:pPr>
            <w:r w:rsidRPr="00C123F1">
              <w:rPr>
                <w:rFonts w:ascii="Arial" w:hAnsi="Arial"/>
                <w:sz w:val="20"/>
                <w:szCs w:val="20"/>
              </w:rPr>
              <w:t xml:space="preserve">Onaylanan yıllık planın İKHKK üyesi kurumlar tarafından bağlı bulundukları </w:t>
            </w:r>
            <w:r w:rsidRPr="00C123F1">
              <w:rPr>
                <w:rFonts w:ascii="Arial" w:hAnsi="Arial"/>
                <w:sz w:val="20"/>
                <w:szCs w:val="20"/>
              </w:rPr>
              <w:lastRenderedPageBreak/>
              <w:t>bakanlıklara iletilmesi</w:t>
            </w:r>
          </w:p>
        </w:tc>
        <w:tc>
          <w:tcPr>
            <w:tcW w:w="609" w:type="dxa"/>
          </w:tcPr>
          <w:p w:rsidR="00EB1B3B" w:rsidRPr="00C123F1" w:rsidRDefault="00EB1B3B" w:rsidP="00107B45">
            <w:pPr>
              <w:pStyle w:val="TableContents"/>
              <w:jc w:val="center"/>
              <w:rPr>
                <w:rFonts w:ascii="Arial" w:hAnsi="Arial"/>
                <w:sz w:val="20"/>
                <w:szCs w:val="20"/>
              </w:rPr>
            </w:pPr>
          </w:p>
        </w:tc>
        <w:tc>
          <w:tcPr>
            <w:tcW w:w="67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567"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shd w:val="clear" w:color="auto" w:fill="FFFFCC"/>
              <w:jc w:val="center"/>
              <w:rPr>
                <w:rFonts w:ascii="Arial" w:hAnsi="Arial"/>
                <w:sz w:val="20"/>
                <w:szCs w:val="20"/>
              </w:rPr>
            </w:pPr>
            <w:r w:rsidRPr="00C123F1">
              <w:rPr>
                <w:rFonts w:ascii="Arial" w:hAnsi="Arial"/>
                <w:sz w:val="20"/>
                <w:szCs w:val="20"/>
              </w:rPr>
              <w:t>X</w:t>
            </w: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6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r>
      <w:tr w:rsidR="00EB1B3B" w:rsidRPr="00C123F1" w:rsidTr="00C123F1">
        <w:tc>
          <w:tcPr>
            <w:tcW w:w="3967" w:type="dxa"/>
            <w:shd w:val="clear" w:color="auto" w:fill="E6E6FF"/>
            <w:tcMar>
              <w:top w:w="55" w:type="dxa"/>
              <w:left w:w="55" w:type="dxa"/>
              <w:bottom w:w="55" w:type="dxa"/>
              <w:right w:w="55" w:type="dxa"/>
            </w:tcMar>
          </w:tcPr>
          <w:p w:rsidR="00EB1B3B" w:rsidRPr="00C123F1" w:rsidRDefault="00EB1B3B" w:rsidP="000C3A30">
            <w:pPr>
              <w:pStyle w:val="TableContents"/>
              <w:jc w:val="both"/>
              <w:rPr>
                <w:rFonts w:ascii="Arial" w:hAnsi="Arial"/>
                <w:sz w:val="20"/>
                <w:szCs w:val="20"/>
              </w:rPr>
            </w:pPr>
            <w:r w:rsidRPr="00C123F1">
              <w:rPr>
                <w:rFonts w:ascii="Arial" w:hAnsi="Arial"/>
                <w:sz w:val="20"/>
                <w:szCs w:val="20"/>
              </w:rPr>
              <w:lastRenderedPageBreak/>
              <w:t>Yıllık planın Belediye Meclisi'nde görüşülerek kaynak tahsisinin yapılması</w:t>
            </w:r>
          </w:p>
        </w:tc>
        <w:tc>
          <w:tcPr>
            <w:tcW w:w="609" w:type="dxa"/>
          </w:tcPr>
          <w:p w:rsidR="00EB1B3B" w:rsidRPr="00C123F1" w:rsidRDefault="00EB1B3B" w:rsidP="00107B45">
            <w:pPr>
              <w:pStyle w:val="TableContents"/>
              <w:jc w:val="center"/>
              <w:rPr>
                <w:rFonts w:ascii="Arial" w:hAnsi="Arial"/>
                <w:sz w:val="20"/>
                <w:szCs w:val="20"/>
              </w:rPr>
            </w:pPr>
          </w:p>
        </w:tc>
        <w:tc>
          <w:tcPr>
            <w:tcW w:w="67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709"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567"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609"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r>
      <w:tr w:rsidR="00EB1B3B" w:rsidRPr="00C123F1" w:rsidTr="00C123F1">
        <w:tc>
          <w:tcPr>
            <w:tcW w:w="3967" w:type="dxa"/>
            <w:shd w:val="clear" w:color="auto" w:fill="E6E6FF"/>
            <w:tcMar>
              <w:top w:w="55" w:type="dxa"/>
              <w:left w:w="55" w:type="dxa"/>
              <w:bottom w:w="55" w:type="dxa"/>
              <w:right w:w="55" w:type="dxa"/>
            </w:tcMar>
          </w:tcPr>
          <w:p w:rsidR="00EB1B3B" w:rsidRPr="00C123F1" w:rsidRDefault="00EB1B3B" w:rsidP="00107B45">
            <w:pPr>
              <w:pStyle w:val="TableContents"/>
              <w:jc w:val="both"/>
              <w:rPr>
                <w:rFonts w:ascii="Arial" w:hAnsi="Arial"/>
                <w:sz w:val="20"/>
                <w:szCs w:val="20"/>
              </w:rPr>
            </w:pPr>
            <w:r w:rsidRPr="00C123F1">
              <w:rPr>
                <w:rFonts w:ascii="Arial" w:hAnsi="Arial"/>
                <w:sz w:val="20"/>
                <w:szCs w:val="20"/>
              </w:rPr>
              <w:t>İKHKK’nın toplanarak revizyon ihtiyacını görüşmesi</w:t>
            </w:r>
          </w:p>
        </w:tc>
        <w:tc>
          <w:tcPr>
            <w:tcW w:w="609" w:type="dxa"/>
          </w:tcPr>
          <w:p w:rsidR="00EB1B3B" w:rsidRPr="00C123F1" w:rsidRDefault="00EB1B3B" w:rsidP="00107B45">
            <w:pPr>
              <w:pStyle w:val="TableContents"/>
              <w:jc w:val="center"/>
              <w:rPr>
                <w:rFonts w:ascii="Arial" w:hAnsi="Arial"/>
                <w:sz w:val="20"/>
                <w:szCs w:val="20"/>
              </w:rPr>
            </w:pPr>
          </w:p>
        </w:tc>
        <w:tc>
          <w:tcPr>
            <w:tcW w:w="67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609" w:type="dxa"/>
            <w:shd w:val="clear" w:color="auto" w:fill="auto"/>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r>
      <w:tr w:rsidR="00EB1B3B" w:rsidRPr="00C123F1" w:rsidTr="00C123F1">
        <w:tc>
          <w:tcPr>
            <w:tcW w:w="3967" w:type="dxa"/>
            <w:shd w:val="clear" w:color="auto" w:fill="E6E6FF"/>
            <w:tcMar>
              <w:top w:w="55" w:type="dxa"/>
              <w:left w:w="55" w:type="dxa"/>
              <w:bottom w:w="55" w:type="dxa"/>
              <w:right w:w="55" w:type="dxa"/>
            </w:tcMar>
          </w:tcPr>
          <w:p w:rsidR="00EB1B3B" w:rsidRPr="00C123F1" w:rsidRDefault="00EB1B3B" w:rsidP="00107B45">
            <w:pPr>
              <w:pStyle w:val="TableContents"/>
              <w:jc w:val="both"/>
              <w:rPr>
                <w:rFonts w:ascii="Arial" w:hAnsi="Arial"/>
                <w:sz w:val="20"/>
                <w:szCs w:val="20"/>
              </w:rPr>
            </w:pPr>
            <w:r w:rsidRPr="00C123F1">
              <w:rPr>
                <w:rFonts w:ascii="Arial" w:hAnsi="Arial"/>
                <w:sz w:val="20"/>
                <w:szCs w:val="20"/>
              </w:rPr>
              <w:t>Revize edilen yıllık planın Valilik internet sitesin halka açık olarak yayımlanması</w:t>
            </w:r>
          </w:p>
        </w:tc>
        <w:tc>
          <w:tcPr>
            <w:tcW w:w="609" w:type="dxa"/>
          </w:tcPr>
          <w:p w:rsidR="00EB1B3B" w:rsidRPr="00C123F1" w:rsidRDefault="00EB1B3B" w:rsidP="00107B45">
            <w:pPr>
              <w:pStyle w:val="TableContents"/>
              <w:jc w:val="center"/>
              <w:rPr>
                <w:rFonts w:ascii="Arial" w:hAnsi="Arial"/>
                <w:sz w:val="20"/>
                <w:szCs w:val="20"/>
              </w:rPr>
            </w:pPr>
          </w:p>
        </w:tc>
        <w:tc>
          <w:tcPr>
            <w:tcW w:w="679" w:type="dxa"/>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567" w:type="dxa"/>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609" w:type="dxa"/>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p>
        </w:tc>
        <w:tc>
          <w:tcPr>
            <w:tcW w:w="709" w:type="dxa"/>
            <w:shd w:val="clear" w:color="auto" w:fill="FFF2CC" w:themeFill="accent4" w:themeFillTint="33"/>
            <w:tcMar>
              <w:top w:w="55" w:type="dxa"/>
              <w:left w:w="55" w:type="dxa"/>
              <w:bottom w:w="55" w:type="dxa"/>
              <w:right w:w="55" w:type="dxa"/>
            </w:tcMar>
            <w:vAlign w:val="center"/>
          </w:tcPr>
          <w:p w:rsidR="00EB1B3B" w:rsidRPr="00C123F1" w:rsidRDefault="00EB1B3B" w:rsidP="00107B45">
            <w:pPr>
              <w:pStyle w:val="TableContents"/>
              <w:jc w:val="center"/>
              <w:rPr>
                <w:rFonts w:ascii="Arial" w:hAnsi="Arial"/>
                <w:sz w:val="20"/>
                <w:szCs w:val="20"/>
              </w:rPr>
            </w:pPr>
            <w:r w:rsidRPr="00C123F1">
              <w:rPr>
                <w:rFonts w:ascii="Arial" w:hAnsi="Arial"/>
                <w:sz w:val="20"/>
                <w:szCs w:val="20"/>
              </w:rPr>
              <w:t>X</w:t>
            </w:r>
          </w:p>
        </w:tc>
      </w:tr>
    </w:tbl>
    <w:p w:rsidR="00EB1B3B" w:rsidRPr="00C123F1" w:rsidRDefault="00EB1B3B" w:rsidP="00EB1B3B">
      <w:pPr>
        <w:pStyle w:val="Standard"/>
        <w:spacing w:before="227" w:after="113" w:line="360" w:lineRule="auto"/>
        <w:jc w:val="both"/>
        <w:rPr>
          <w:rFonts w:ascii="Arial" w:hAnsi="Arial" w:cs="Arial"/>
          <w:b/>
          <w:bCs/>
          <w:color w:val="FF3333"/>
          <w:u w:val="single"/>
        </w:rPr>
      </w:pPr>
    </w:p>
    <w:p w:rsidR="00EB1B3B" w:rsidRDefault="00EB1B3B" w:rsidP="00EB1B3B">
      <w:pPr>
        <w:pStyle w:val="Heading3"/>
      </w:pPr>
      <w:bookmarkStart w:id="41" w:name="_Toc390347533"/>
      <w:r w:rsidRPr="00C123F1">
        <w:rPr>
          <w:rFonts w:cs="Arial"/>
        </w:rPr>
        <w:t>5.3. Stratejik Planlama Süreci</w:t>
      </w:r>
      <w:bookmarkEnd w:id="41"/>
    </w:p>
    <w:p w:rsidR="00EB1B3B" w:rsidRDefault="00EB1B3B" w:rsidP="00EB1B3B">
      <w:pPr>
        <w:pStyle w:val="Standard"/>
        <w:spacing w:before="227" w:after="113" w:line="360" w:lineRule="auto"/>
        <w:jc w:val="both"/>
        <w:rPr>
          <w:rFonts w:ascii="Arial" w:hAnsi="Arial" w:cs="Arial"/>
        </w:rPr>
      </w:pPr>
      <w:r>
        <w:rPr>
          <w:rFonts w:ascii="Arial" w:hAnsi="Arial" w:cs="Arial"/>
        </w:rPr>
        <w:t xml:space="preserve">Mevcut YESP'nin son yılı içinde bir </w:t>
      </w:r>
      <w:r w:rsidRPr="00C123F1">
        <w:rPr>
          <w:rFonts w:ascii="Arial" w:hAnsi="Arial" w:cs="Arial"/>
        </w:rPr>
        <w:t xml:space="preserve">sonraki </w:t>
      </w:r>
      <w:proofErr w:type="gramStart"/>
      <w:r w:rsidRPr="00C123F1">
        <w:rPr>
          <w:rFonts w:ascii="Arial" w:hAnsi="Arial" w:cs="Arial"/>
        </w:rPr>
        <w:t>beş</w:t>
      </w:r>
      <w:proofErr w:type="gramEnd"/>
      <w:r w:rsidRPr="00C123F1">
        <w:rPr>
          <w:rFonts w:ascii="Arial" w:hAnsi="Arial" w:cs="Arial"/>
        </w:rPr>
        <w:t xml:space="preserve"> yıllık</w:t>
      </w:r>
      <w:r>
        <w:rPr>
          <w:rFonts w:ascii="Arial" w:hAnsi="Arial" w:cs="Arial"/>
        </w:rPr>
        <w:t xml:space="preserve"> döneme ait YESP hazırlanır.</w:t>
      </w:r>
    </w:p>
    <w:p w:rsidR="00EB1B3B" w:rsidRPr="00C123F1" w:rsidRDefault="00EB1B3B" w:rsidP="00EB1B3B">
      <w:pPr>
        <w:pStyle w:val="Standard"/>
        <w:spacing w:before="240" w:after="120" w:line="360" w:lineRule="auto"/>
        <w:jc w:val="both"/>
        <w:rPr>
          <w:rFonts w:ascii="Arial" w:hAnsi="Arial" w:cs="Arial"/>
        </w:rPr>
      </w:pPr>
      <w:r>
        <w:rPr>
          <w:rFonts w:ascii="Arial" w:hAnsi="Arial" w:cs="Arial"/>
        </w:rPr>
        <w:t xml:space="preserve">Yeni YESP'nin ilk yılına ait faaliyet planının </w:t>
      </w:r>
      <w:r w:rsidRPr="00C123F1">
        <w:rPr>
          <w:rFonts w:ascii="Arial" w:hAnsi="Arial" w:cs="Arial"/>
        </w:rPr>
        <w:t xml:space="preserve">hazırlanabilmesi için Mayıs ayına </w:t>
      </w:r>
      <w:proofErr w:type="gramStart"/>
      <w:r w:rsidRPr="00C123F1">
        <w:rPr>
          <w:rFonts w:ascii="Arial" w:hAnsi="Arial" w:cs="Arial"/>
        </w:rPr>
        <w:t>kadar</w:t>
      </w:r>
      <w:proofErr w:type="gramEnd"/>
      <w:r w:rsidRPr="00C123F1">
        <w:rPr>
          <w:rFonts w:ascii="Arial" w:hAnsi="Arial" w:cs="Arial"/>
        </w:rPr>
        <w:t xml:space="preserve"> yeni YESP'nin tamamlanması gerekir (bkz. “5.2. Yıllık Faaliyet Planlaması”).</w:t>
      </w:r>
    </w:p>
    <w:p w:rsidR="00EB1B3B" w:rsidRPr="00C123F1" w:rsidRDefault="00EB1B3B" w:rsidP="00EB1B3B">
      <w:pPr>
        <w:pStyle w:val="Standard"/>
        <w:spacing w:before="240" w:after="120" w:line="360" w:lineRule="auto"/>
        <w:jc w:val="both"/>
        <w:rPr>
          <w:rFonts w:ascii="Arial" w:hAnsi="Arial" w:cs="Arial"/>
        </w:rPr>
      </w:pPr>
      <w:proofErr w:type="gramStart"/>
      <w:r w:rsidRPr="00C123F1">
        <w:rPr>
          <w:rFonts w:ascii="Arial" w:hAnsi="Arial" w:cs="Arial"/>
        </w:rPr>
        <w:t>Yeni YESP'in hazırlanması sürecini planlanmak ve koordinasyonu sağlamak üzere, İKHKK tarafından en geç bir önceki yılın Nisan ayı içinde bir Stratejik Planlama Komisyonu oluşturulur.</w:t>
      </w:r>
      <w:proofErr w:type="gramEnd"/>
    </w:p>
    <w:p w:rsidR="00EB1B3B" w:rsidRDefault="00EB1B3B" w:rsidP="00EB1B3B">
      <w:pPr>
        <w:pStyle w:val="Standard"/>
        <w:spacing w:before="240" w:after="120" w:line="360" w:lineRule="auto"/>
        <w:jc w:val="both"/>
        <w:rPr>
          <w:rFonts w:ascii="Arial" w:hAnsi="Arial" w:cs="Arial"/>
        </w:rPr>
      </w:pPr>
      <w:r w:rsidRPr="00C123F1">
        <w:rPr>
          <w:rFonts w:ascii="Arial" w:hAnsi="Arial" w:cs="Arial"/>
        </w:rPr>
        <w:t xml:space="preserve">Komisyon bir önceki yılın Mayıs ayında toplanarak, yeni YESP'nin üretilmesine yönelik faaliyet planını hazırlar ve son yılın faaliyet planına eklenmek üzere İKHKK </w:t>
      </w:r>
      <w:proofErr w:type="gramStart"/>
      <w:r w:rsidRPr="00C123F1">
        <w:rPr>
          <w:rFonts w:ascii="Arial" w:hAnsi="Arial" w:cs="Arial"/>
        </w:rPr>
        <w:t>Sekretaryası’na</w:t>
      </w:r>
      <w:proofErr w:type="gramEnd"/>
      <w:r w:rsidRPr="00C123F1">
        <w:rPr>
          <w:rFonts w:ascii="Arial" w:hAnsi="Arial" w:cs="Arial"/>
        </w:rPr>
        <w:t xml:space="preserve"> sunar. Yaz döneminde stratejik planlama sürecine katılım azalabileceğinden, yeni YESP'in en geç Nisan ayı sonuna </w:t>
      </w:r>
      <w:proofErr w:type="gramStart"/>
      <w:r w:rsidRPr="00C123F1">
        <w:rPr>
          <w:rFonts w:ascii="Arial" w:hAnsi="Arial" w:cs="Arial"/>
        </w:rPr>
        <w:t>kadar</w:t>
      </w:r>
      <w:proofErr w:type="gramEnd"/>
      <w:r w:rsidRPr="00C123F1">
        <w:rPr>
          <w:rFonts w:ascii="Arial" w:hAnsi="Arial" w:cs="Arial"/>
        </w:rPr>
        <w:t xml:space="preserve"> İKHKK tarafından onaylanacağı şekilde bir faaliyet planlaması yapmak yararlı olacaktır. </w:t>
      </w:r>
      <w:proofErr w:type="gramStart"/>
      <w:r w:rsidRPr="00C123F1">
        <w:rPr>
          <w:rFonts w:ascii="Arial" w:hAnsi="Arial" w:cs="Arial"/>
        </w:rPr>
        <w:t>Böylece Mayıs ayında yeni YESP'in ilk yılı için yıllık faaliyet planlaması süreci başlatılabilir</w:t>
      </w:r>
      <w:r>
        <w:rPr>
          <w:rFonts w:ascii="Arial" w:hAnsi="Arial" w:cs="Arial"/>
        </w:rPr>
        <w:t>.</w:t>
      </w:r>
      <w:proofErr w:type="gramEnd"/>
    </w:p>
    <w:p w:rsidR="00EB1B3B" w:rsidRDefault="00EB1B3B" w:rsidP="00EB1B3B">
      <w:pPr>
        <w:pStyle w:val="Standard"/>
        <w:spacing w:before="240" w:after="120" w:line="360" w:lineRule="auto"/>
        <w:jc w:val="both"/>
        <w:rPr>
          <w:rFonts w:ascii="Arial" w:hAnsi="Arial" w:cs="Arial"/>
        </w:rPr>
      </w:pPr>
      <w:r>
        <w:rPr>
          <w:rFonts w:ascii="Arial" w:hAnsi="Arial" w:cs="Arial"/>
        </w:rPr>
        <w:t xml:space="preserve">Stratejik Planlama Komisyonu, stratejik planlama sürecinin koordinasyonundan sorumludur. </w:t>
      </w:r>
      <w:proofErr w:type="gramStart"/>
      <w:r>
        <w:rPr>
          <w:rFonts w:ascii="Arial" w:hAnsi="Arial" w:cs="Arial"/>
        </w:rPr>
        <w:t>Komisyon, İKHKK üyelerinin yanısıra diğer ilgili paydaşların da etkin katılımını sağlamak için gerekli düzenlemeleri yapar.</w:t>
      </w:r>
      <w:proofErr w:type="gramEnd"/>
      <w:r>
        <w:rPr>
          <w:rFonts w:ascii="Arial" w:hAnsi="Arial" w:cs="Arial"/>
        </w:rPr>
        <w:t xml:space="preserve">  </w:t>
      </w:r>
    </w:p>
    <w:p w:rsidR="00EB1B3B" w:rsidRDefault="00EB1B3B" w:rsidP="00EB1B3B">
      <w:pPr>
        <w:pStyle w:val="Standard"/>
        <w:spacing w:before="238" w:after="113" w:line="360" w:lineRule="auto"/>
        <w:jc w:val="both"/>
        <w:rPr>
          <w:rFonts w:ascii="Arial" w:hAnsi="Arial" w:cs="Arial"/>
          <w:iCs/>
        </w:rPr>
      </w:pPr>
      <w:r>
        <w:rPr>
          <w:rFonts w:ascii="Arial" w:hAnsi="Arial" w:cs="Arial"/>
          <w:iCs/>
        </w:rPr>
        <w:t>Yukarıda sunulan çerçevede yeni YESP planlama süreci için takvim aşağıda verilmiştir:</w:t>
      </w:r>
    </w:p>
    <w:tbl>
      <w:tblPr>
        <w:tblW w:w="9729" w:type="dxa"/>
        <w:jc w:val="center"/>
        <w:tblLayout w:type="fixed"/>
        <w:tblCellMar>
          <w:left w:w="10" w:type="dxa"/>
          <w:right w:w="10" w:type="dxa"/>
        </w:tblCellMar>
        <w:tblLook w:val="0000"/>
      </w:tblPr>
      <w:tblGrid>
        <w:gridCol w:w="4737"/>
        <w:gridCol w:w="624"/>
        <w:gridCol w:w="624"/>
        <w:gridCol w:w="624"/>
        <w:gridCol w:w="624"/>
        <w:gridCol w:w="624"/>
        <w:gridCol w:w="624"/>
        <w:gridCol w:w="624"/>
        <w:gridCol w:w="624"/>
      </w:tblGrid>
      <w:tr w:rsidR="00EB1B3B" w:rsidTr="00107B45">
        <w:trPr>
          <w:jc w:val="center"/>
        </w:trPr>
        <w:tc>
          <w:tcPr>
            <w:tcW w:w="4737" w:type="dxa"/>
            <w:vMerge w:val="restart"/>
            <w:tcBorders>
              <w:top w:val="single" w:sz="2" w:space="0" w:color="000000"/>
              <w:left w:val="single" w:sz="2" w:space="0" w:color="000000"/>
              <w:bottom w:val="single" w:sz="2" w:space="0" w:color="000000"/>
            </w:tcBorders>
            <w:shd w:val="clear" w:color="auto" w:fill="CCCCCC"/>
            <w:tcMar>
              <w:top w:w="55" w:type="dxa"/>
              <w:left w:w="55" w:type="dxa"/>
              <w:bottom w:w="55" w:type="dxa"/>
              <w:right w:w="55" w:type="dxa"/>
            </w:tcMar>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Yeni YESP Planlama Aşamaları</w:t>
            </w:r>
          </w:p>
        </w:tc>
        <w:tc>
          <w:tcPr>
            <w:tcW w:w="3120" w:type="dxa"/>
            <w:gridSpan w:val="5"/>
            <w:tcBorders>
              <w:top w:val="single" w:sz="2" w:space="0" w:color="000000"/>
              <w:left w:val="single" w:sz="2" w:space="0" w:color="000000"/>
              <w:bottom w:val="single" w:sz="2" w:space="0" w:color="000000"/>
            </w:tcBorders>
            <w:shd w:val="clear" w:color="auto" w:fill="CCCCCC"/>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 xml:space="preserve">Mevcut YESP'nin sondan </w:t>
            </w:r>
          </w:p>
          <w:p w:rsidR="00EB1B3B" w:rsidRDefault="00EB1B3B" w:rsidP="00107B45">
            <w:pPr>
              <w:pStyle w:val="TableContents"/>
              <w:jc w:val="center"/>
              <w:rPr>
                <w:rFonts w:ascii="Arial" w:hAnsi="Arial"/>
                <w:b/>
                <w:bCs/>
                <w:sz w:val="20"/>
                <w:szCs w:val="20"/>
              </w:rPr>
            </w:pPr>
            <w:r>
              <w:rPr>
                <w:rFonts w:ascii="Arial" w:hAnsi="Arial"/>
                <w:b/>
                <w:bCs/>
                <w:sz w:val="20"/>
                <w:szCs w:val="20"/>
              </w:rPr>
              <w:t>önceki yılı</w:t>
            </w:r>
          </w:p>
        </w:tc>
        <w:tc>
          <w:tcPr>
            <w:tcW w:w="1872" w:type="dxa"/>
            <w:gridSpan w:val="3"/>
            <w:tcBorders>
              <w:top w:val="single" w:sz="2" w:space="0" w:color="000000"/>
              <w:left w:val="single" w:sz="2" w:space="0" w:color="000000"/>
              <w:bottom w:val="single" w:sz="2" w:space="0" w:color="000000"/>
              <w:right w:val="single" w:sz="2" w:space="0" w:color="000000"/>
            </w:tcBorders>
            <w:shd w:val="clear" w:color="auto" w:fill="CCCCCC"/>
            <w:tcMar>
              <w:top w:w="55" w:type="dxa"/>
              <w:left w:w="55" w:type="dxa"/>
              <w:bottom w:w="55" w:type="dxa"/>
              <w:right w:w="55" w:type="dxa"/>
            </w:tcMar>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 xml:space="preserve">Mevcut YESP'nin son yılı </w:t>
            </w:r>
          </w:p>
          <w:p w:rsidR="00EB1B3B" w:rsidRDefault="00EB1B3B" w:rsidP="00107B45">
            <w:pPr>
              <w:pStyle w:val="TableContents"/>
              <w:jc w:val="center"/>
              <w:rPr>
                <w:rFonts w:ascii="Arial" w:hAnsi="Arial"/>
                <w:b/>
                <w:bCs/>
                <w:sz w:val="20"/>
                <w:szCs w:val="20"/>
              </w:rPr>
            </w:pPr>
            <w:r>
              <w:rPr>
                <w:rFonts w:ascii="Arial" w:hAnsi="Arial"/>
                <w:b/>
                <w:bCs/>
                <w:sz w:val="20"/>
                <w:szCs w:val="20"/>
              </w:rPr>
              <w:t>(Yeni YESP Planlama Yılı)</w:t>
            </w:r>
          </w:p>
        </w:tc>
      </w:tr>
      <w:tr w:rsidR="00EB1B3B" w:rsidTr="00107B45">
        <w:trPr>
          <w:jc w:val="center"/>
        </w:trPr>
        <w:tc>
          <w:tcPr>
            <w:tcW w:w="4737" w:type="dxa"/>
            <w:vMerge/>
            <w:tcBorders>
              <w:top w:val="single" w:sz="2" w:space="0" w:color="000000"/>
              <w:left w:val="single" w:sz="2" w:space="0" w:color="000000"/>
              <w:bottom w:val="single" w:sz="2" w:space="0" w:color="000000"/>
            </w:tcBorders>
            <w:shd w:val="clear" w:color="auto" w:fill="CCCCCC"/>
            <w:tcMar>
              <w:top w:w="55" w:type="dxa"/>
              <w:left w:w="55" w:type="dxa"/>
              <w:bottom w:w="55" w:type="dxa"/>
              <w:right w:w="55" w:type="dxa"/>
            </w:tcMar>
            <w:vAlign w:val="center"/>
          </w:tcPr>
          <w:p w:rsidR="00EB1B3B" w:rsidRDefault="00EB1B3B" w:rsidP="00107B45"/>
        </w:tc>
        <w:tc>
          <w:tcPr>
            <w:tcW w:w="624" w:type="dxa"/>
            <w:tcBorders>
              <w:top w:val="single" w:sz="2" w:space="0" w:color="000000"/>
              <w:left w:val="single" w:sz="2" w:space="0" w:color="000000"/>
              <w:bottom w:val="single" w:sz="2" w:space="0" w:color="000000"/>
            </w:tcBorders>
            <w:shd w:val="clear" w:color="auto" w:fill="CCCCCC"/>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Mar</w:t>
            </w:r>
          </w:p>
          <w:p w:rsidR="00EB1B3B" w:rsidRDefault="00EB1B3B" w:rsidP="00107B45">
            <w:pPr>
              <w:pStyle w:val="TableContents"/>
              <w:jc w:val="center"/>
              <w:rPr>
                <w:rFonts w:ascii="Arial" w:hAnsi="Arial"/>
                <w:b/>
                <w:bCs/>
                <w:sz w:val="20"/>
                <w:szCs w:val="20"/>
              </w:rPr>
            </w:pPr>
            <w:r>
              <w:rPr>
                <w:rFonts w:ascii="Arial" w:hAnsi="Arial"/>
                <w:b/>
                <w:bCs/>
                <w:sz w:val="20"/>
                <w:szCs w:val="20"/>
              </w:rPr>
              <w:t>Nis</w:t>
            </w:r>
          </w:p>
        </w:tc>
        <w:tc>
          <w:tcPr>
            <w:tcW w:w="624" w:type="dxa"/>
            <w:tcBorders>
              <w:top w:val="single" w:sz="2" w:space="0" w:color="000000"/>
              <w:left w:val="single" w:sz="2" w:space="0" w:color="000000"/>
              <w:bottom w:val="single" w:sz="2" w:space="0" w:color="000000"/>
              <w:right w:val="single" w:sz="2" w:space="0" w:color="000000"/>
            </w:tcBorders>
            <w:shd w:val="clear" w:color="auto" w:fill="CCCCCC"/>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May</w:t>
            </w:r>
          </w:p>
          <w:p w:rsidR="00EB1B3B" w:rsidRDefault="00EB1B3B" w:rsidP="00107B45">
            <w:pPr>
              <w:pStyle w:val="TableContents"/>
              <w:jc w:val="center"/>
              <w:rPr>
                <w:rFonts w:ascii="Arial" w:hAnsi="Arial"/>
                <w:b/>
                <w:bCs/>
                <w:sz w:val="20"/>
                <w:szCs w:val="20"/>
              </w:rPr>
            </w:pPr>
            <w:r>
              <w:rPr>
                <w:rFonts w:ascii="Arial" w:hAnsi="Arial"/>
                <w:b/>
                <w:bCs/>
                <w:sz w:val="20"/>
                <w:szCs w:val="20"/>
              </w:rPr>
              <w:t>Haz</w:t>
            </w:r>
          </w:p>
        </w:tc>
        <w:tc>
          <w:tcPr>
            <w:tcW w:w="624" w:type="dxa"/>
            <w:tcBorders>
              <w:left w:val="single" w:sz="2" w:space="0" w:color="000000"/>
              <w:bottom w:val="single" w:sz="2" w:space="0" w:color="000000"/>
            </w:tcBorders>
            <w:shd w:val="clear" w:color="auto" w:fill="CCCCCC"/>
            <w:tcMar>
              <w:top w:w="55" w:type="dxa"/>
              <w:left w:w="55" w:type="dxa"/>
              <w:bottom w:w="55" w:type="dxa"/>
              <w:right w:w="55" w:type="dxa"/>
            </w:tcMar>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Tem</w:t>
            </w:r>
          </w:p>
          <w:p w:rsidR="00EB1B3B" w:rsidRDefault="00EB1B3B" w:rsidP="00107B45">
            <w:pPr>
              <w:pStyle w:val="TableContents"/>
              <w:jc w:val="center"/>
              <w:rPr>
                <w:rFonts w:ascii="Arial" w:hAnsi="Arial"/>
                <w:b/>
                <w:bCs/>
                <w:sz w:val="20"/>
                <w:szCs w:val="20"/>
              </w:rPr>
            </w:pPr>
            <w:r>
              <w:rPr>
                <w:rFonts w:ascii="Arial" w:hAnsi="Arial"/>
                <w:b/>
                <w:bCs/>
                <w:sz w:val="20"/>
                <w:szCs w:val="20"/>
              </w:rPr>
              <w:t>Ağu</w:t>
            </w:r>
          </w:p>
        </w:tc>
        <w:tc>
          <w:tcPr>
            <w:tcW w:w="624" w:type="dxa"/>
            <w:tcBorders>
              <w:top w:val="single" w:sz="2" w:space="0" w:color="000000"/>
              <w:left w:val="single" w:sz="2" w:space="0" w:color="000000"/>
              <w:bottom w:val="single" w:sz="2" w:space="0" w:color="000000"/>
            </w:tcBorders>
            <w:shd w:val="clear" w:color="auto" w:fill="CCCCCC"/>
            <w:tcMar>
              <w:top w:w="55" w:type="dxa"/>
              <w:left w:w="55" w:type="dxa"/>
              <w:bottom w:w="55" w:type="dxa"/>
              <w:right w:w="55" w:type="dxa"/>
            </w:tcMar>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Eyl</w:t>
            </w:r>
          </w:p>
          <w:p w:rsidR="00EB1B3B" w:rsidRDefault="00EB1B3B" w:rsidP="00107B45">
            <w:pPr>
              <w:pStyle w:val="TableContents"/>
              <w:jc w:val="center"/>
              <w:rPr>
                <w:rFonts w:ascii="Arial" w:hAnsi="Arial"/>
                <w:b/>
                <w:bCs/>
                <w:sz w:val="20"/>
                <w:szCs w:val="20"/>
              </w:rPr>
            </w:pPr>
            <w:r>
              <w:rPr>
                <w:rFonts w:ascii="Arial" w:hAnsi="Arial"/>
                <w:b/>
                <w:bCs/>
                <w:sz w:val="20"/>
                <w:szCs w:val="20"/>
              </w:rPr>
              <w:t>Eki</w:t>
            </w:r>
          </w:p>
        </w:tc>
        <w:tc>
          <w:tcPr>
            <w:tcW w:w="624" w:type="dxa"/>
            <w:tcBorders>
              <w:top w:val="single" w:sz="2" w:space="0" w:color="000000"/>
              <w:left w:val="single" w:sz="2" w:space="0" w:color="000000"/>
              <w:bottom w:val="single" w:sz="2" w:space="0" w:color="000000"/>
            </w:tcBorders>
            <w:shd w:val="clear" w:color="auto" w:fill="CCCCCC"/>
            <w:tcMar>
              <w:top w:w="55" w:type="dxa"/>
              <w:left w:w="55" w:type="dxa"/>
              <w:bottom w:w="55" w:type="dxa"/>
              <w:right w:w="55" w:type="dxa"/>
            </w:tcMar>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Kas</w:t>
            </w:r>
          </w:p>
          <w:p w:rsidR="00EB1B3B" w:rsidRDefault="00EB1B3B" w:rsidP="00107B45">
            <w:pPr>
              <w:pStyle w:val="TableContents"/>
              <w:jc w:val="center"/>
              <w:rPr>
                <w:rFonts w:ascii="Arial" w:hAnsi="Arial"/>
                <w:b/>
                <w:bCs/>
                <w:sz w:val="20"/>
                <w:szCs w:val="20"/>
              </w:rPr>
            </w:pPr>
            <w:r>
              <w:rPr>
                <w:rFonts w:ascii="Arial" w:hAnsi="Arial"/>
                <w:b/>
                <w:bCs/>
                <w:sz w:val="20"/>
                <w:szCs w:val="20"/>
              </w:rPr>
              <w:t>Ara</w:t>
            </w:r>
          </w:p>
        </w:tc>
        <w:tc>
          <w:tcPr>
            <w:tcW w:w="624" w:type="dxa"/>
            <w:tcBorders>
              <w:top w:val="single" w:sz="2" w:space="0" w:color="000000"/>
              <w:left w:val="single" w:sz="2" w:space="0" w:color="000000"/>
              <w:bottom w:val="single" w:sz="2" w:space="0" w:color="000000"/>
            </w:tcBorders>
            <w:shd w:val="clear" w:color="auto" w:fill="CCCCCC"/>
            <w:tcMar>
              <w:top w:w="55" w:type="dxa"/>
              <w:left w:w="55" w:type="dxa"/>
              <w:bottom w:w="55" w:type="dxa"/>
              <w:right w:w="55" w:type="dxa"/>
            </w:tcMar>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Oca</w:t>
            </w:r>
          </w:p>
          <w:p w:rsidR="00EB1B3B" w:rsidRDefault="00EB1B3B" w:rsidP="00107B45">
            <w:pPr>
              <w:pStyle w:val="TableContents"/>
              <w:jc w:val="center"/>
              <w:rPr>
                <w:rFonts w:ascii="Arial" w:hAnsi="Arial"/>
                <w:b/>
                <w:bCs/>
                <w:sz w:val="20"/>
                <w:szCs w:val="20"/>
              </w:rPr>
            </w:pPr>
            <w:r>
              <w:rPr>
                <w:rFonts w:ascii="Arial" w:hAnsi="Arial"/>
                <w:b/>
                <w:bCs/>
                <w:sz w:val="20"/>
                <w:szCs w:val="20"/>
              </w:rPr>
              <w:t>Şub</w:t>
            </w:r>
          </w:p>
        </w:tc>
        <w:tc>
          <w:tcPr>
            <w:tcW w:w="624" w:type="dxa"/>
            <w:tcBorders>
              <w:top w:val="single" w:sz="2" w:space="0" w:color="000000"/>
              <w:left w:val="single" w:sz="2" w:space="0" w:color="000000"/>
              <w:bottom w:val="single" w:sz="2" w:space="0" w:color="000000"/>
            </w:tcBorders>
            <w:shd w:val="clear" w:color="auto" w:fill="CCCCCC"/>
            <w:tcMar>
              <w:top w:w="55" w:type="dxa"/>
              <w:left w:w="55" w:type="dxa"/>
              <w:bottom w:w="55" w:type="dxa"/>
              <w:right w:w="55" w:type="dxa"/>
            </w:tcMar>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Mar</w:t>
            </w:r>
          </w:p>
          <w:p w:rsidR="00EB1B3B" w:rsidRDefault="00EB1B3B" w:rsidP="00107B45">
            <w:pPr>
              <w:pStyle w:val="TableContents"/>
              <w:jc w:val="center"/>
              <w:rPr>
                <w:rFonts w:ascii="Arial" w:hAnsi="Arial"/>
                <w:b/>
                <w:bCs/>
                <w:sz w:val="20"/>
                <w:szCs w:val="20"/>
              </w:rPr>
            </w:pPr>
            <w:r>
              <w:rPr>
                <w:rFonts w:ascii="Arial" w:hAnsi="Arial"/>
                <w:b/>
                <w:bCs/>
                <w:sz w:val="20"/>
                <w:szCs w:val="20"/>
              </w:rPr>
              <w:t>Nis</w:t>
            </w:r>
          </w:p>
        </w:tc>
        <w:tc>
          <w:tcPr>
            <w:tcW w:w="624" w:type="dxa"/>
            <w:tcBorders>
              <w:top w:val="single" w:sz="2" w:space="0" w:color="000000"/>
              <w:left w:val="single" w:sz="2" w:space="0" w:color="000000"/>
              <w:bottom w:val="single" w:sz="2" w:space="0" w:color="000000"/>
              <w:right w:val="single" w:sz="2" w:space="0" w:color="000000"/>
            </w:tcBorders>
            <w:shd w:val="clear" w:color="auto" w:fill="CCCCCC"/>
            <w:tcMar>
              <w:top w:w="55" w:type="dxa"/>
              <w:left w:w="55" w:type="dxa"/>
              <w:bottom w:w="55" w:type="dxa"/>
              <w:right w:w="55" w:type="dxa"/>
            </w:tcMar>
            <w:vAlign w:val="center"/>
          </w:tcPr>
          <w:p w:rsidR="00EB1B3B" w:rsidRDefault="00EB1B3B" w:rsidP="00107B45">
            <w:pPr>
              <w:pStyle w:val="TableContents"/>
              <w:jc w:val="center"/>
              <w:rPr>
                <w:rFonts w:ascii="Arial" w:hAnsi="Arial"/>
                <w:b/>
                <w:bCs/>
                <w:sz w:val="20"/>
                <w:szCs w:val="20"/>
              </w:rPr>
            </w:pPr>
            <w:r>
              <w:rPr>
                <w:rFonts w:ascii="Arial" w:hAnsi="Arial"/>
                <w:b/>
                <w:bCs/>
                <w:sz w:val="20"/>
                <w:szCs w:val="20"/>
              </w:rPr>
              <w:t>May</w:t>
            </w:r>
          </w:p>
          <w:p w:rsidR="00EB1B3B" w:rsidRDefault="00EB1B3B" w:rsidP="00107B45">
            <w:pPr>
              <w:pStyle w:val="TableContents"/>
              <w:jc w:val="center"/>
              <w:rPr>
                <w:rFonts w:ascii="Arial" w:hAnsi="Arial"/>
                <w:b/>
                <w:bCs/>
                <w:sz w:val="20"/>
                <w:szCs w:val="20"/>
              </w:rPr>
            </w:pPr>
            <w:r>
              <w:rPr>
                <w:rFonts w:ascii="Arial" w:hAnsi="Arial"/>
                <w:b/>
                <w:bCs/>
                <w:sz w:val="20"/>
                <w:szCs w:val="20"/>
              </w:rPr>
              <w:t>Ara</w:t>
            </w:r>
          </w:p>
        </w:tc>
      </w:tr>
      <w:tr w:rsidR="00EB1B3B" w:rsidTr="00107B45">
        <w:trPr>
          <w:jc w:val="center"/>
        </w:trPr>
        <w:tc>
          <w:tcPr>
            <w:tcW w:w="4737" w:type="dxa"/>
            <w:tcBorders>
              <w:left w:val="single" w:sz="2" w:space="0" w:color="000000"/>
              <w:bottom w:val="single" w:sz="2" w:space="0" w:color="000000"/>
            </w:tcBorders>
            <w:shd w:val="clear" w:color="auto" w:fill="E6E6FF"/>
            <w:tcMar>
              <w:top w:w="55" w:type="dxa"/>
              <w:left w:w="55" w:type="dxa"/>
              <w:bottom w:w="55" w:type="dxa"/>
              <w:right w:w="55" w:type="dxa"/>
            </w:tcMar>
            <w:vAlign w:val="center"/>
          </w:tcPr>
          <w:p w:rsidR="00EB1B3B" w:rsidRDefault="00EB1B3B" w:rsidP="00107B45">
            <w:pPr>
              <w:pStyle w:val="TableContents"/>
              <w:jc w:val="both"/>
              <w:rPr>
                <w:rFonts w:ascii="Arial" w:hAnsi="Arial"/>
                <w:sz w:val="20"/>
                <w:szCs w:val="20"/>
              </w:rPr>
            </w:pPr>
            <w:r>
              <w:rPr>
                <w:rFonts w:ascii="Arial" w:hAnsi="Arial"/>
                <w:sz w:val="20"/>
                <w:szCs w:val="20"/>
              </w:rPr>
              <w:t>İKHKK tarafından Stratejik Planlama Komisyonu'nun görevlendirilmesi</w:t>
            </w:r>
          </w:p>
        </w:tc>
        <w:tc>
          <w:tcPr>
            <w:tcW w:w="624" w:type="dxa"/>
            <w:tcBorders>
              <w:left w:val="single" w:sz="2" w:space="0" w:color="000000"/>
              <w:bottom w:val="single" w:sz="2" w:space="0" w:color="000000"/>
            </w:tcBorders>
            <w:shd w:val="clear" w:color="auto" w:fill="FFF2CC" w:themeFill="accent4" w:themeFillTint="33"/>
            <w:vAlign w:val="center"/>
          </w:tcPr>
          <w:p w:rsidR="00EB1B3B" w:rsidRDefault="00EB1B3B" w:rsidP="00107B45">
            <w:pPr>
              <w:pStyle w:val="TableContents"/>
              <w:jc w:val="center"/>
              <w:rPr>
                <w:rFonts w:ascii="Arial" w:hAnsi="Arial"/>
                <w:sz w:val="20"/>
                <w:szCs w:val="20"/>
              </w:rPr>
            </w:pPr>
            <w:r>
              <w:rPr>
                <w:rFonts w:ascii="Arial" w:hAnsi="Arial"/>
                <w:sz w:val="20"/>
                <w:szCs w:val="20"/>
              </w:rPr>
              <w:t>X</w:t>
            </w:r>
          </w:p>
        </w:tc>
        <w:tc>
          <w:tcPr>
            <w:tcW w:w="624" w:type="dxa"/>
            <w:tcBorders>
              <w:left w:val="single" w:sz="2" w:space="0" w:color="000000"/>
              <w:bottom w:val="single" w:sz="2" w:space="0" w:color="000000"/>
              <w:right w:val="single" w:sz="2" w:space="0" w:color="000000"/>
            </w:tcBorders>
            <w:shd w:val="clear" w:color="auto" w:fill="auto"/>
            <w:vAlign w:val="center"/>
          </w:tcPr>
          <w:p w:rsidR="00EB1B3B" w:rsidRDefault="00EB1B3B" w:rsidP="00107B45">
            <w:pPr>
              <w:pStyle w:val="TableContents"/>
              <w:jc w:val="center"/>
              <w:rPr>
                <w:rFonts w:ascii="Arial" w:hAnsi="Arial"/>
                <w:sz w:val="20"/>
                <w:szCs w:val="20"/>
              </w:rPr>
            </w:pPr>
          </w:p>
        </w:tc>
        <w:tc>
          <w:tcPr>
            <w:tcW w:w="62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r>
      <w:tr w:rsidR="00EB1B3B" w:rsidTr="00107B45">
        <w:trPr>
          <w:jc w:val="center"/>
        </w:trPr>
        <w:tc>
          <w:tcPr>
            <w:tcW w:w="4737" w:type="dxa"/>
            <w:tcBorders>
              <w:left w:val="single" w:sz="2" w:space="0" w:color="000000"/>
              <w:bottom w:val="single" w:sz="2" w:space="0" w:color="000000"/>
            </w:tcBorders>
            <w:shd w:val="clear" w:color="auto" w:fill="E6E6FF"/>
            <w:tcMar>
              <w:top w:w="55" w:type="dxa"/>
              <w:left w:w="55" w:type="dxa"/>
              <w:bottom w:w="55" w:type="dxa"/>
              <w:right w:w="55" w:type="dxa"/>
            </w:tcMar>
            <w:vAlign w:val="center"/>
          </w:tcPr>
          <w:p w:rsidR="00EB1B3B" w:rsidRDefault="00EB1B3B" w:rsidP="00107B45">
            <w:pPr>
              <w:pStyle w:val="TableContents"/>
              <w:jc w:val="both"/>
              <w:rPr>
                <w:rFonts w:ascii="Arial" w:hAnsi="Arial"/>
                <w:sz w:val="20"/>
                <w:szCs w:val="20"/>
              </w:rPr>
            </w:pPr>
            <w:r>
              <w:rPr>
                <w:rFonts w:ascii="Arial" w:hAnsi="Arial"/>
                <w:sz w:val="20"/>
                <w:szCs w:val="20"/>
              </w:rPr>
              <w:t>Stratejik Planlama Komisyonu'nun yeni YESP'in hazırlanmasına ilişkin faaliyet planını sunması</w:t>
            </w:r>
          </w:p>
        </w:tc>
        <w:tc>
          <w:tcPr>
            <w:tcW w:w="624" w:type="dxa"/>
            <w:tcBorders>
              <w:left w:val="single" w:sz="2" w:space="0" w:color="000000"/>
              <w:bottom w:val="single" w:sz="2" w:space="0" w:color="000000"/>
            </w:tcBorders>
            <w:shd w:val="clear" w:color="auto" w:fill="auto"/>
            <w:vAlign w:val="center"/>
          </w:tcPr>
          <w:p w:rsidR="00EB1B3B" w:rsidRDefault="00EB1B3B" w:rsidP="00107B45">
            <w:pPr>
              <w:pStyle w:val="TableContents"/>
              <w:jc w:val="center"/>
              <w:rPr>
                <w:rFonts w:ascii="Arial" w:hAnsi="Arial"/>
                <w:sz w:val="20"/>
                <w:szCs w:val="20"/>
              </w:rPr>
            </w:pPr>
          </w:p>
        </w:tc>
        <w:tc>
          <w:tcPr>
            <w:tcW w:w="624" w:type="dxa"/>
            <w:tcBorders>
              <w:left w:val="single" w:sz="2" w:space="0" w:color="000000"/>
              <w:bottom w:val="single" w:sz="2" w:space="0" w:color="000000"/>
              <w:right w:val="single" w:sz="2" w:space="0" w:color="000000"/>
            </w:tcBorders>
            <w:shd w:val="clear" w:color="auto" w:fill="FFF2CC" w:themeFill="accent4" w:themeFillTint="33"/>
            <w:vAlign w:val="center"/>
          </w:tcPr>
          <w:p w:rsidR="00EB1B3B" w:rsidRDefault="00EB1B3B" w:rsidP="00107B45">
            <w:pPr>
              <w:pStyle w:val="TableContents"/>
              <w:jc w:val="center"/>
              <w:rPr>
                <w:rFonts w:ascii="Arial" w:hAnsi="Arial"/>
                <w:sz w:val="20"/>
                <w:szCs w:val="20"/>
              </w:rPr>
            </w:pPr>
            <w:r>
              <w:rPr>
                <w:rFonts w:ascii="Arial" w:hAnsi="Arial"/>
                <w:sz w:val="20"/>
                <w:szCs w:val="20"/>
              </w:rPr>
              <w:t>X</w:t>
            </w:r>
          </w:p>
        </w:tc>
        <w:tc>
          <w:tcPr>
            <w:tcW w:w="62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r>
      <w:tr w:rsidR="00EB1B3B" w:rsidTr="00107B45">
        <w:trPr>
          <w:jc w:val="center"/>
        </w:trPr>
        <w:tc>
          <w:tcPr>
            <w:tcW w:w="4737" w:type="dxa"/>
            <w:tcBorders>
              <w:left w:val="single" w:sz="2" w:space="0" w:color="000000"/>
              <w:bottom w:val="single" w:sz="2" w:space="0" w:color="000000"/>
            </w:tcBorders>
            <w:shd w:val="clear" w:color="auto" w:fill="E6E6FF"/>
            <w:tcMar>
              <w:top w:w="55" w:type="dxa"/>
              <w:left w:w="55" w:type="dxa"/>
              <w:bottom w:w="55" w:type="dxa"/>
              <w:right w:w="55" w:type="dxa"/>
            </w:tcMar>
            <w:vAlign w:val="center"/>
          </w:tcPr>
          <w:p w:rsidR="00EB1B3B" w:rsidRDefault="00EB1B3B" w:rsidP="00107B45">
            <w:pPr>
              <w:pStyle w:val="TableContents"/>
              <w:jc w:val="both"/>
              <w:rPr>
                <w:rFonts w:ascii="Arial" w:hAnsi="Arial"/>
                <w:sz w:val="20"/>
                <w:szCs w:val="20"/>
              </w:rPr>
            </w:pPr>
            <w:r>
              <w:rPr>
                <w:rFonts w:ascii="Arial" w:hAnsi="Arial"/>
                <w:sz w:val="20"/>
                <w:szCs w:val="20"/>
              </w:rPr>
              <w:lastRenderedPageBreak/>
              <w:t>Yeni YESP'in hazırlanması ve İKHKK tarafından onaylanması</w:t>
            </w:r>
          </w:p>
        </w:tc>
        <w:tc>
          <w:tcPr>
            <w:tcW w:w="624" w:type="dxa"/>
            <w:tcBorders>
              <w:left w:val="single" w:sz="2" w:space="0" w:color="000000"/>
              <w:bottom w:val="single" w:sz="2" w:space="0" w:color="000000"/>
            </w:tcBorders>
            <w:shd w:val="clear" w:color="auto" w:fill="auto"/>
            <w:vAlign w:val="center"/>
          </w:tcPr>
          <w:p w:rsidR="00EB1B3B" w:rsidRDefault="00EB1B3B" w:rsidP="00107B45">
            <w:pPr>
              <w:pStyle w:val="TableContents"/>
              <w:jc w:val="center"/>
              <w:rPr>
                <w:rFonts w:ascii="Arial" w:hAnsi="Arial"/>
                <w:sz w:val="20"/>
                <w:szCs w:val="20"/>
              </w:rPr>
            </w:pPr>
          </w:p>
        </w:tc>
        <w:tc>
          <w:tcPr>
            <w:tcW w:w="624" w:type="dxa"/>
            <w:tcBorders>
              <w:left w:val="single" w:sz="2" w:space="0" w:color="000000"/>
              <w:bottom w:val="single" w:sz="2" w:space="0" w:color="000000"/>
              <w:right w:val="single" w:sz="2" w:space="0" w:color="000000"/>
            </w:tcBorders>
            <w:shd w:val="clear" w:color="auto" w:fill="auto"/>
            <w:vAlign w:val="center"/>
          </w:tcPr>
          <w:p w:rsidR="00EB1B3B" w:rsidRDefault="00EB1B3B" w:rsidP="00107B45">
            <w:pPr>
              <w:pStyle w:val="TableContents"/>
              <w:jc w:val="center"/>
              <w:rPr>
                <w:rFonts w:ascii="Arial" w:hAnsi="Arial"/>
                <w:sz w:val="20"/>
                <w:szCs w:val="20"/>
              </w:rPr>
            </w:pPr>
          </w:p>
        </w:tc>
        <w:tc>
          <w:tcPr>
            <w:tcW w:w="62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FFF2CC" w:themeFill="accent4" w:themeFillTint="33"/>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r>
              <w:rPr>
                <w:rFonts w:ascii="Arial" w:hAnsi="Arial"/>
                <w:sz w:val="20"/>
                <w:szCs w:val="20"/>
              </w:rPr>
              <w:t>X</w:t>
            </w:r>
          </w:p>
        </w:tc>
        <w:tc>
          <w:tcPr>
            <w:tcW w:w="624" w:type="dxa"/>
            <w:tcBorders>
              <w:top w:val="single" w:sz="2" w:space="0" w:color="000000"/>
              <w:left w:val="single" w:sz="2" w:space="0" w:color="000000"/>
              <w:bottom w:val="single" w:sz="2" w:space="0" w:color="000000"/>
            </w:tcBorders>
            <w:shd w:val="clear" w:color="auto" w:fill="FFF2CC" w:themeFill="accent4" w:themeFillTint="33"/>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r>
              <w:rPr>
                <w:rFonts w:ascii="Arial" w:hAnsi="Arial"/>
                <w:sz w:val="20"/>
                <w:szCs w:val="20"/>
              </w:rPr>
              <w:t>X</w:t>
            </w:r>
          </w:p>
        </w:tc>
        <w:tc>
          <w:tcPr>
            <w:tcW w:w="624" w:type="dxa"/>
            <w:tcBorders>
              <w:top w:val="single" w:sz="2" w:space="0" w:color="000000"/>
              <w:left w:val="single" w:sz="2" w:space="0" w:color="000000"/>
              <w:bottom w:val="single" w:sz="2" w:space="0" w:color="000000"/>
            </w:tcBorders>
            <w:shd w:val="clear" w:color="auto" w:fill="FFF2CC" w:themeFill="accent4" w:themeFillTint="33"/>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r>
              <w:rPr>
                <w:rFonts w:ascii="Arial" w:hAnsi="Arial"/>
                <w:sz w:val="20"/>
                <w:szCs w:val="20"/>
              </w:rPr>
              <w:t>X</w:t>
            </w:r>
          </w:p>
        </w:tc>
        <w:tc>
          <w:tcPr>
            <w:tcW w:w="624" w:type="dxa"/>
            <w:tcBorders>
              <w:top w:val="single" w:sz="2" w:space="0" w:color="000000"/>
              <w:left w:val="single" w:sz="2" w:space="0" w:color="000000"/>
              <w:bottom w:val="single" w:sz="2" w:space="0" w:color="000000"/>
            </w:tcBorders>
            <w:shd w:val="clear" w:color="auto" w:fill="FFF2CC" w:themeFill="accent4" w:themeFillTint="33"/>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r>
              <w:rPr>
                <w:rFonts w:ascii="Arial" w:hAnsi="Arial"/>
                <w:sz w:val="20"/>
                <w:szCs w:val="20"/>
              </w:rPr>
              <w:t>X</w:t>
            </w:r>
          </w:p>
        </w:tc>
        <w:tc>
          <w:tcPr>
            <w:tcW w:w="624" w:type="dxa"/>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r>
      <w:tr w:rsidR="00EB1B3B" w:rsidTr="00107B45">
        <w:trPr>
          <w:jc w:val="center"/>
        </w:trPr>
        <w:tc>
          <w:tcPr>
            <w:tcW w:w="4737" w:type="dxa"/>
            <w:tcBorders>
              <w:left w:val="single" w:sz="2" w:space="0" w:color="000000"/>
              <w:bottom w:val="single" w:sz="2" w:space="0" w:color="000000"/>
            </w:tcBorders>
            <w:shd w:val="clear" w:color="auto" w:fill="E6E6FF"/>
            <w:tcMar>
              <w:top w:w="55" w:type="dxa"/>
              <w:left w:w="55" w:type="dxa"/>
              <w:bottom w:w="55" w:type="dxa"/>
              <w:right w:w="55" w:type="dxa"/>
            </w:tcMar>
            <w:vAlign w:val="center"/>
          </w:tcPr>
          <w:p w:rsidR="00EB1B3B" w:rsidRDefault="00EB1B3B" w:rsidP="00107B45">
            <w:pPr>
              <w:pStyle w:val="TableContents"/>
              <w:jc w:val="both"/>
              <w:rPr>
                <w:rFonts w:ascii="Arial" w:hAnsi="Arial"/>
                <w:sz w:val="20"/>
                <w:szCs w:val="20"/>
              </w:rPr>
            </w:pPr>
            <w:r>
              <w:rPr>
                <w:rFonts w:ascii="Arial" w:hAnsi="Arial"/>
                <w:sz w:val="20"/>
                <w:szCs w:val="20"/>
              </w:rPr>
              <w:t>Yeni YESP'in ilk yılı için faaliyet planının hazırlanması</w:t>
            </w:r>
          </w:p>
        </w:tc>
        <w:tc>
          <w:tcPr>
            <w:tcW w:w="624" w:type="dxa"/>
            <w:tcBorders>
              <w:left w:val="single" w:sz="2" w:space="0" w:color="000000"/>
              <w:bottom w:val="single" w:sz="2" w:space="0" w:color="000000"/>
            </w:tcBorders>
            <w:shd w:val="clear" w:color="auto" w:fill="auto"/>
            <w:vAlign w:val="center"/>
          </w:tcPr>
          <w:p w:rsidR="00EB1B3B" w:rsidRDefault="00EB1B3B" w:rsidP="00107B45">
            <w:pPr>
              <w:pStyle w:val="TableContents"/>
              <w:jc w:val="center"/>
              <w:rPr>
                <w:rFonts w:ascii="Arial" w:hAnsi="Arial"/>
                <w:sz w:val="20"/>
                <w:szCs w:val="20"/>
              </w:rPr>
            </w:pPr>
          </w:p>
        </w:tc>
        <w:tc>
          <w:tcPr>
            <w:tcW w:w="624" w:type="dxa"/>
            <w:tcBorders>
              <w:left w:val="single" w:sz="2" w:space="0" w:color="000000"/>
              <w:bottom w:val="single" w:sz="2" w:space="0" w:color="000000"/>
              <w:right w:val="single" w:sz="2" w:space="0" w:color="000000"/>
            </w:tcBorders>
            <w:shd w:val="clear" w:color="auto" w:fill="auto"/>
            <w:vAlign w:val="center"/>
          </w:tcPr>
          <w:p w:rsidR="00EB1B3B" w:rsidRDefault="00EB1B3B" w:rsidP="00107B45">
            <w:pPr>
              <w:pStyle w:val="TableContents"/>
              <w:jc w:val="center"/>
              <w:rPr>
                <w:rFonts w:ascii="Arial" w:hAnsi="Arial"/>
                <w:sz w:val="20"/>
                <w:szCs w:val="20"/>
              </w:rPr>
            </w:pPr>
          </w:p>
        </w:tc>
        <w:tc>
          <w:tcPr>
            <w:tcW w:w="624"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tcBorders>
            <w:shd w:val="clear" w:color="auto" w:fill="auto"/>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p>
        </w:tc>
        <w:tc>
          <w:tcPr>
            <w:tcW w:w="624" w:type="dxa"/>
            <w:tcBorders>
              <w:top w:val="single" w:sz="2" w:space="0" w:color="000000"/>
              <w:left w:val="single" w:sz="2" w:space="0" w:color="000000"/>
              <w:bottom w:val="single" w:sz="2" w:space="0" w:color="000000"/>
              <w:right w:val="single" w:sz="2" w:space="0" w:color="000000"/>
            </w:tcBorders>
            <w:shd w:val="clear" w:color="auto" w:fill="FFF2CC" w:themeFill="accent4" w:themeFillTint="33"/>
            <w:tcMar>
              <w:top w:w="55" w:type="dxa"/>
              <w:left w:w="55" w:type="dxa"/>
              <w:bottom w:w="55" w:type="dxa"/>
              <w:right w:w="55" w:type="dxa"/>
            </w:tcMar>
            <w:vAlign w:val="center"/>
          </w:tcPr>
          <w:p w:rsidR="00EB1B3B" w:rsidRDefault="00EB1B3B" w:rsidP="00107B45">
            <w:pPr>
              <w:pStyle w:val="TableContents"/>
              <w:jc w:val="center"/>
              <w:rPr>
                <w:rFonts w:ascii="Arial" w:hAnsi="Arial"/>
                <w:sz w:val="20"/>
                <w:szCs w:val="20"/>
              </w:rPr>
            </w:pPr>
            <w:r>
              <w:rPr>
                <w:rFonts w:ascii="Arial" w:hAnsi="Arial"/>
                <w:sz w:val="20"/>
                <w:szCs w:val="20"/>
              </w:rPr>
              <w:t>X</w:t>
            </w:r>
          </w:p>
        </w:tc>
      </w:tr>
    </w:tbl>
    <w:p w:rsidR="00EB1B3B" w:rsidRDefault="00EB1B3B" w:rsidP="00EB1B3B">
      <w:pPr>
        <w:pStyle w:val="Standard"/>
        <w:spacing w:before="227" w:after="113" w:line="360" w:lineRule="auto"/>
        <w:jc w:val="both"/>
        <w:rPr>
          <w:rFonts w:ascii="Arial" w:hAnsi="Arial"/>
        </w:rPr>
      </w:pPr>
    </w:p>
    <w:p w:rsidR="00EB1B3B" w:rsidRDefault="00EB1B3B" w:rsidP="00EB1B3B">
      <w:pPr>
        <w:pStyle w:val="Heading3"/>
      </w:pPr>
      <w:bookmarkStart w:id="42" w:name="_Toc390347534"/>
      <w:r>
        <w:t>5.4. İzleme ve Değerlendirme</w:t>
      </w:r>
      <w:bookmarkEnd w:id="42"/>
    </w:p>
    <w:p w:rsidR="00EB1B3B" w:rsidRDefault="00EB1B3B" w:rsidP="00EB1B3B">
      <w:pPr>
        <w:pStyle w:val="Standard"/>
        <w:spacing w:before="227" w:after="113" w:line="360" w:lineRule="auto"/>
        <w:jc w:val="both"/>
        <w:rPr>
          <w:rFonts w:ascii="Arial" w:hAnsi="Arial" w:cs="Arial"/>
        </w:rPr>
      </w:pPr>
      <w:proofErr w:type="gramStart"/>
      <w:r>
        <w:rPr>
          <w:rFonts w:ascii="Arial" w:hAnsi="Arial" w:cs="Arial"/>
        </w:rPr>
        <w:t>YESP'nin uygulamasının izleme ve değerlendirmesi YEM içindeki yapılar tarafından farklı düzeylerde gerçekleştirilir.</w:t>
      </w:r>
      <w:proofErr w:type="gramEnd"/>
    </w:p>
    <w:p w:rsidR="00EB1B3B" w:rsidRDefault="00EB1B3B" w:rsidP="00EB1B3B">
      <w:pPr>
        <w:pStyle w:val="Standard"/>
        <w:spacing w:before="227" w:after="113" w:line="360" w:lineRule="auto"/>
        <w:jc w:val="both"/>
      </w:pPr>
      <w:r>
        <w:rPr>
          <w:rFonts w:ascii="Arial" w:hAnsi="Arial" w:cs="Arial"/>
          <w:b/>
          <w:bCs/>
        </w:rPr>
        <w:t>Kuruluş Düzeyinde İzleme ve Değerlendirme:</w:t>
      </w:r>
    </w:p>
    <w:p w:rsidR="00EB1B3B" w:rsidRPr="00C123F1" w:rsidRDefault="00EB1B3B" w:rsidP="00EB1B3B">
      <w:pPr>
        <w:pStyle w:val="Standard"/>
        <w:spacing w:before="227" w:after="113" w:line="360" w:lineRule="auto"/>
        <w:jc w:val="both"/>
      </w:pPr>
      <w:proofErr w:type="gramStart"/>
      <w:r>
        <w:rPr>
          <w:rFonts w:ascii="Arial" w:hAnsi="Arial" w:cs="Arial"/>
        </w:rPr>
        <w:t>Eşitlik birimleri / sorumluları, bağlı bulundukları kuruluşun sorumlu veya destekçi olarak yer aldığı faaliyetlerin YESP'de tanımlanan hedefler ve yıllık faaliyet planında dönemsel düzeyde tanımlanan işlere paralel olarak uygulandığını takip ederler.</w:t>
      </w:r>
      <w:proofErr w:type="gramEnd"/>
      <w:r>
        <w:rPr>
          <w:rFonts w:ascii="Arial" w:hAnsi="Arial" w:cs="Arial"/>
        </w:rPr>
        <w:t xml:space="preserve"> </w:t>
      </w:r>
      <w:proofErr w:type="gramStart"/>
      <w:r>
        <w:rPr>
          <w:rFonts w:ascii="Arial" w:hAnsi="Arial" w:cs="Arial"/>
        </w:rPr>
        <w:t xml:space="preserve">Üst yönetimle düzenli toplantılar yaparak uygulamayı kurum düzeyinde </w:t>
      </w:r>
      <w:r w:rsidRPr="00C123F1">
        <w:rPr>
          <w:rFonts w:ascii="Arial" w:hAnsi="Arial" w:cs="Arial"/>
        </w:rPr>
        <w:t>değerlendirirler, sorunları tespit ederek çözüm önerilerinin geliştirilmesini ve hayata geçirilmesini sağlarlar.</w:t>
      </w:r>
      <w:proofErr w:type="gramEnd"/>
    </w:p>
    <w:p w:rsidR="00EB1B3B" w:rsidRPr="00C123F1" w:rsidRDefault="00EB1B3B" w:rsidP="00EB1B3B">
      <w:pPr>
        <w:pStyle w:val="Standard"/>
        <w:spacing w:before="227" w:after="113" w:line="360" w:lineRule="auto"/>
        <w:jc w:val="both"/>
        <w:rPr>
          <w:rFonts w:ascii="Arial" w:hAnsi="Arial" w:cs="Arial"/>
          <w:b/>
          <w:bCs/>
        </w:rPr>
      </w:pPr>
      <w:r w:rsidRPr="00C123F1">
        <w:rPr>
          <w:rFonts w:ascii="Arial" w:hAnsi="Arial" w:cs="Arial"/>
          <w:b/>
          <w:bCs/>
        </w:rPr>
        <w:t>Dönemsel raporlama</w:t>
      </w:r>
    </w:p>
    <w:p w:rsidR="00EB1B3B" w:rsidRPr="00C123F1" w:rsidRDefault="00EB1B3B" w:rsidP="00EB1B3B">
      <w:pPr>
        <w:pStyle w:val="Standard"/>
        <w:spacing w:before="227" w:after="113" w:line="360" w:lineRule="auto"/>
        <w:jc w:val="both"/>
        <w:rPr>
          <w:rFonts w:ascii="Arial" w:hAnsi="Arial" w:cs="Arial"/>
        </w:rPr>
      </w:pPr>
      <w:proofErr w:type="gramStart"/>
      <w:r w:rsidRPr="00C123F1">
        <w:rPr>
          <w:rFonts w:ascii="Arial" w:hAnsi="Arial" w:cs="Arial"/>
        </w:rPr>
        <w:t>Dönemsel raporların hazırlanması ve sunulması, dört ayda bir İKHKK Sekreteryası tarafından resmi yazıyla İKHKK üyelerine bildirilir.</w:t>
      </w:r>
      <w:proofErr w:type="gramEnd"/>
    </w:p>
    <w:p w:rsidR="00EB1B3B" w:rsidRDefault="00EB1B3B" w:rsidP="00EB1B3B">
      <w:pPr>
        <w:pStyle w:val="Standard"/>
        <w:spacing w:before="227" w:after="113" w:line="360" w:lineRule="auto"/>
        <w:jc w:val="both"/>
      </w:pPr>
      <w:r w:rsidRPr="00C123F1">
        <w:rPr>
          <w:rFonts w:ascii="Arial" w:hAnsi="Arial" w:cs="Arial"/>
        </w:rPr>
        <w:t>Eşitlik birimleri / sorumluları, bağlı bulundukları kuruluşun</w:t>
      </w:r>
      <w:r>
        <w:rPr>
          <w:rFonts w:ascii="Arial" w:hAnsi="Arial" w:cs="Arial"/>
        </w:rPr>
        <w:t xml:space="preserve"> sorumlu olduğu faaliyetler için dört ayda bir dönemsel raporlar hazırlayarak İKHKK </w:t>
      </w:r>
      <w:proofErr w:type="gramStart"/>
      <w:r>
        <w:rPr>
          <w:rFonts w:ascii="Arial" w:hAnsi="Arial" w:cs="Arial"/>
        </w:rPr>
        <w:t>Sekreteryası'na</w:t>
      </w:r>
      <w:proofErr w:type="gramEnd"/>
      <w:r>
        <w:rPr>
          <w:rFonts w:ascii="Arial" w:hAnsi="Arial" w:cs="Arial"/>
        </w:rPr>
        <w:t xml:space="preserve"> sunarlar. </w:t>
      </w:r>
      <w:proofErr w:type="gramStart"/>
      <w:r>
        <w:rPr>
          <w:rFonts w:ascii="Arial" w:hAnsi="Arial" w:cs="Arial"/>
        </w:rPr>
        <w:t>EK-II'de şablonu sunulan yıllık faaliyet planı tablosu, aynı zamanda raporlama için de kullanılır.</w:t>
      </w:r>
      <w:proofErr w:type="gramEnd"/>
      <w:r>
        <w:rPr>
          <w:rFonts w:ascii="Arial" w:hAnsi="Arial" w:cs="Arial"/>
        </w:rPr>
        <w:t xml:space="preserve"> </w:t>
      </w:r>
      <w:proofErr w:type="gramStart"/>
      <w:r>
        <w:rPr>
          <w:rFonts w:ascii="Arial" w:hAnsi="Arial" w:cs="Arial"/>
        </w:rPr>
        <w:t>Her bir raporlama dönemi için tabloda ilgili faaliyete karşılık gelen “gerçekleşen” başlıklı bölümler doldurulur.</w:t>
      </w:r>
      <w:proofErr w:type="gramEnd"/>
      <w:r>
        <w:rPr>
          <w:rStyle w:val="FootnoteReference"/>
          <w:rFonts w:ascii="Arial" w:hAnsi="Arial" w:cs="Arial"/>
        </w:rPr>
        <w:footnoteReference w:id="38"/>
      </w:r>
      <w:r>
        <w:rPr>
          <w:rFonts w:ascii="Arial" w:hAnsi="Arial" w:cs="Arial"/>
        </w:rPr>
        <w:t xml:space="preserve"> Her bir dönem için “öngörülen” ve “gerçekleşen” bölümleri arasındaki -varsa- farklılıklar, o döneme ait açıklama bölümüne eklenir.</w:t>
      </w:r>
    </w:p>
    <w:p w:rsidR="00EB1B3B" w:rsidRDefault="00EB1B3B" w:rsidP="00EB1B3B">
      <w:pPr>
        <w:pStyle w:val="Standard"/>
        <w:spacing w:before="227" w:after="113" w:line="360" w:lineRule="auto"/>
        <w:jc w:val="both"/>
      </w:pPr>
      <w:r>
        <w:rPr>
          <w:rFonts w:ascii="Arial" w:hAnsi="Arial" w:cs="Arial"/>
        </w:rPr>
        <w:t xml:space="preserve">Eşitlik birimleri / sorumluları tarafından hazırlanan raporlar, dönemi takip </w:t>
      </w:r>
      <w:proofErr w:type="gramStart"/>
      <w:r>
        <w:rPr>
          <w:rFonts w:ascii="Arial" w:hAnsi="Arial" w:cs="Arial"/>
        </w:rPr>
        <w:t>eden</w:t>
      </w:r>
      <w:proofErr w:type="gramEnd"/>
      <w:r>
        <w:rPr>
          <w:rFonts w:ascii="Arial" w:hAnsi="Arial" w:cs="Arial"/>
        </w:rPr>
        <w:t xml:space="preserve"> ayın ilk haftası içinde İKHKK Sekreteryası'na iletilir. </w:t>
      </w:r>
      <w:proofErr w:type="gramStart"/>
      <w:r>
        <w:rPr>
          <w:rFonts w:ascii="Arial" w:hAnsi="Arial" w:cs="Arial"/>
        </w:rPr>
        <w:t>Sekreterya, bu raporları tek bir tabloda birleştirerek o döneme ait raporu hazırlar.</w:t>
      </w:r>
      <w:proofErr w:type="gramEnd"/>
      <w:r>
        <w:rPr>
          <w:rFonts w:ascii="Arial" w:hAnsi="Arial" w:cs="Arial"/>
        </w:rPr>
        <w:t xml:space="preserve"> Hazırlanan rapor İKHKK üyelerine gönderilir </w:t>
      </w:r>
      <w:r w:rsidRPr="00C123F1">
        <w:rPr>
          <w:rFonts w:ascii="Arial" w:hAnsi="Arial" w:cs="Arial"/>
        </w:rPr>
        <w:t>ve Valilik web sitesi üzerinden halka açık olarak yayımlanır</w:t>
      </w:r>
      <w:r>
        <w:rPr>
          <w:rFonts w:ascii="Arial" w:hAnsi="Arial" w:cs="Arial"/>
        </w:rPr>
        <w:t xml:space="preserve">. </w:t>
      </w:r>
    </w:p>
    <w:p w:rsidR="00EB1B3B" w:rsidRDefault="00EB1B3B" w:rsidP="00EB1B3B">
      <w:pPr>
        <w:pStyle w:val="Standard"/>
        <w:spacing w:before="227" w:after="113" w:line="360" w:lineRule="auto"/>
        <w:jc w:val="both"/>
        <w:rPr>
          <w:rFonts w:ascii="Arial" w:hAnsi="Arial" w:cs="Arial"/>
          <w:b/>
          <w:bCs/>
        </w:rPr>
      </w:pPr>
      <w:r>
        <w:rPr>
          <w:rFonts w:ascii="Arial" w:hAnsi="Arial" w:cs="Arial"/>
          <w:b/>
          <w:bCs/>
        </w:rPr>
        <w:t>Profil Çalışması</w:t>
      </w:r>
    </w:p>
    <w:p w:rsidR="00EB1B3B" w:rsidRDefault="00EB1B3B" w:rsidP="00EB1B3B">
      <w:pPr>
        <w:pStyle w:val="Standard"/>
        <w:spacing w:before="227" w:after="113" w:line="360" w:lineRule="auto"/>
        <w:jc w:val="both"/>
        <w:rPr>
          <w:rFonts w:ascii="Arial" w:hAnsi="Arial" w:cs="Arial"/>
          <w:color w:val="000000"/>
        </w:rPr>
      </w:pPr>
      <w:r>
        <w:rPr>
          <w:rFonts w:ascii="Arial" w:hAnsi="Arial" w:cs="Arial"/>
          <w:color w:val="000000"/>
        </w:rPr>
        <w:lastRenderedPageBreak/>
        <w:t xml:space="preserve">Yereldeki kuruluşlar, YESP kapsamındaki müdahale alanları çerçevesinde kendi çalışma konularına ilişkin </w:t>
      </w:r>
      <w:r w:rsidRPr="00C123F1">
        <w:rPr>
          <w:rFonts w:ascii="Arial" w:hAnsi="Arial" w:cs="Arial"/>
          <w:color w:val="000000"/>
        </w:rPr>
        <w:t>cinsiyete duyarlı olarak topladıkları</w:t>
      </w:r>
      <w:r>
        <w:rPr>
          <w:rFonts w:ascii="Arial" w:hAnsi="Arial" w:cs="Arial"/>
          <w:color w:val="000000"/>
        </w:rPr>
        <w:t xml:space="preserve"> verileri derleyerek İKHKK </w:t>
      </w:r>
      <w:proofErr w:type="gramStart"/>
      <w:r>
        <w:rPr>
          <w:rFonts w:ascii="Arial" w:hAnsi="Arial" w:cs="Arial"/>
          <w:color w:val="000000"/>
        </w:rPr>
        <w:t>Sekreteryası'na</w:t>
      </w:r>
      <w:proofErr w:type="gramEnd"/>
      <w:r>
        <w:rPr>
          <w:rFonts w:ascii="Arial" w:hAnsi="Arial" w:cs="Arial"/>
          <w:color w:val="000000"/>
        </w:rPr>
        <w:t xml:space="preserve"> sunarlar. </w:t>
      </w:r>
      <w:proofErr w:type="gramStart"/>
      <w:r>
        <w:rPr>
          <w:rFonts w:ascii="Arial" w:hAnsi="Arial" w:cs="Arial"/>
          <w:color w:val="000000"/>
        </w:rPr>
        <w:t xml:space="preserve">Bunun için önceden hazırlanmış </w:t>
      </w:r>
      <w:r w:rsidRPr="00FB592C">
        <w:rPr>
          <w:rFonts w:ascii="Arial" w:hAnsi="Arial" w:cs="Arial"/>
          <w:color w:val="000000"/>
        </w:rPr>
        <w:t xml:space="preserve">veri şablonları </w:t>
      </w:r>
      <w:r w:rsidRPr="00C123F1">
        <w:rPr>
          <w:rFonts w:ascii="Arial" w:hAnsi="Arial" w:cs="Arial"/>
          <w:color w:val="000000"/>
        </w:rPr>
        <w:t>kullanılır.</w:t>
      </w:r>
      <w:proofErr w:type="gramEnd"/>
      <w:r w:rsidRPr="00C123F1">
        <w:rPr>
          <w:rStyle w:val="FootnoteReference"/>
          <w:rFonts w:ascii="Arial" w:hAnsi="Arial" w:cs="Arial"/>
          <w:color w:val="000000"/>
        </w:rPr>
        <w:footnoteReference w:id="39"/>
      </w:r>
      <w:r w:rsidRPr="00C123F1">
        <w:rPr>
          <w:rFonts w:ascii="Arial" w:hAnsi="Arial" w:cs="Arial"/>
          <w:color w:val="000000"/>
        </w:rPr>
        <w:t xml:space="preserve"> </w:t>
      </w:r>
      <w:proofErr w:type="gramStart"/>
      <w:r w:rsidRPr="00C123F1">
        <w:rPr>
          <w:rFonts w:ascii="Arial" w:hAnsi="Arial" w:cs="Arial"/>
          <w:color w:val="000000"/>
        </w:rPr>
        <w:t>Veriler asgari ilçe düzeyinde toplanır.</w:t>
      </w:r>
      <w:proofErr w:type="gramEnd"/>
      <w:r w:rsidRPr="00C123F1">
        <w:rPr>
          <w:rFonts w:ascii="Arial" w:hAnsi="Arial" w:cs="Arial"/>
          <w:color w:val="000000"/>
        </w:rPr>
        <w:t xml:space="preserve"> </w:t>
      </w:r>
      <w:proofErr w:type="gramStart"/>
      <w:r w:rsidRPr="00C123F1">
        <w:rPr>
          <w:rFonts w:ascii="Arial" w:hAnsi="Arial" w:cs="Arial"/>
          <w:color w:val="000000"/>
        </w:rPr>
        <w:t>Verilerin analizi ve sonuçların raporlanması için İKHKK</w:t>
      </w:r>
      <w:r>
        <w:rPr>
          <w:rFonts w:ascii="Arial" w:hAnsi="Arial" w:cs="Arial"/>
          <w:color w:val="000000"/>
        </w:rPr>
        <w:t xml:space="preserve"> bir çalışma grubu oluşturur.</w:t>
      </w:r>
      <w:proofErr w:type="gramEnd"/>
      <w:r>
        <w:rPr>
          <w:rFonts w:ascii="Arial" w:hAnsi="Arial" w:cs="Arial"/>
          <w:color w:val="000000"/>
        </w:rPr>
        <w:t xml:space="preserve"> </w:t>
      </w:r>
      <w:proofErr w:type="gramStart"/>
      <w:r>
        <w:rPr>
          <w:rFonts w:ascii="Arial" w:hAnsi="Arial" w:cs="Arial"/>
          <w:color w:val="000000"/>
        </w:rPr>
        <w:t>Hazırlanan rapor onay için İKHKK'ye sunulur.</w:t>
      </w:r>
      <w:proofErr w:type="gramEnd"/>
      <w:r>
        <w:rPr>
          <w:rFonts w:ascii="Arial" w:hAnsi="Arial" w:cs="Arial"/>
          <w:color w:val="000000"/>
        </w:rPr>
        <w:t xml:space="preserve"> İKHKK tarafından onaylanan rapor İKHKK </w:t>
      </w:r>
      <w:r w:rsidRPr="00C123F1">
        <w:rPr>
          <w:rFonts w:ascii="Arial" w:hAnsi="Arial" w:cs="Arial"/>
        </w:rPr>
        <w:t xml:space="preserve">üyelerine gönderilir ve Valilik web sitesi üzerinden halka açık olarak yayımlanır. </w:t>
      </w:r>
    </w:p>
    <w:p w:rsidR="00EB1B3B" w:rsidRDefault="00EB1B3B" w:rsidP="00EB1B3B">
      <w:pPr>
        <w:pStyle w:val="Standard"/>
        <w:spacing w:before="227" w:after="113" w:line="360" w:lineRule="auto"/>
        <w:jc w:val="both"/>
      </w:pPr>
      <w:r>
        <w:rPr>
          <w:rFonts w:ascii="Arial" w:hAnsi="Arial" w:cs="Arial"/>
          <w:b/>
          <w:bCs/>
        </w:rPr>
        <w:t>İKHKK Toplantıları</w:t>
      </w:r>
    </w:p>
    <w:p w:rsidR="00EB1B3B" w:rsidRDefault="00EB1B3B" w:rsidP="00EB1B3B">
      <w:pPr>
        <w:pStyle w:val="Standard"/>
        <w:spacing w:before="227" w:after="113" w:line="360" w:lineRule="auto"/>
        <w:jc w:val="both"/>
      </w:pPr>
      <w:proofErr w:type="gramStart"/>
      <w:r>
        <w:rPr>
          <w:rFonts w:ascii="Arial" w:hAnsi="Arial" w:cs="Arial"/>
        </w:rPr>
        <w:t>YESP'nin uygulanmasına ilişkin sorunlar ve çözüm önerileri, dönemsel raporlar, İKHKK tutanakları/kararları ve diğer belgeler üzerinden görüşülür.</w:t>
      </w:r>
      <w:proofErr w:type="gramEnd"/>
    </w:p>
    <w:p w:rsidR="00EB1B3B" w:rsidRDefault="00EB1B3B" w:rsidP="00EB1B3B">
      <w:pPr>
        <w:pStyle w:val="Standard"/>
        <w:spacing w:before="227" w:after="113" w:line="360" w:lineRule="auto"/>
        <w:jc w:val="both"/>
        <w:rPr>
          <w:rFonts w:ascii="Arial" w:hAnsi="Arial" w:cs="Arial"/>
        </w:rPr>
      </w:pPr>
      <w:proofErr w:type="gramStart"/>
      <w:r>
        <w:rPr>
          <w:rFonts w:ascii="Arial" w:hAnsi="Arial" w:cs="Arial"/>
        </w:rPr>
        <w:t>İKHKK, Kurul üyeleri tarafından gündeme getirilen YESP ve yıllık faaliyet planı revizyon önergelerini görüşür ve karara bağlar.</w:t>
      </w:r>
      <w:proofErr w:type="gramEnd"/>
    </w:p>
    <w:p w:rsidR="00EB1B3B" w:rsidRDefault="00EB1B3B" w:rsidP="00EB1B3B">
      <w:pPr>
        <w:pStyle w:val="Standard"/>
        <w:spacing w:before="227" w:after="113" w:line="360" w:lineRule="auto"/>
        <w:jc w:val="both"/>
      </w:pPr>
      <w:r>
        <w:rPr>
          <w:rFonts w:ascii="Arial" w:hAnsi="Arial" w:cs="Arial"/>
          <w:b/>
          <w:bCs/>
        </w:rPr>
        <w:t>Yıllık Faaliyet Planlaması</w:t>
      </w:r>
      <w:r>
        <w:rPr>
          <w:rFonts w:ascii="Arial" w:hAnsi="Arial" w:cs="Arial"/>
        </w:rPr>
        <w:t xml:space="preserve"> </w:t>
      </w:r>
    </w:p>
    <w:p w:rsidR="00EB1B3B" w:rsidRDefault="00EB1B3B" w:rsidP="00EB1B3B">
      <w:pPr>
        <w:pStyle w:val="Standard"/>
        <w:spacing w:before="227" w:after="113" w:line="360" w:lineRule="auto"/>
        <w:jc w:val="both"/>
        <w:rPr>
          <w:rFonts w:ascii="Arial" w:hAnsi="Arial" w:cs="Arial"/>
        </w:rPr>
      </w:pPr>
      <w:proofErr w:type="gramStart"/>
      <w:r>
        <w:rPr>
          <w:rFonts w:ascii="Arial" w:hAnsi="Arial" w:cs="Arial"/>
        </w:rPr>
        <w:t>Yıllık faaliyet planının hazırlanması süreci, aynı zamanda YESP'nin yıllık düzeyde uygulanma başarısının değerlendirildiği süreçtir.</w:t>
      </w:r>
      <w:proofErr w:type="gramEnd"/>
    </w:p>
    <w:p w:rsidR="00EB1B3B" w:rsidRDefault="00EB1B3B" w:rsidP="00EB1B3B">
      <w:pPr>
        <w:pStyle w:val="Standard"/>
        <w:spacing w:before="227" w:after="113" w:line="360" w:lineRule="auto"/>
        <w:jc w:val="both"/>
        <w:rPr>
          <w:rFonts w:ascii="Arial" w:hAnsi="Arial" w:cs="Arial"/>
        </w:rPr>
      </w:pPr>
      <w:proofErr w:type="gramStart"/>
      <w:r>
        <w:rPr>
          <w:rFonts w:ascii="Arial" w:hAnsi="Arial" w:cs="Arial"/>
        </w:rPr>
        <w:t>Eşitlik birimleri / sorumluları, bağlı bulundukları kuruluşun bir sonraki yıla ait yıllık faaliyet planını hazırlarken, mevcut y</w:t>
      </w:r>
      <w:r w:rsidRPr="00C123F1">
        <w:rPr>
          <w:rFonts w:ascii="Arial" w:hAnsi="Arial" w:cs="Arial"/>
        </w:rPr>
        <w:t>ılın Nisan a</w:t>
      </w:r>
      <w:r>
        <w:rPr>
          <w:rFonts w:ascii="Arial" w:hAnsi="Arial" w:cs="Arial"/>
        </w:rPr>
        <w:t>yına kadarki gerçekleşmeyi o dönem için öngörülen gerçekleşme ile birlikte ele alarak değerlendirirler.</w:t>
      </w:r>
      <w:proofErr w:type="gramEnd"/>
      <w:r>
        <w:rPr>
          <w:rFonts w:ascii="Arial" w:hAnsi="Arial" w:cs="Arial"/>
        </w:rPr>
        <w:t xml:space="preserve"> </w:t>
      </w:r>
      <w:proofErr w:type="gramStart"/>
      <w:r>
        <w:rPr>
          <w:rFonts w:ascii="Arial" w:hAnsi="Arial" w:cs="Arial"/>
        </w:rPr>
        <w:t>Aynı değerlendirme, tüm faaliyetler bazında, taslak yıllık faaliyet planının görüşüldüğü İKHKK toplantılarında da yapılır.</w:t>
      </w:r>
      <w:proofErr w:type="gramEnd"/>
    </w:p>
    <w:p w:rsidR="00EB1B3B" w:rsidRDefault="00EB1B3B" w:rsidP="00EB1B3B">
      <w:pPr>
        <w:pStyle w:val="Standard"/>
        <w:spacing w:before="227" w:after="113" w:line="360" w:lineRule="auto"/>
        <w:jc w:val="both"/>
        <w:rPr>
          <w:rFonts w:ascii="Arial" w:hAnsi="Arial" w:cs="Arial"/>
        </w:rPr>
      </w:pPr>
      <w:proofErr w:type="gramStart"/>
      <w:r>
        <w:rPr>
          <w:rFonts w:ascii="Arial" w:hAnsi="Arial" w:cs="Arial"/>
        </w:rPr>
        <w:t>İKHKK ayrıca Ocak ayı içinde toplanır ve bir önceki yılın tamamı için gerçekleşmeyi değerlendirerek o yıla ait onaylanmış yıllık faaliyet planında gerekli revizyonları yapar.</w:t>
      </w:r>
      <w:proofErr w:type="gramEnd"/>
    </w:p>
    <w:p w:rsidR="00EB1B3B" w:rsidRDefault="00EB1B3B" w:rsidP="00EB1B3B">
      <w:pPr>
        <w:pStyle w:val="Standard"/>
        <w:spacing w:before="227" w:after="113" w:line="360" w:lineRule="auto"/>
        <w:jc w:val="both"/>
        <w:rPr>
          <w:rFonts w:ascii="Arial" w:hAnsi="Arial" w:cs="Arial"/>
          <w:b/>
          <w:bCs/>
        </w:rPr>
      </w:pPr>
      <w:r>
        <w:rPr>
          <w:rFonts w:ascii="Arial" w:hAnsi="Arial" w:cs="Arial"/>
          <w:b/>
          <w:bCs/>
        </w:rPr>
        <w:t>Stratejik Planlama Süreci</w:t>
      </w:r>
    </w:p>
    <w:p w:rsidR="00EB1B3B" w:rsidRDefault="00EB1B3B" w:rsidP="00EB1B3B">
      <w:pPr>
        <w:pStyle w:val="Standard"/>
        <w:spacing w:before="227" w:after="113" w:line="360" w:lineRule="auto"/>
        <w:jc w:val="both"/>
        <w:rPr>
          <w:rFonts w:ascii="Arial" w:hAnsi="Arial" w:cs="Arial"/>
        </w:rPr>
      </w:pPr>
      <w:proofErr w:type="gramStart"/>
      <w:r>
        <w:rPr>
          <w:rFonts w:ascii="Arial" w:hAnsi="Arial" w:cs="Arial"/>
        </w:rPr>
        <w:t>Tüm YESP uygulama dönemine ait genel değerlendirme, kısmen yeni YESP'nin hazırlanması sürecinin içinde gerçekleştirilir.</w:t>
      </w:r>
      <w:proofErr w:type="gramEnd"/>
      <w:r>
        <w:rPr>
          <w:rFonts w:ascii="Arial" w:hAnsi="Arial" w:cs="Arial"/>
        </w:rPr>
        <w:t xml:space="preserve"> </w:t>
      </w:r>
      <w:proofErr w:type="gramStart"/>
      <w:r>
        <w:rPr>
          <w:rFonts w:ascii="Arial" w:hAnsi="Arial" w:cs="Arial"/>
        </w:rPr>
        <w:t>Mevcut YESP'nin o güne kadarki uygulama ve hedeflere erişim düzeyi, İKHKK üyesi kuruluşlar ve diğer ilgili paydaşların katkıları alınarak gözden geçirilir.</w:t>
      </w:r>
      <w:proofErr w:type="gramEnd"/>
      <w:r>
        <w:rPr>
          <w:rFonts w:ascii="Arial" w:hAnsi="Arial" w:cs="Arial"/>
        </w:rPr>
        <w:t xml:space="preserve"> Bunun yanında YESP'in temel çerçevesi (vizyon, ilkeler, müdahale alanları, yasal dayanak) ve plan yönetimine ilişkin düzenlemeler (yönetişim yapısı, planlama ve izleme/değerlendirme süreçleri) de bu değerlendirmeye dahil edilir.</w:t>
      </w:r>
    </w:p>
    <w:p w:rsidR="00EB1B3B" w:rsidRDefault="00EB1B3B" w:rsidP="00EB1B3B">
      <w:pPr>
        <w:pStyle w:val="Standard"/>
        <w:spacing w:before="227" w:after="113" w:line="360" w:lineRule="auto"/>
        <w:jc w:val="both"/>
        <w:rPr>
          <w:rFonts w:ascii="Arial" w:hAnsi="Arial" w:cs="Arial"/>
        </w:rPr>
      </w:pPr>
      <w:r>
        <w:rPr>
          <w:rFonts w:ascii="Arial" w:hAnsi="Arial" w:cs="Arial"/>
          <w:b/>
          <w:bCs/>
        </w:rPr>
        <w:lastRenderedPageBreak/>
        <w:t>Nihai Değerlendirme</w:t>
      </w:r>
      <w:r>
        <w:rPr>
          <w:rFonts w:ascii="Arial" w:hAnsi="Arial" w:cs="Arial"/>
        </w:rPr>
        <w:t xml:space="preserve"> </w:t>
      </w:r>
    </w:p>
    <w:p w:rsidR="00EB1B3B" w:rsidRDefault="00EB1B3B" w:rsidP="00EB1B3B">
      <w:pPr>
        <w:pStyle w:val="Standard"/>
        <w:spacing w:before="227" w:after="113" w:line="360" w:lineRule="auto"/>
        <w:jc w:val="both"/>
        <w:rPr>
          <w:rFonts w:ascii="Arial" w:hAnsi="Arial" w:cs="Arial"/>
        </w:rPr>
      </w:pPr>
      <w:r>
        <w:rPr>
          <w:rFonts w:ascii="Arial" w:hAnsi="Arial" w:cs="Arial"/>
        </w:rPr>
        <w:t xml:space="preserve">YESP'in tamamlanmasını takip </w:t>
      </w:r>
      <w:proofErr w:type="gramStart"/>
      <w:r>
        <w:rPr>
          <w:rFonts w:ascii="Arial" w:hAnsi="Arial" w:cs="Arial"/>
        </w:rPr>
        <w:t>eden</w:t>
      </w:r>
      <w:proofErr w:type="gramEnd"/>
      <w:r>
        <w:rPr>
          <w:rFonts w:ascii="Arial" w:hAnsi="Arial" w:cs="Arial"/>
        </w:rPr>
        <w:t xml:space="preserve"> yılın ilk altı ayı içinde, tüm plan dönemine ait kapsamlı bir değerlendirme yapılır. İKHKK, bu amaçla planın tamamlanmasını takip </w:t>
      </w:r>
      <w:proofErr w:type="gramStart"/>
      <w:r>
        <w:rPr>
          <w:rFonts w:ascii="Arial" w:hAnsi="Arial" w:cs="Arial"/>
        </w:rPr>
        <w:t>eden</w:t>
      </w:r>
      <w:proofErr w:type="gramEnd"/>
      <w:r>
        <w:rPr>
          <w:rFonts w:ascii="Arial" w:hAnsi="Arial" w:cs="Arial"/>
        </w:rPr>
        <w:t xml:space="preserve"> ay içinde bir değerlendirme komisyonu kurar.</w:t>
      </w:r>
      <w:r w:rsidR="002F2574">
        <w:rPr>
          <w:rFonts w:ascii="Arial" w:hAnsi="Arial" w:cs="Arial"/>
        </w:rPr>
        <w:t xml:space="preserve"> </w:t>
      </w:r>
      <w:r w:rsidR="002F2574" w:rsidRPr="00382020">
        <w:rPr>
          <w:rFonts w:ascii="Arial" w:hAnsi="Arial" w:cs="Arial"/>
        </w:rPr>
        <w:t xml:space="preserve">Değerlendirme komisyonunda, İKHKK’de yer </w:t>
      </w:r>
      <w:proofErr w:type="gramStart"/>
      <w:r w:rsidR="002F2574" w:rsidRPr="00382020">
        <w:rPr>
          <w:rFonts w:ascii="Arial" w:hAnsi="Arial" w:cs="Arial"/>
        </w:rPr>
        <w:t>alan</w:t>
      </w:r>
      <w:proofErr w:type="gramEnd"/>
      <w:r w:rsidR="002F2574" w:rsidRPr="00382020">
        <w:rPr>
          <w:rFonts w:ascii="Arial" w:hAnsi="Arial" w:cs="Arial"/>
        </w:rPr>
        <w:t xml:space="preserve"> kamu kurum kuruluşları, özel sektör kuruluşları, akademik kuruluşlar ve sivil toplum kuruluşları eşit oranda temsil edilir. </w:t>
      </w:r>
      <w:proofErr w:type="gramStart"/>
      <w:r w:rsidR="002F2574" w:rsidRPr="00382020">
        <w:rPr>
          <w:rFonts w:ascii="Arial" w:hAnsi="Arial" w:cs="Arial"/>
        </w:rPr>
        <w:t>STK temsilinde, toplumsal cinsiyet eşitliği ve kadın hakları alanında faaliyet gösteren hak temelli sivil toplum kuruluşlarına öncelik verilir.</w:t>
      </w:r>
      <w:proofErr w:type="gramEnd"/>
    </w:p>
    <w:p w:rsidR="00EB1B3B" w:rsidRDefault="00EB1B3B" w:rsidP="00EB1B3B">
      <w:pPr>
        <w:pStyle w:val="Standard"/>
        <w:spacing w:before="227" w:after="113" w:line="360" w:lineRule="auto"/>
        <w:jc w:val="both"/>
        <w:rPr>
          <w:rFonts w:ascii="Arial" w:hAnsi="Arial" w:cs="Arial"/>
        </w:rPr>
      </w:pPr>
      <w:proofErr w:type="gramStart"/>
      <w:r>
        <w:rPr>
          <w:rFonts w:ascii="Arial" w:hAnsi="Arial" w:cs="Arial"/>
        </w:rPr>
        <w:t>Komisyon, değerlendirme çalışmasının tasarımından ve koordinasyonundan sorumludur.</w:t>
      </w:r>
      <w:proofErr w:type="gramEnd"/>
      <w:r>
        <w:rPr>
          <w:rFonts w:ascii="Arial" w:hAnsi="Arial" w:cs="Arial"/>
        </w:rPr>
        <w:t xml:space="preserve"> </w:t>
      </w:r>
      <w:proofErr w:type="gramStart"/>
      <w:r>
        <w:rPr>
          <w:rFonts w:ascii="Arial" w:hAnsi="Arial" w:cs="Arial"/>
        </w:rPr>
        <w:t>Çalışmaya İKHKK üyesi kuruluşların yanısıra, ildeki diğer ilgili kurum ve kuruluşlar ile özellikle hedef kitle ve yararlanıcıların da dahil edilerek görüş ve değerlendirmelerinin alınması sağlanır.</w:t>
      </w:r>
      <w:proofErr w:type="gramEnd"/>
    </w:p>
    <w:p w:rsidR="00EB1B3B" w:rsidRDefault="00EB1B3B" w:rsidP="00EB1B3B">
      <w:pPr>
        <w:pStyle w:val="Standard"/>
        <w:spacing w:before="227" w:after="113" w:line="360" w:lineRule="auto"/>
        <w:jc w:val="both"/>
        <w:rPr>
          <w:rFonts w:ascii="Arial" w:hAnsi="Arial" w:cs="Arial"/>
        </w:rPr>
      </w:pPr>
      <w:proofErr w:type="gramStart"/>
      <w:r>
        <w:rPr>
          <w:rFonts w:ascii="Arial" w:hAnsi="Arial" w:cs="Arial"/>
        </w:rPr>
        <w:t>Değerlendirme raporu taslağı İKHKK'de görüşüldükten ve gerekli revizyonlar yapıldıktan sonra onaylanarak Valilik internet sitesinde halka açık olarak yayımlanır.</w:t>
      </w:r>
      <w:proofErr w:type="gramEnd"/>
      <w:r>
        <w:rPr>
          <w:rFonts w:ascii="Arial" w:hAnsi="Arial" w:cs="Arial"/>
        </w:rPr>
        <w:t xml:space="preserve"> </w:t>
      </w:r>
    </w:p>
    <w:p w:rsidR="00EB1B3B" w:rsidRDefault="00EB1B3B" w:rsidP="00EB1B3B">
      <w:pPr>
        <w:pStyle w:val="Standard"/>
        <w:spacing w:before="227" w:after="113" w:line="360" w:lineRule="auto"/>
        <w:jc w:val="both"/>
        <w:rPr>
          <w:rFonts w:ascii="Arial" w:hAnsi="Arial" w:cs="Arial"/>
        </w:rPr>
      </w:pPr>
      <w:r>
        <w:rPr>
          <w:rFonts w:ascii="Arial" w:hAnsi="Arial" w:cs="Arial"/>
        </w:rPr>
        <w:t xml:space="preserve">Değerlendirme komisyonunun önerisi ve </w:t>
      </w:r>
      <w:proofErr w:type="gramStart"/>
      <w:r>
        <w:rPr>
          <w:rFonts w:ascii="Arial" w:hAnsi="Arial" w:cs="Arial"/>
        </w:rPr>
        <w:t>İKHKK'nin</w:t>
      </w:r>
      <w:proofErr w:type="gramEnd"/>
      <w:r>
        <w:rPr>
          <w:rFonts w:ascii="Arial" w:hAnsi="Arial" w:cs="Arial"/>
        </w:rPr>
        <w:t xml:space="preserve"> onayıyla, değerlendirme çalışması bağımsız uzman bir kuruluşa veya bir uzman grubuna yaptırılabilir.</w:t>
      </w:r>
    </w:p>
    <w:p w:rsidR="007B197A" w:rsidRPr="00AC54BA" w:rsidRDefault="00EB1B3B" w:rsidP="00EB1B3B">
      <w:pPr>
        <w:pStyle w:val="Standard"/>
        <w:spacing w:before="227" w:after="113" w:line="360" w:lineRule="auto"/>
        <w:jc w:val="both"/>
        <w:rPr>
          <w:rFonts w:ascii="Arial" w:hAnsi="Arial" w:cs="Arial"/>
          <w:lang w:val="tr-TR"/>
        </w:rPr>
      </w:pPr>
      <w:proofErr w:type="gramStart"/>
      <w:r>
        <w:rPr>
          <w:rFonts w:ascii="Arial" w:hAnsi="Arial" w:cs="Arial"/>
        </w:rPr>
        <w:t>Değerlendirme çalışmasının giderleri Valilikçe karşılanır.</w:t>
      </w:r>
      <w:proofErr w:type="gramEnd"/>
    </w:p>
    <w:p w:rsidR="007B197A" w:rsidRPr="00AC54BA" w:rsidRDefault="007B197A" w:rsidP="007B197A">
      <w:pPr>
        <w:pStyle w:val="Standard"/>
        <w:spacing w:before="227" w:after="113" w:line="360" w:lineRule="auto"/>
        <w:jc w:val="both"/>
        <w:rPr>
          <w:rFonts w:ascii="Arial" w:hAnsi="Arial" w:cs="Arial"/>
          <w:lang w:val="tr-TR"/>
        </w:rPr>
      </w:pPr>
    </w:p>
    <w:p w:rsidR="007B197A" w:rsidRPr="00AC54BA" w:rsidRDefault="007B197A" w:rsidP="007B197A">
      <w:pPr>
        <w:pStyle w:val="Heading2"/>
        <w:pageBreakBefore/>
        <w:numPr>
          <w:ilvl w:val="1"/>
          <w:numId w:val="0"/>
        </w:numPr>
        <w:tabs>
          <w:tab w:val="num" w:pos="0"/>
        </w:tabs>
        <w:autoSpaceDN/>
        <w:ind w:left="576" w:hanging="576"/>
        <w:textAlignment w:val="auto"/>
      </w:pPr>
      <w:bookmarkStart w:id="43" w:name="__RefHeading__26177_1468122438"/>
      <w:bookmarkStart w:id="44" w:name="_Toc385842416"/>
      <w:bookmarkStart w:id="45" w:name="_Toc385865543"/>
      <w:bookmarkStart w:id="46" w:name="_Toc390347535"/>
      <w:bookmarkEnd w:id="43"/>
      <w:r w:rsidRPr="00AC54BA">
        <w:rPr>
          <w:rFonts w:cs="Arial"/>
        </w:rPr>
        <w:lastRenderedPageBreak/>
        <w:t>EKLER</w:t>
      </w:r>
      <w:bookmarkEnd w:id="44"/>
      <w:bookmarkEnd w:id="45"/>
      <w:bookmarkEnd w:id="46"/>
    </w:p>
    <w:p w:rsidR="007B197A" w:rsidRPr="00AC54BA" w:rsidRDefault="007B197A" w:rsidP="007B197A">
      <w:pPr>
        <w:pStyle w:val="Standard"/>
        <w:rPr>
          <w:rFonts w:ascii="Arial" w:hAnsi="Arial" w:cs="Arial"/>
          <w:sz w:val="20"/>
          <w:szCs w:val="20"/>
          <w:lang w:val="tr-TR"/>
        </w:rPr>
      </w:pPr>
    </w:p>
    <w:p w:rsidR="007B197A" w:rsidRPr="00AC54BA" w:rsidRDefault="007B197A" w:rsidP="007B197A">
      <w:pPr>
        <w:pStyle w:val="Heading3"/>
        <w:numPr>
          <w:ilvl w:val="2"/>
          <w:numId w:val="0"/>
        </w:numPr>
        <w:tabs>
          <w:tab w:val="num" w:pos="0"/>
        </w:tabs>
        <w:autoSpaceDN/>
        <w:ind w:left="720" w:hanging="720"/>
        <w:textAlignment w:val="auto"/>
      </w:pPr>
      <w:bookmarkStart w:id="47" w:name="_Toc385842417"/>
      <w:bookmarkStart w:id="48" w:name="_Toc385865544"/>
      <w:bookmarkStart w:id="49" w:name="_Toc390347536"/>
      <w:r w:rsidRPr="00AC54BA">
        <w:t>EK-I: Şanlıurfa Yerel Eşitlik Mekanizmaları'nda yer alan kurum ve kuruluşlar</w:t>
      </w:r>
      <w:bookmarkEnd w:id="47"/>
      <w:bookmarkEnd w:id="48"/>
      <w:bookmarkEnd w:id="49"/>
    </w:p>
    <w:p w:rsidR="007B197A" w:rsidRPr="00AC54BA" w:rsidRDefault="007B197A" w:rsidP="007B197A">
      <w:pPr>
        <w:pStyle w:val="Standard"/>
        <w:spacing w:before="227" w:line="360" w:lineRule="auto"/>
        <w:rPr>
          <w:rFonts w:ascii="Arial" w:hAnsi="Arial" w:cs="Arial"/>
          <w:lang w:val="tr-TR"/>
        </w:rPr>
      </w:pPr>
      <w:r w:rsidRPr="00AC54BA">
        <w:rPr>
          <w:rFonts w:ascii="Arial" w:hAnsi="Arial" w:cs="Arial"/>
          <w:lang w:val="tr-TR"/>
        </w:rPr>
        <w:t>Aşağıdaki kurum ve kuruluşlar İl Kadın Hakları Koordinasyon Kurulu'nda temsil edilirler.</w:t>
      </w:r>
    </w:p>
    <w:p w:rsidR="007B197A" w:rsidRPr="00AC54BA" w:rsidRDefault="007B197A" w:rsidP="007B197A">
      <w:pPr>
        <w:pStyle w:val="Standard"/>
        <w:spacing w:before="240" w:after="120" w:line="360" w:lineRule="auto"/>
        <w:jc w:val="both"/>
        <w:rPr>
          <w:rFonts w:ascii="Arial" w:hAnsi="Arial" w:cs="Arial"/>
          <w:b/>
          <w:bCs/>
          <w:lang w:val="tr-TR"/>
        </w:rPr>
      </w:pPr>
      <w:r w:rsidRPr="00AC54BA">
        <w:rPr>
          <w:rFonts w:ascii="Arial" w:hAnsi="Arial" w:cs="Arial"/>
          <w:b/>
          <w:bCs/>
          <w:lang w:val="tr-TR"/>
        </w:rPr>
        <w:t>Kadın Erkek Eşitliği Komisyonları</w:t>
      </w:r>
    </w:p>
    <w:p w:rsidR="007B197A" w:rsidRPr="00AC54BA" w:rsidRDefault="007B197A" w:rsidP="007B197A">
      <w:pPr>
        <w:pStyle w:val="Standard"/>
        <w:numPr>
          <w:ilvl w:val="0"/>
          <w:numId w:val="37"/>
        </w:numPr>
        <w:spacing w:before="125" w:after="119"/>
        <w:jc w:val="both"/>
        <w:rPr>
          <w:rFonts w:ascii="Arial" w:hAnsi="Arial" w:cs="Arial"/>
          <w:lang w:val="tr-TR"/>
        </w:rPr>
      </w:pPr>
      <w:r w:rsidRPr="00AC54BA">
        <w:rPr>
          <w:rFonts w:ascii="Arial" w:hAnsi="Arial" w:cs="Arial"/>
          <w:lang w:val="tr-TR"/>
        </w:rPr>
        <w:t>Şanlıurfa Büyükşehir Belediye Meclisi</w:t>
      </w:r>
    </w:p>
    <w:p w:rsidR="007B197A" w:rsidRPr="00AC54BA" w:rsidRDefault="007B197A" w:rsidP="007B197A">
      <w:pPr>
        <w:pStyle w:val="Standard"/>
        <w:spacing w:before="227" w:line="360" w:lineRule="auto"/>
        <w:rPr>
          <w:rFonts w:ascii="Arial" w:hAnsi="Arial" w:cs="Arial"/>
          <w:b/>
          <w:bCs/>
          <w:lang w:val="tr-TR"/>
        </w:rPr>
      </w:pPr>
      <w:r w:rsidRPr="00AC54BA">
        <w:rPr>
          <w:rFonts w:ascii="Arial" w:hAnsi="Arial" w:cs="Arial"/>
          <w:b/>
          <w:bCs/>
          <w:lang w:val="tr-TR"/>
        </w:rPr>
        <w:t>Eşitlik Birimleri:</w:t>
      </w:r>
    </w:p>
    <w:p w:rsidR="007B197A" w:rsidRPr="00AC54BA" w:rsidRDefault="007B197A" w:rsidP="007B197A">
      <w:pPr>
        <w:pStyle w:val="Standard"/>
        <w:numPr>
          <w:ilvl w:val="0"/>
          <w:numId w:val="38"/>
        </w:numPr>
        <w:spacing w:before="125" w:after="119"/>
        <w:jc w:val="both"/>
        <w:rPr>
          <w:rFonts w:ascii="Arial" w:hAnsi="Arial" w:cs="Arial"/>
          <w:bCs/>
          <w:iCs/>
          <w:lang w:val="tr-TR"/>
        </w:rPr>
      </w:pPr>
      <w:bookmarkStart w:id="50" w:name="_Toc385842418"/>
      <w:r w:rsidRPr="00AC54BA">
        <w:rPr>
          <w:rFonts w:ascii="Arial" w:hAnsi="Arial" w:cs="Arial"/>
          <w:bCs/>
          <w:iCs/>
          <w:lang w:val="tr-TR"/>
        </w:rPr>
        <w:t>Şanlıurfa Valiliği</w:t>
      </w:r>
    </w:p>
    <w:p w:rsidR="007B197A" w:rsidRPr="00C123F1" w:rsidRDefault="007B197A" w:rsidP="007B197A">
      <w:pPr>
        <w:pStyle w:val="Standard"/>
        <w:numPr>
          <w:ilvl w:val="0"/>
          <w:numId w:val="38"/>
        </w:numPr>
        <w:spacing w:before="125" w:after="119"/>
        <w:jc w:val="both"/>
        <w:rPr>
          <w:rFonts w:ascii="Arial" w:hAnsi="Arial" w:cs="Arial"/>
          <w:bCs/>
          <w:iCs/>
          <w:lang w:val="tr-TR"/>
        </w:rPr>
      </w:pPr>
      <w:r w:rsidRPr="00AC54BA">
        <w:rPr>
          <w:rFonts w:ascii="Arial" w:hAnsi="Arial" w:cs="Arial"/>
          <w:bCs/>
          <w:iCs/>
          <w:lang w:val="tr-TR"/>
        </w:rPr>
        <w:t xml:space="preserve">Şanlıurfa </w:t>
      </w:r>
      <w:r w:rsidRPr="00C123F1">
        <w:rPr>
          <w:rFonts w:ascii="Arial" w:hAnsi="Arial" w:cs="Arial"/>
          <w:bCs/>
          <w:iCs/>
          <w:lang w:val="tr-TR"/>
        </w:rPr>
        <w:t>Büyükşehir Belediyesi</w:t>
      </w:r>
    </w:p>
    <w:p w:rsidR="00EB1B3B" w:rsidRPr="00F605FE" w:rsidRDefault="002F2574" w:rsidP="00EB1B3B">
      <w:pPr>
        <w:pStyle w:val="Standard"/>
        <w:spacing w:before="227" w:line="360" w:lineRule="auto"/>
        <w:rPr>
          <w:rFonts w:ascii="Arial" w:hAnsi="Arial" w:cs="Arial"/>
          <w:b/>
          <w:bCs/>
        </w:rPr>
      </w:pPr>
      <w:r w:rsidRPr="00382020">
        <w:rPr>
          <w:rFonts w:ascii="Arial" w:hAnsi="Arial" w:cs="Arial"/>
          <w:b/>
          <w:bCs/>
        </w:rPr>
        <w:t>Kurum Müdürleri ve Kurumsal Eşitlik Sorumluları</w:t>
      </w:r>
      <w:r w:rsidR="00EB1B3B" w:rsidRPr="00C123F1">
        <w:rPr>
          <w:rFonts w:ascii="Arial" w:hAnsi="Arial" w:cs="Arial"/>
          <w:b/>
          <w:bCs/>
        </w:rPr>
        <w:t>:</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 xml:space="preserve">İl Emniyet Müdürlüğü </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 xml:space="preserve">İl Jandarma Komutanlığı </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 xml:space="preserve">Aile ve Sosyal Politikalar İl Müdürlüğü </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İl Milli Eğitim Müdürlüğü</w:t>
      </w:r>
    </w:p>
    <w:p w:rsidR="00042AC1" w:rsidRPr="00042AC1" w:rsidRDefault="00042AC1"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 xml:space="preserve">Şanlıurfa Kamu Hastaneleri Birliği </w:t>
      </w:r>
    </w:p>
    <w:p w:rsidR="00042AC1" w:rsidRPr="00042AC1" w:rsidRDefault="00042AC1" w:rsidP="00042AC1">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Sağlık Müdürlüğü</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 xml:space="preserve">İl Halk Sağlığı Müdürlüğü </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 xml:space="preserve">İl Müftülüğü </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 xml:space="preserve">Gıda Tarım ve Hayvancılık İl Müdürlüğü </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Sosyal Güvenlik İl Müdürlüğü</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Çevre ve Şehircilik İl Müdürlüğü</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Şanlıurfa Barosu</w:t>
      </w:r>
    </w:p>
    <w:p w:rsidR="007B197A" w:rsidRPr="00042AC1" w:rsidRDefault="007B197A"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Şanlıurfa Kent Konseyi Kadın Meclisi</w:t>
      </w:r>
    </w:p>
    <w:p w:rsidR="00C1386E" w:rsidRPr="00042AC1" w:rsidRDefault="00C1386E" w:rsidP="007B197A">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 xml:space="preserve">Harran Üniversitesi </w:t>
      </w:r>
    </w:p>
    <w:p w:rsidR="00C1386E" w:rsidRPr="00042AC1" w:rsidRDefault="00C1386E" w:rsidP="00C1386E">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 xml:space="preserve">Karacadağ </w:t>
      </w:r>
      <w:proofErr w:type="gramStart"/>
      <w:r w:rsidRPr="00042AC1">
        <w:rPr>
          <w:rFonts w:ascii="Arial" w:hAnsi="Arial" w:cs="Arial"/>
          <w:bCs/>
          <w:iCs/>
          <w:lang w:val="tr-TR"/>
        </w:rPr>
        <w:t>Kalkınma  Ajansı</w:t>
      </w:r>
      <w:proofErr w:type="gramEnd"/>
      <w:r w:rsidRPr="00042AC1">
        <w:rPr>
          <w:rFonts w:ascii="Arial" w:hAnsi="Arial" w:cs="Arial"/>
          <w:bCs/>
          <w:iCs/>
          <w:lang w:val="tr-TR"/>
        </w:rPr>
        <w:t xml:space="preserve"> </w:t>
      </w:r>
    </w:p>
    <w:p w:rsidR="00C1386E" w:rsidRPr="00042AC1" w:rsidRDefault="00C1386E" w:rsidP="00C1386E">
      <w:pPr>
        <w:pStyle w:val="Standard"/>
        <w:numPr>
          <w:ilvl w:val="0"/>
          <w:numId w:val="38"/>
        </w:numPr>
        <w:spacing w:before="125" w:after="119"/>
        <w:jc w:val="both"/>
        <w:rPr>
          <w:rFonts w:ascii="Arial" w:hAnsi="Arial" w:cs="Arial"/>
          <w:bCs/>
          <w:iCs/>
          <w:lang w:val="tr-TR"/>
        </w:rPr>
      </w:pPr>
      <w:proofErr w:type="gramStart"/>
      <w:r w:rsidRPr="00042AC1">
        <w:rPr>
          <w:rFonts w:ascii="Arial" w:hAnsi="Arial" w:cs="Arial"/>
          <w:bCs/>
          <w:iCs/>
          <w:lang w:val="tr-TR"/>
        </w:rPr>
        <w:t>GAP  Bölge</w:t>
      </w:r>
      <w:proofErr w:type="gramEnd"/>
      <w:r w:rsidRPr="00042AC1">
        <w:rPr>
          <w:rFonts w:ascii="Arial" w:hAnsi="Arial" w:cs="Arial"/>
          <w:bCs/>
          <w:iCs/>
          <w:lang w:val="tr-TR"/>
        </w:rPr>
        <w:t xml:space="preserve"> Kalkınma İdaresi Başkanlığı </w:t>
      </w:r>
    </w:p>
    <w:p w:rsidR="00C1386E" w:rsidRPr="00042AC1" w:rsidRDefault="00C1386E" w:rsidP="00C1386E">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Gençlik Hizmetleri ve Spor İl Müdürlüğü</w:t>
      </w:r>
    </w:p>
    <w:p w:rsidR="00C1386E" w:rsidRPr="00042AC1" w:rsidRDefault="00C1386E" w:rsidP="00C1386E">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İl Mahalli İdareler Müdürlüğü</w:t>
      </w:r>
    </w:p>
    <w:p w:rsidR="00C1386E" w:rsidRPr="00042AC1" w:rsidRDefault="00C1386E" w:rsidP="00C1386E">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KOGGEB</w:t>
      </w:r>
    </w:p>
    <w:p w:rsidR="00C1386E" w:rsidRPr="00042AC1" w:rsidRDefault="00C1386E" w:rsidP="00C1386E">
      <w:pPr>
        <w:pStyle w:val="Standard"/>
        <w:numPr>
          <w:ilvl w:val="0"/>
          <w:numId w:val="38"/>
        </w:numPr>
        <w:spacing w:before="125" w:after="119"/>
        <w:jc w:val="both"/>
        <w:rPr>
          <w:rFonts w:ascii="Arial" w:hAnsi="Arial" w:cs="Arial"/>
          <w:bCs/>
          <w:iCs/>
          <w:lang w:val="tr-TR"/>
        </w:rPr>
      </w:pPr>
      <w:r w:rsidRPr="00042AC1">
        <w:rPr>
          <w:rFonts w:ascii="Arial" w:hAnsi="Arial" w:cs="Arial"/>
          <w:bCs/>
          <w:iCs/>
          <w:lang w:val="tr-TR"/>
        </w:rPr>
        <w:t>Belediye Meclisi Kadın-Erkek Eşitlik Komisyonu Başkanı</w:t>
      </w:r>
    </w:p>
    <w:p w:rsidR="00C1386E" w:rsidRDefault="00C1386E"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t xml:space="preserve">Kadın Kültür Merkezleri Koordinatörlüğü, </w:t>
      </w:r>
    </w:p>
    <w:p w:rsidR="00C1386E" w:rsidRDefault="00C1386E"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t>İl Dernekler Müdürlüğü</w:t>
      </w:r>
    </w:p>
    <w:p w:rsidR="00C1386E" w:rsidRDefault="00C1386E"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lastRenderedPageBreak/>
        <w:t>Sosyal Dayanışma ve Yardımlaşma Vakfı</w:t>
      </w:r>
    </w:p>
    <w:p w:rsidR="00C1386E" w:rsidRDefault="00C1386E"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t xml:space="preserve"> İl Sosyal Etüt ve Proje Müdürlüğü,</w:t>
      </w:r>
    </w:p>
    <w:p w:rsidR="00042AC1" w:rsidRDefault="00042AC1"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t xml:space="preserve">Ticaret ve Sanayi Odası Kadın Girişimciler Kurulu Başkanlığı </w:t>
      </w:r>
    </w:p>
    <w:p w:rsidR="00042AC1" w:rsidRDefault="00042AC1"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t xml:space="preserve">MEKSA VAKFI </w:t>
      </w:r>
    </w:p>
    <w:p w:rsidR="00C1386E" w:rsidRDefault="00C1386E"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t>Yaşamevi Kadın Dayanışma Derneği</w:t>
      </w:r>
    </w:p>
    <w:p w:rsidR="00C1386E" w:rsidRDefault="00C1386E"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t>Şanlıurfa KAMER Vakfı</w:t>
      </w:r>
    </w:p>
    <w:p w:rsidR="00C1386E" w:rsidRDefault="00C1386E"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t xml:space="preserve">Güçlü Kadın Derneği (GÜÇKAD) </w:t>
      </w:r>
    </w:p>
    <w:p w:rsidR="00C1386E" w:rsidRDefault="00C1386E"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t>Yardım Sevenler Derneğ</w:t>
      </w:r>
    </w:p>
    <w:p w:rsidR="00C1386E" w:rsidRDefault="00C1386E" w:rsidP="00C1386E">
      <w:pPr>
        <w:pStyle w:val="Standard"/>
        <w:numPr>
          <w:ilvl w:val="0"/>
          <w:numId w:val="38"/>
        </w:numPr>
        <w:spacing w:before="240" w:after="120" w:line="360" w:lineRule="auto"/>
        <w:jc w:val="both"/>
        <w:rPr>
          <w:rFonts w:ascii="Arial" w:hAnsi="Arial" w:cs="Arial"/>
          <w:lang w:val="tr-TR"/>
        </w:rPr>
      </w:pPr>
      <w:r>
        <w:rPr>
          <w:rFonts w:ascii="Arial" w:hAnsi="Arial" w:cs="Arial"/>
          <w:lang w:val="tr-TR"/>
        </w:rPr>
        <w:t>Çağdaş Yaşamı Destekleme Derneği</w:t>
      </w:r>
    </w:p>
    <w:p w:rsidR="007B197A" w:rsidRDefault="00C1386E"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Kent Konseyi Kadın Meclisi</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Şanlıurfa Kadınları Kalkındırma Derneği </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Urfa Kadın Derneği </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Elbirliği Derneği </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Sultan Kadın Derneği </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Ruha Kadın Dayanışma Derneği </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Umut Işığı Kadın Derneği </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Mevsimlik Tarım İşçileri Derneği</w:t>
      </w:r>
    </w:p>
    <w:p w:rsidR="00042AC1" w:rsidRPr="00042AC1" w:rsidRDefault="00042AC1" w:rsidP="00042AC1">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Hayati Harrani </w:t>
      </w:r>
      <w:proofErr w:type="gramStart"/>
      <w:r>
        <w:rPr>
          <w:rFonts w:ascii="Arial" w:hAnsi="Arial" w:cs="Arial"/>
          <w:lang w:val="tr-TR"/>
        </w:rPr>
        <w:t>Mahalle  Lider</w:t>
      </w:r>
      <w:proofErr w:type="gramEnd"/>
      <w:r>
        <w:rPr>
          <w:rFonts w:ascii="Arial" w:hAnsi="Arial" w:cs="Arial"/>
          <w:lang w:val="tr-TR"/>
        </w:rPr>
        <w:t xml:space="preserve"> Kadınları </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Şanlıurfa Girişimci İş Kadınları Derneği </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Şefkat İletişim Hanımlar Derneği </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Şanlıurfa Yağmur Eğitim ve Kültür Derneği </w:t>
      </w:r>
    </w:p>
    <w:p w:rsidR="00042AC1" w:rsidRDefault="00042AC1" w:rsidP="00C1386E">
      <w:pPr>
        <w:pStyle w:val="Standard"/>
        <w:numPr>
          <w:ilvl w:val="0"/>
          <w:numId w:val="38"/>
        </w:numPr>
        <w:tabs>
          <w:tab w:val="num" w:pos="0"/>
        </w:tabs>
        <w:spacing w:before="240" w:after="120" w:line="360" w:lineRule="auto"/>
        <w:jc w:val="both"/>
        <w:rPr>
          <w:rFonts w:ascii="Arial" w:hAnsi="Arial" w:cs="Arial"/>
          <w:lang w:val="tr-TR"/>
        </w:rPr>
      </w:pPr>
      <w:r>
        <w:rPr>
          <w:rFonts w:ascii="Arial" w:hAnsi="Arial" w:cs="Arial"/>
          <w:lang w:val="tr-TR"/>
        </w:rPr>
        <w:t xml:space="preserve">Sivil Kadınlar Derneği </w:t>
      </w:r>
    </w:p>
    <w:p w:rsidR="00042AC1" w:rsidRDefault="00042AC1" w:rsidP="0057776B">
      <w:pPr>
        <w:pStyle w:val="Standard"/>
        <w:spacing w:before="240" w:after="120" w:line="360" w:lineRule="auto"/>
        <w:ind w:left="360"/>
        <w:jc w:val="both"/>
        <w:rPr>
          <w:rFonts w:ascii="Arial" w:hAnsi="Arial" w:cs="Arial"/>
          <w:lang w:val="tr-TR"/>
        </w:rPr>
      </w:pPr>
    </w:p>
    <w:p w:rsidR="00042AC1" w:rsidRDefault="00042AC1" w:rsidP="00C1386E">
      <w:pPr>
        <w:pStyle w:val="Standard"/>
        <w:tabs>
          <w:tab w:val="num" w:pos="0"/>
        </w:tabs>
        <w:spacing w:before="240" w:after="120" w:line="360" w:lineRule="auto"/>
        <w:jc w:val="both"/>
        <w:rPr>
          <w:rFonts w:ascii="Arial" w:hAnsi="Arial" w:cs="Arial"/>
          <w:lang w:val="tr-TR"/>
        </w:rPr>
      </w:pPr>
    </w:p>
    <w:p w:rsidR="00042AC1" w:rsidRPr="00C1386E" w:rsidRDefault="00042AC1" w:rsidP="00C1386E">
      <w:pPr>
        <w:pStyle w:val="Standard"/>
        <w:tabs>
          <w:tab w:val="num" w:pos="0"/>
        </w:tabs>
        <w:spacing w:before="240" w:after="120" w:line="360" w:lineRule="auto"/>
        <w:jc w:val="both"/>
        <w:rPr>
          <w:rFonts w:ascii="Arial" w:hAnsi="Arial" w:cs="Arial"/>
          <w:lang w:val="tr-TR"/>
        </w:rPr>
        <w:sectPr w:rsidR="00042AC1" w:rsidRPr="00C1386E" w:rsidSect="006F5E68">
          <w:footerReference w:type="default" r:id="rId21"/>
          <w:pgSz w:w="11906" w:h="16838"/>
          <w:pgMar w:top="1134" w:right="1134" w:bottom="1134" w:left="1134" w:header="709" w:footer="709" w:gutter="0"/>
          <w:cols w:space="708"/>
        </w:sectPr>
      </w:pPr>
    </w:p>
    <w:p w:rsidR="007B197A" w:rsidRPr="00AC54BA" w:rsidRDefault="007B197A" w:rsidP="007B197A">
      <w:pPr>
        <w:pStyle w:val="Heading3"/>
        <w:numPr>
          <w:ilvl w:val="2"/>
          <w:numId w:val="0"/>
        </w:numPr>
        <w:tabs>
          <w:tab w:val="num" w:pos="0"/>
        </w:tabs>
        <w:autoSpaceDN/>
        <w:spacing w:before="227" w:line="360" w:lineRule="auto"/>
        <w:ind w:left="720" w:hanging="720"/>
        <w:textAlignment w:val="auto"/>
      </w:pPr>
      <w:bookmarkStart w:id="51" w:name="_Toc385865545"/>
      <w:bookmarkStart w:id="52" w:name="_Toc390347537"/>
      <w:r w:rsidRPr="00AC54BA">
        <w:rPr>
          <w:rFonts w:cs="Arial"/>
        </w:rPr>
        <w:lastRenderedPageBreak/>
        <w:t>EK-II: Yıllık Faaliyet Planı / Raporlama Şablonu</w:t>
      </w:r>
      <w:bookmarkEnd w:id="50"/>
      <w:bookmarkEnd w:id="51"/>
      <w:bookmarkEnd w:id="52"/>
    </w:p>
    <w:p w:rsidR="007B197A" w:rsidRPr="00AC54BA" w:rsidRDefault="007B197A" w:rsidP="007B197A">
      <w:pPr>
        <w:pStyle w:val="Standard"/>
        <w:jc w:val="center"/>
        <w:rPr>
          <w:lang w:val="tr-TR"/>
        </w:rPr>
      </w:pPr>
    </w:p>
    <w:tbl>
      <w:tblPr>
        <w:tblW w:w="14570" w:type="dxa"/>
        <w:tblInd w:w="-13" w:type="dxa"/>
        <w:tblLayout w:type="fixed"/>
        <w:tblCellMar>
          <w:left w:w="10" w:type="dxa"/>
          <w:right w:w="10" w:type="dxa"/>
        </w:tblCellMar>
        <w:tblLook w:val="0000"/>
      </w:tblPr>
      <w:tblGrid>
        <w:gridCol w:w="1618"/>
        <w:gridCol w:w="1618"/>
        <w:gridCol w:w="1619"/>
        <w:gridCol w:w="1619"/>
        <w:gridCol w:w="1619"/>
        <w:gridCol w:w="1619"/>
        <w:gridCol w:w="1619"/>
        <w:gridCol w:w="1619"/>
        <w:gridCol w:w="1620"/>
      </w:tblGrid>
      <w:tr w:rsidR="007B197A" w:rsidRPr="00AC54BA" w:rsidTr="006F5E68">
        <w:trPr>
          <w:tblHeader/>
        </w:trPr>
        <w:tc>
          <w:tcPr>
            <w:tcW w:w="1618" w:type="dxa"/>
            <w:vMerge w:val="restart"/>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pPr>
              <w:pStyle w:val="Standard"/>
              <w:jc w:val="center"/>
              <w:rPr>
                <w:rFonts w:ascii="Arial" w:hAnsi="Arial"/>
                <w:b/>
                <w:bCs/>
                <w:sz w:val="14"/>
                <w:szCs w:val="14"/>
                <w:lang w:val="tr-TR"/>
              </w:rPr>
            </w:pPr>
            <w:r w:rsidRPr="00AC54BA">
              <w:rPr>
                <w:rFonts w:ascii="Arial" w:hAnsi="Arial"/>
                <w:b/>
                <w:bCs/>
                <w:sz w:val="14"/>
                <w:szCs w:val="14"/>
                <w:lang w:val="tr-TR"/>
              </w:rPr>
              <w:t>Faaliyet</w:t>
            </w:r>
          </w:p>
        </w:tc>
        <w:tc>
          <w:tcPr>
            <w:tcW w:w="1618" w:type="dxa"/>
            <w:vMerge w:val="restart"/>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pPr>
              <w:pStyle w:val="Standard"/>
              <w:jc w:val="center"/>
              <w:rPr>
                <w:rFonts w:ascii="Arial" w:hAnsi="Arial"/>
                <w:b/>
                <w:bCs/>
                <w:sz w:val="14"/>
                <w:szCs w:val="14"/>
                <w:lang w:val="tr-TR"/>
              </w:rPr>
            </w:pPr>
            <w:r w:rsidRPr="00AC54BA">
              <w:rPr>
                <w:rFonts w:ascii="Arial" w:hAnsi="Arial"/>
                <w:b/>
                <w:bCs/>
                <w:sz w:val="14"/>
                <w:szCs w:val="14"/>
                <w:lang w:val="tr-TR"/>
              </w:rPr>
              <w:t>Sorumlu Kurum/Kuruluş</w:t>
            </w:r>
          </w:p>
        </w:tc>
        <w:tc>
          <w:tcPr>
            <w:tcW w:w="1619" w:type="dxa"/>
            <w:vMerge w:val="restart"/>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pPr>
              <w:pStyle w:val="Standard"/>
              <w:jc w:val="center"/>
              <w:rPr>
                <w:rFonts w:ascii="Arial" w:hAnsi="Arial"/>
                <w:b/>
                <w:bCs/>
                <w:sz w:val="14"/>
                <w:szCs w:val="14"/>
                <w:lang w:val="tr-TR"/>
              </w:rPr>
            </w:pPr>
            <w:r w:rsidRPr="00AC54BA">
              <w:rPr>
                <w:rFonts w:ascii="Arial" w:hAnsi="Arial"/>
                <w:b/>
                <w:bCs/>
                <w:sz w:val="14"/>
                <w:szCs w:val="14"/>
                <w:lang w:val="tr-TR"/>
              </w:rPr>
              <w:t>Destekçi Kurum/Kuruluş</w:t>
            </w:r>
          </w:p>
        </w:tc>
        <w:tc>
          <w:tcPr>
            <w:tcW w:w="3238" w:type="dxa"/>
            <w:gridSpan w:val="2"/>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pPr>
              <w:pStyle w:val="TableHeading"/>
              <w:rPr>
                <w:rFonts w:ascii="Arial" w:hAnsi="Arial"/>
                <w:sz w:val="14"/>
                <w:szCs w:val="14"/>
              </w:rPr>
            </w:pPr>
            <w:r w:rsidRPr="00AC54BA">
              <w:rPr>
                <w:rFonts w:ascii="Arial" w:hAnsi="Arial"/>
                <w:sz w:val="14"/>
                <w:szCs w:val="14"/>
              </w:rPr>
              <w:t>I. Dönem İşler</w:t>
            </w:r>
            <w:r w:rsidR="00EB1B3B">
              <w:rPr>
                <w:rFonts w:ascii="Arial" w:hAnsi="Arial"/>
                <w:sz w:val="14"/>
                <w:szCs w:val="14"/>
              </w:rPr>
              <w:t>/Çıktılar</w:t>
            </w:r>
            <w:r w:rsidRPr="00AC54BA">
              <w:rPr>
                <w:rFonts w:ascii="Arial" w:hAnsi="Arial"/>
                <w:sz w:val="14"/>
                <w:szCs w:val="14"/>
              </w:rPr>
              <w:t xml:space="preserve"> (Ocak-Nisan)</w:t>
            </w:r>
          </w:p>
        </w:tc>
        <w:tc>
          <w:tcPr>
            <w:tcW w:w="3238" w:type="dxa"/>
            <w:gridSpan w:val="2"/>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pPr>
              <w:pStyle w:val="TableHeading"/>
              <w:rPr>
                <w:rFonts w:ascii="Arial" w:hAnsi="Arial"/>
                <w:sz w:val="14"/>
                <w:szCs w:val="14"/>
              </w:rPr>
            </w:pPr>
            <w:r w:rsidRPr="00AC54BA">
              <w:rPr>
                <w:rFonts w:ascii="Arial" w:hAnsi="Arial"/>
                <w:sz w:val="14"/>
                <w:szCs w:val="14"/>
              </w:rPr>
              <w:t>II. Dönem İşler</w:t>
            </w:r>
            <w:r w:rsidR="00EB1B3B">
              <w:rPr>
                <w:rFonts w:ascii="Arial" w:hAnsi="Arial"/>
                <w:sz w:val="14"/>
                <w:szCs w:val="14"/>
              </w:rPr>
              <w:t>/Çıktılar</w:t>
            </w:r>
            <w:r w:rsidRPr="00AC54BA">
              <w:rPr>
                <w:rFonts w:ascii="Arial" w:hAnsi="Arial"/>
                <w:sz w:val="14"/>
                <w:szCs w:val="14"/>
              </w:rPr>
              <w:t xml:space="preserve"> (Mayıs-Ağustos)</w:t>
            </w:r>
          </w:p>
        </w:tc>
        <w:tc>
          <w:tcPr>
            <w:tcW w:w="3239" w:type="dxa"/>
            <w:gridSpan w:val="2"/>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vAlign w:val="center"/>
          </w:tcPr>
          <w:p w:rsidR="007B197A" w:rsidRPr="00AC54BA" w:rsidRDefault="007B197A" w:rsidP="006F5E68">
            <w:pPr>
              <w:pStyle w:val="TableHeading"/>
              <w:rPr>
                <w:rFonts w:ascii="Arial" w:hAnsi="Arial"/>
                <w:sz w:val="14"/>
                <w:szCs w:val="14"/>
              </w:rPr>
            </w:pPr>
            <w:r w:rsidRPr="00AC54BA">
              <w:rPr>
                <w:rFonts w:ascii="Arial" w:hAnsi="Arial"/>
                <w:sz w:val="14"/>
                <w:szCs w:val="14"/>
              </w:rPr>
              <w:t>III. Dönem İşler</w:t>
            </w:r>
            <w:r w:rsidR="00EB1B3B">
              <w:rPr>
                <w:rFonts w:ascii="Arial" w:hAnsi="Arial"/>
                <w:sz w:val="14"/>
                <w:szCs w:val="14"/>
              </w:rPr>
              <w:t>/Çıktılar</w:t>
            </w:r>
            <w:r w:rsidRPr="00AC54BA">
              <w:rPr>
                <w:rFonts w:ascii="Arial" w:hAnsi="Arial"/>
                <w:sz w:val="14"/>
                <w:szCs w:val="14"/>
              </w:rPr>
              <w:t xml:space="preserve"> (Eylül-Aralık)</w:t>
            </w:r>
          </w:p>
        </w:tc>
      </w:tr>
      <w:tr w:rsidR="007B197A" w:rsidRPr="00AC54BA" w:rsidTr="006F5E68">
        <w:trPr>
          <w:tblHeader/>
        </w:trPr>
        <w:tc>
          <w:tcPr>
            <w:tcW w:w="1618" w:type="dxa"/>
            <w:vMerge/>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tc>
        <w:tc>
          <w:tcPr>
            <w:tcW w:w="1618" w:type="dxa"/>
            <w:vMerge/>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tc>
        <w:tc>
          <w:tcPr>
            <w:tcW w:w="1619" w:type="dxa"/>
            <w:vMerge/>
            <w:tcBorders>
              <w:top w:val="single" w:sz="2" w:space="0" w:color="000000"/>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tc>
        <w:tc>
          <w:tcPr>
            <w:tcW w:w="1619" w:type="dxa"/>
            <w:tcBorders>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pPr>
              <w:pStyle w:val="TableHeading"/>
              <w:rPr>
                <w:rFonts w:ascii="Arial" w:hAnsi="Arial"/>
                <w:sz w:val="14"/>
                <w:szCs w:val="14"/>
              </w:rPr>
            </w:pPr>
            <w:r w:rsidRPr="00AC54BA">
              <w:rPr>
                <w:rFonts w:ascii="Arial" w:hAnsi="Arial"/>
                <w:sz w:val="14"/>
                <w:szCs w:val="14"/>
              </w:rPr>
              <w:t>Öngörülen</w:t>
            </w:r>
          </w:p>
        </w:tc>
        <w:tc>
          <w:tcPr>
            <w:tcW w:w="1619" w:type="dxa"/>
            <w:tcBorders>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pPr>
              <w:pStyle w:val="TableHeading"/>
              <w:rPr>
                <w:rFonts w:ascii="Arial" w:hAnsi="Arial"/>
                <w:sz w:val="14"/>
                <w:szCs w:val="14"/>
              </w:rPr>
            </w:pPr>
            <w:r w:rsidRPr="00AC54BA">
              <w:rPr>
                <w:rFonts w:ascii="Arial" w:hAnsi="Arial"/>
                <w:sz w:val="14"/>
                <w:szCs w:val="14"/>
              </w:rPr>
              <w:t>Gerçekleşen</w:t>
            </w:r>
          </w:p>
        </w:tc>
        <w:tc>
          <w:tcPr>
            <w:tcW w:w="1619" w:type="dxa"/>
            <w:tcBorders>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pPr>
              <w:pStyle w:val="TableContents"/>
              <w:jc w:val="center"/>
              <w:rPr>
                <w:rFonts w:ascii="Arial" w:hAnsi="Arial"/>
                <w:b/>
                <w:bCs/>
                <w:sz w:val="14"/>
                <w:szCs w:val="14"/>
                <w:lang w:val="tr-TR"/>
              </w:rPr>
            </w:pPr>
            <w:r w:rsidRPr="00AC54BA">
              <w:rPr>
                <w:rFonts w:ascii="Arial" w:hAnsi="Arial"/>
                <w:b/>
                <w:bCs/>
                <w:sz w:val="14"/>
                <w:szCs w:val="14"/>
                <w:lang w:val="tr-TR"/>
              </w:rPr>
              <w:t>Öngörülen</w:t>
            </w:r>
          </w:p>
        </w:tc>
        <w:tc>
          <w:tcPr>
            <w:tcW w:w="1619" w:type="dxa"/>
            <w:tcBorders>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pPr>
              <w:pStyle w:val="TableContents"/>
              <w:jc w:val="center"/>
              <w:rPr>
                <w:rFonts w:ascii="Arial" w:hAnsi="Arial"/>
                <w:b/>
                <w:bCs/>
                <w:sz w:val="14"/>
                <w:szCs w:val="14"/>
                <w:lang w:val="tr-TR"/>
              </w:rPr>
            </w:pPr>
            <w:r w:rsidRPr="00AC54BA">
              <w:rPr>
                <w:rFonts w:ascii="Arial" w:hAnsi="Arial"/>
                <w:b/>
                <w:bCs/>
                <w:sz w:val="14"/>
                <w:szCs w:val="14"/>
                <w:lang w:val="tr-TR"/>
              </w:rPr>
              <w:t>Gerçekleşen</w:t>
            </w:r>
          </w:p>
        </w:tc>
        <w:tc>
          <w:tcPr>
            <w:tcW w:w="1619" w:type="dxa"/>
            <w:tcBorders>
              <w:left w:val="single" w:sz="2" w:space="0" w:color="000000"/>
              <w:bottom w:val="single" w:sz="2" w:space="0" w:color="000000"/>
            </w:tcBorders>
            <w:tcMar>
              <w:top w:w="55" w:type="dxa"/>
              <w:left w:w="55" w:type="dxa"/>
              <w:bottom w:w="55" w:type="dxa"/>
              <w:right w:w="55" w:type="dxa"/>
            </w:tcMar>
            <w:vAlign w:val="center"/>
          </w:tcPr>
          <w:p w:rsidR="007B197A" w:rsidRPr="00AC54BA" w:rsidRDefault="007B197A" w:rsidP="006F5E68">
            <w:pPr>
              <w:pStyle w:val="TableContents"/>
              <w:jc w:val="center"/>
              <w:rPr>
                <w:rFonts w:ascii="Arial" w:hAnsi="Arial"/>
                <w:b/>
                <w:bCs/>
                <w:sz w:val="14"/>
                <w:szCs w:val="14"/>
                <w:lang w:val="tr-TR"/>
              </w:rPr>
            </w:pPr>
            <w:r w:rsidRPr="00AC54BA">
              <w:rPr>
                <w:rFonts w:ascii="Arial" w:hAnsi="Arial"/>
                <w:b/>
                <w:bCs/>
                <w:sz w:val="14"/>
                <w:szCs w:val="14"/>
                <w:lang w:val="tr-TR"/>
              </w:rPr>
              <w:t>Öngörülen</w:t>
            </w:r>
          </w:p>
        </w:tc>
        <w:tc>
          <w:tcPr>
            <w:tcW w:w="162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rsidR="007B197A" w:rsidRPr="00AC54BA" w:rsidRDefault="007B197A" w:rsidP="006F5E68">
            <w:pPr>
              <w:pStyle w:val="TableContents"/>
              <w:jc w:val="center"/>
              <w:rPr>
                <w:rFonts w:ascii="Arial" w:hAnsi="Arial"/>
                <w:b/>
                <w:bCs/>
                <w:sz w:val="14"/>
                <w:szCs w:val="14"/>
                <w:lang w:val="tr-TR"/>
              </w:rPr>
            </w:pPr>
            <w:r w:rsidRPr="00AC54BA">
              <w:rPr>
                <w:rFonts w:ascii="Arial" w:hAnsi="Arial"/>
                <w:b/>
                <w:bCs/>
                <w:sz w:val="14"/>
                <w:szCs w:val="14"/>
                <w:lang w:val="tr-TR"/>
              </w:rPr>
              <w:t>Gerçekleşen</w:t>
            </w:r>
          </w:p>
        </w:tc>
      </w:tr>
      <w:tr w:rsidR="007B197A" w:rsidRPr="00AC54BA" w:rsidTr="006F5E68">
        <w:tc>
          <w:tcPr>
            <w:tcW w:w="14570" w:type="dxa"/>
            <w:gridSpan w:val="9"/>
            <w:tcBorders>
              <w:left w:val="single" w:sz="2" w:space="0" w:color="000000"/>
              <w:bottom w:val="single" w:sz="2" w:space="0" w:color="000000"/>
              <w:right w:val="single" w:sz="2" w:space="0" w:color="000000"/>
            </w:tcBorders>
            <w:shd w:val="clear" w:color="auto" w:fill="CCCCCC"/>
            <w:tcMar>
              <w:top w:w="55" w:type="dxa"/>
              <w:left w:w="55" w:type="dxa"/>
              <w:bottom w:w="55" w:type="dxa"/>
              <w:right w:w="55" w:type="dxa"/>
            </w:tcMar>
          </w:tcPr>
          <w:p w:rsidR="007B197A" w:rsidRPr="00AC54BA" w:rsidRDefault="00EB1B3B" w:rsidP="006F5E68">
            <w:pPr>
              <w:pStyle w:val="TableContents"/>
              <w:rPr>
                <w:rFonts w:ascii="Arial" w:hAnsi="Arial"/>
                <w:b/>
                <w:bCs/>
                <w:sz w:val="14"/>
                <w:szCs w:val="14"/>
                <w:lang w:val="tr-TR"/>
              </w:rPr>
            </w:pPr>
            <w:r w:rsidRPr="00AC54BA">
              <w:rPr>
                <w:rFonts w:ascii="Arial" w:hAnsi="Arial"/>
                <w:b/>
                <w:bCs/>
                <w:sz w:val="14"/>
                <w:szCs w:val="14"/>
                <w:lang w:val="tr-TR"/>
              </w:rPr>
              <w:t>Stratejik</w:t>
            </w:r>
            <w:r w:rsidR="007B197A" w:rsidRPr="00AC54BA">
              <w:rPr>
                <w:rFonts w:ascii="Arial" w:hAnsi="Arial"/>
                <w:b/>
                <w:bCs/>
                <w:sz w:val="14"/>
                <w:szCs w:val="14"/>
                <w:lang w:val="tr-TR"/>
              </w:rPr>
              <w:t xml:space="preserve"> Öncelik </w:t>
            </w:r>
            <w:proofErr w:type="gramStart"/>
            <w:r w:rsidR="007B197A" w:rsidRPr="00AC54BA">
              <w:rPr>
                <w:rFonts w:ascii="Arial" w:hAnsi="Arial"/>
                <w:b/>
                <w:bCs/>
                <w:sz w:val="14"/>
                <w:szCs w:val="14"/>
                <w:lang w:val="tr-TR"/>
              </w:rPr>
              <w:t>1.1</w:t>
            </w:r>
            <w:proofErr w:type="gramEnd"/>
            <w:r w:rsidR="007B197A" w:rsidRPr="00AC54BA">
              <w:rPr>
                <w:rFonts w:ascii="Arial" w:hAnsi="Arial"/>
                <w:b/>
                <w:bCs/>
                <w:sz w:val="14"/>
                <w:szCs w:val="14"/>
                <w:lang w:val="tr-TR"/>
              </w:rPr>
              <w:t xml:space="preserve">: </w:t>
            </w:r>
            <w:r w:rsidR="007B197A" w:rsidRPr="00AC54BA">
              <w:rPr>
                <w:rFonts w:ascii="Arial" w:hAnsi="Arial"/>
                <w:sz w:val="14"/>
                <w:szCs w:val="14"/>
                <w:lang w:val="tr-TR"/>
              </w:rPr>
              <w:t xml:space="preserve">(YEEP'de tanımlanan </w:t>
            </w:r>
            <w:r w:rsidRPr="00AC54BA">
              <w:rPr>
                <w:rFonts w:ascii="Arial" w:hAnsi="Arial"/>
                <w:sz w:val="14"/>
                <w:szCs w:val="14"/>
                <w:lang w:val="tr-TR"/>
              </w:rPr>
              <w:t>stratejik</w:t>
            </w:r>
            <w:r w:rsidR="007B197A" w:rsidRPr="00AC54BA">
              <w:rPr>
                <w:rFonts w:ascii="Arial" w:hAnsi="Arial"/>
                <w:sz w:val="14"/>
                <w:szCs w:val="14"/>
                <w:lang w:val="tr-TR"/>
              </w:rPr>
              <w:t xml:space="preserve"> öncelik)</w:t>
            </w:r>
          </w:p>
        </w:tc>
      </w:tr>
      <w:tr w:rsidR="007B197A" w:rsidRPr="00AC54BA" w:rsidTr="006F5E68">
        <w:tc>
          <w:tcPr>
            <w:tcW w:w="14570" w:type="dxa"/>
            <w:gridSpan w:val="9"/>
            <w:tcBorders>
              <w:left w:val="single" w:sz="2" w:space="0" w:color="000000"/>
              <w:bottom w:val="single" w:sz="2" w:space="0" w:color="000000"/>
              <w:right w:val="single" w:sz="2" w:space="0" w:color="000000"/>
            </w:tcBorders>
            <w:shd w:val="clear" w:color="auto" w:fill="E6E6FF"/>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Hedef 1.1.1:</w:t>
            </w:r>
            <w:r w:rsidRPr="00AC54BA">
              <w:rPr>
                <w:rFonts w:ascii="Arial" w:hAnsi="Arial"/>
                <w:sz w:val="14"/>
                <w:szCs w:val="14"/>
                <w:lang w:val="tr-TR"/>
              </w:rPr>
              <w:t>(YEEP'de tanımlanan hedef)</w:t>
            </w:r>
          </w:p>
        </w:tc>
      </w:tr>
      <w:tr w:rsidR="007B197A" w:rsidRPr="00AC54BA" w:rsidTr="006F5E68">
        <w:tc>
          <w:tcPr>
            <w:tcW w:w="1618" w:type="dxa"/>
            <w:vMerge w:val="restart"/>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sz w:val="14"/>
                <w:szCs w:val="14"/>
                <w:lang w:val="tr-TR"/>
              </w:rPr>
              <w:t>(YEEP'de tanımlanan faaliyet)</w:t>
            </w:r>
          </w:p>
          <w:p w:rsidR="007B197A" w:rsidRPr="00AC54BA" w:rsidRDefault="007B197A" w:rsidP="006F5E68">
            <w:pPr>
              <w:pStyle w:val="Standard"/>
              <w:rPr>
                <w:rFonts w:ascii="Arial" w:hAnsi="Arial"/>
                <w:sz w:val="14"/>
                <w:szCs w:val="14"/>
                <w:lang w:val="tr-TR"/>
              </w:rPr>
            </w:pPr>
          </w:p>
          <w:p w:rsidR="007B197A" w:rsidRPr="00AC54BA" w:rsidRDefault="007B197A" w:rsidP="006F5E68">
            <w:pPr>
              <w:pStyle w:val="Standard"/>
              <w:rPr>
                <w:rFonts w:ascii="Arial" w:hAnsi="Arial"/>
                <w:sz w:val="14"/>
                <w:szCs w:val="14"/>
                <w:lang w:val="tr-TR"/>
              </w:rPr>
            </w:pPr>
          </w:p>
        </w:tc>
        <w:tc>
          <w:tcPr>
            <w:tcW w:w="1618" w:type="dxa"/>
            <w:vMerge w:val="restart"/>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sz w:val="14"/>
                <w:szCs w:val="14"/>
                <w:lang w:val="tr-TR"/>
              </w:rPr>
              <w:t>(YEEP'de tanımlanan sorumlu kurum / kuruluş)</w:t>
            </w:r>
          </w:p>
        </w:tc>
        <w:tc>
          <w:tcPr>
            <w:tcW w:w="1619" w:type="dxa"/>
            <w:vMerge w:val="restart"/>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sz w:val="14"/>
                <w:szCs w:val="14"/>
                <w:lang w:val="tr-TR"/>
              </w:rPr>
              <w:t>(YEEP'de tanımlanan işbirliği yapılacak kurum / kuruluş)</w:t>
            </w:r>
          </w:p>
        </w:tc>
        <w:tc>
          <w:tcPr>
            <w:tcW w:w="1619" w:type="dxa"/>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sz w:val="14"/>
                <w:szCs w:val="14"/>
                <w:lang w:val="tr-TR"/>
              </w:rPr>
              <w:t>(Faaliyetle ilgili yılın I. dönemi için öngörülen işler; yıllık plan hazırlama aşamasında girilir)</w:t>
            </w:r>
          </w:p>
        </w:tc>
        <w:tc>
          <w:tcPr>
            <w:tcW w:w="1619" w:type="dxa"/>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sz w:val="14"/>
                <w:szCs w:val="14"/>
                <w:lang w:val="tr-TR"/>
              </w:rPr>
              <w:t>(Faaliyetle ilgili yılın I. döneminde gerçekleşen işler; I. dönemin raporlanması aşamasında girilir)</w:t>
            </w:r>
          </w:p>
        </w:tc>
        <w:tc>
          <w:tcPr>
            <w:tcW w:w="1619" w:type="dxa"/>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sz w:val="14"/>
                <w:szCs w:val="14"/>
                <w:lang w:val="tr-TR"/>
              </w:rPr>
              <w:t>(Faaliyetle ilgili yılın II. dönemi için öngörülen işler; yıllık plan hazırlama aşamasında girilir)</w:t>
            </w:r>
          </w:p>
        </w:tc>
        <w:tc>
          <w:tcPr>
            <w:tcW w:w="1619" w:type="dxa"/>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sz w:val="14"/>
                <w:szCs w:val="14"/>
                <w:lang w:val="tr-TR"/>
              </w:rPr>
              <w:t>(Faaliyetle ilgili yılın II. döneminde gerçekleşen işler; II. dönemin raporlanması aşamasında girilir)</w:t>
            </w:r>
          </w:p>
        </w:tc>
        <w:tc>
          <w:tcPr>
            <w:tcW w:w="1619" w:type="dxa"/>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sz w:val="14"/>
                <w:szCs w:val="14"/>
                <w:lang w:val="tr-TR"/>
              </w:rPr>
              <w:t>(Faaliyetle ilgili yılın III. dönemi için öngörülen işler; yıllık plan hazırlama aşamasında girilir)</w:t>
            </w:r>
          </w:p>
        </w:tc>
        <w:tc>
          <w:tcPr>
            <w:tcW w:w="1620" w:type="dxa"/>
            <w:tcBorders>
              <w:left w:val="single" w:sz="2" w:space="0" w:color="000000"/>
              <w:bottom w:val="single" w:sz="2" w:space="0" w:color="000000"/>
              <w:right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sz w:val="14"/>
                <w:szCs w:val="14"/>
                <w:lang w:val="tr-TR"/>
              </w:rPr>
              <w:t>(Faaliyetle ilgili yılın III. döneminde gerçekleşen işler; III. dönemin raporlanması aşamasında girilir)</w:t>
            </w:r>
          </w:p>
        </w:tc>
      </w:tr>
      <w:tr w:rsidR="007B197A" w:rsidRPr="00AC54BA" w:rsidTr="006F5E68">
        <w:tc>
          <w:tcPr>
            <w:tcW w:w="1618" w:type="dxa"/>
            <w:vMerge/>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tc>
        <w:tc>
          <w:tcPr>
            <w:tcW w:w="1618" w:type="dxa"/>
            <w:vMerge/>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tc>
        <w:tc>
          <w:tcPr>
            <w:tcW w:w="1619" w:type="dxa"/>
            <w:vMerge/>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tc>
        <w:tc>
          <w:tcPr>
            <w:tcW w:w="3238" w:type="dxa"/>
            <w:gridSpan w:val="2"/>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b/>
                <w:bCs/>
                <w:sz w:val="14"/>
                <w:szCs w:val="14"/>
                <w:lang w:val="tr-TR"/>
              </w:rPr>
              <w:t>Açıklama</w:t>
            </w:r>
            <w:r w:rsidRPr="00AC54BA">
              <w:rPr>
                <w:rFonts w:ascii="Arial" w:hAnsi="Arial"/>
                <w:sz w:val="14"/>
                <w:szCs w:val="14"/>
                <w:lang w:val="tr-TR"/>
              </w:rPr>
              <w:t xml:space="preserve"> (varsa öngörülen ile gerçekleşen işler arasındaki farklılıkların nedenleri; I. dönemin raporlanması aşamasında girilir)</w:t>
            </w:r>
          </w:p>
        </w:tc>
        <w:tc>
          <w:tcPr>
            <w:tcW w:w="3238" w:type="dxa"/>
            <w:gridSpan w:val="2"/>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b/>
                <w:bCs/>
                <w:sz w:val="14"/>
                <w:szCs w:val="14"/>
                <w:lang w:val="tr-TR"/>
              </w:rPr>
              <w:t>Açıklama</w:t>
            </w:r>
            <w:r w:rsidRPr="00AC54BA">
              <w:rPr>
                <w:rFonts w:ascii="Arial" w:hAnsi="Arial"/>
                <w:sz w:val="14"/>
                <w:szCs w:val="14"/>
                <w:lang w:val="tr-TR"/>
              </w:rPr>
              <w:t xml:space="preserve"> (varsa öngörülen ile gerçekleşen işler arasındaki farklılıkların nedenleri; II. dönemin raporlanması aşamasında girilir)</w:t>
            </w:r>
          </w:p>
        </w:tc>
        <w:tc>
          <w:tcPr>
            <w:tcW w:w="3239" w:type="dxa"/>
            <w:gridSpan w:val="2"/>
            <w:tcBorders>
              <w:left w:val="single" w:sz="2" w:space="0" w:color="000000"/>
              <w:bottom w:val="single" w:sz="2" w:space="0" w:color="000000"/>
              <w:right w:val="single" w:sz="2" w:space="0" w:color="000000"/>
            </w:tcBorders>
            <w:tcMar>
              <w:top w:w="55" w:type="dxa"/>
              <w:left w:w="55" w:type="dxa"/>
              <w:bottom w:w="55" w:type="dxa"/>
              <w:right w:w="55" w:type="dxa"/>
            </w:tcMar>
          </w:tcPr>
          <w:p w:rsidR="007B197A" w:rsidRPr="00AC54BA" w:rsidRDefault="007B197A" w:rsidP="006F5E68">
            <w:pPr>
              <w:pStyle w:val="Standard"/>
              <w:rPr>
                <w:rFonts w:ascii="Arial" w:hAnsi="Arial"/>
                <w:sz w:val="14"/>
                <w:szCs w:val="14"/>
                <w:lang w:val="tr-TR"/>
              </w:rPr>
            </w:pPr>
            <w:r w:rsidRPr="00AC54BA">
              <w:rPr>
                <w:rFonts w:ascii="Arial" w:hAnsi="Arial"/>
                <w:b/>
                <w:bCs/>
                <w:sz w:val="14"/>
                <w:szCs w:val="14"/>
                <w:lang w:val="tr-TR"/>
              </w:rPr>
              <w:t>Açıklama</w:t>
            </w:r>
            <w:r w:rsidRPr="00AC54BA">
              <w:rPr>
                <w:rFonts w:ascii="Arial" w:hAnsi="Arial"/>
                <w:sz w:val="14"/>
                <w:szCs w:val="14"/>
                <w:lang w:val="tr-TR"/>
              </w:rPr>
              <w:t xml:space="preserve"> (varsa öngörülen ile gerçekleşen işler arasındaki farklılıkların nedenleri; III. dönemin raporlanması aşamasında girilir)</w:t>
            </w:r>
          </w:p>
        </w:tc>
      </w:tr>
      <w:tr w:rsidR="007B197A" w:rsidRPr="00AC54BA" w:rsidTr="006F5E68">
        <w:tc>
          <w:tcPr>
            <w:tcW w:w="1618" w:type="dxa"/>
            <w:vMerge w:val="restart"/>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1.1.1.2. Merkez ilçedeki beş mahallede yaşayan 300 kadına şiddetle mücadeleye yönelik hakları konusunda eğitim vermek</w:t>
            </w:r>
          </w:p>
        </w:tc>
        <w:tc>
          <w:tcPr>
            <w:tcW w:w="1618" w:type="dxa"/>
            <w:vMerge w:val="restart"/>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Milli Eğitim İl Müdürlüğü</w:t>
            </w:r>
          </w:p>
        </w:tc>
        <w:tc>
          <w:tcPr>
            <w:tcW w:w="1619" w:type="dxa"/>
            <w:vMerge w:val="restart"/>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Halk Eğitim Müdürlüğü</w:t>
            </w:r>
          </w:p>
          <w:p w:rsidR="007B197A" w:rsidRPr="00AC54BA" w:rsidRDefault="007B197A" w:rsidP="006F5E68">
            <w:pPr>
              <w:pStyle w:val="TableContents"/>
              <w:rPr>
                <w:rFonts w:ascii="Arial" w:hAnsi="Arial"/>
                <w:sz w:val="14"/>
                <w:szCs w:val="14"/>
                <w:lang w:val="tr-TR"/>
              </w:rPr>
            </w:pP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Baro</w:t>
            </w:r>
          </w:p>
        </w:tc>
        <w:tc>
          <w:tcPr>
            <w:tcW w:w="1619" w:type="dxa"/>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 xml:space="preserve">- </w:t>
            </w:r>
            <w:r w:rsidR="00EB1B3B" w:rsidRPr="00AC54BA">
              <w:rPr>
                <w:rFonts w:ascii="Arial" w:hAnsi="Arial"/>
                <w:sz w:val="14"/>
                <w:szCs w:val="14"/>
                <w:lang w:val="tr-TR"/>
              </w:rPr>
              <w:t>Eğitmenlerin</w:t>
            </w:r>
            <w:r w:rsidRPr="00AC54BA">
              <w:rPr>
                <w:rFonts w:ascii="Arial" w:hAnsi="Arial"/>
                <w:sz w:val="14"/>
                <w:szCs w:val="14"/>
                <w:lang w:val="tr-TR"/>
              </w:rPr>
              <w:t xml:space="preserve"> belirlenmesi</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 Eğitim materyallerinin hazırlanması</w:t>
            </w:r>
          </w:p>
          <w:p w:rsidR="007B197A" w:rsidRPr="00AC54BA" w:rsidRDefault="007B197A" w:rsidP="006F5E68">
            <w:pPr>
              <w:pStyle w:val="TableContents"/>
              <w:rPr>
                <w:rFonts w:ascii="Arial" w:hAnsi="Arial"/>
                <w:b/>
                <w:bCs/>
                <w:sz w:val="14"/>
                <w:szCs w:val="14"/>
                <w:lang w:val="tr-TR"/>
              </w:rPr>
            </w:pPr>
            <w:r w:rsidRPr="00AC54BA">
              <w:rPr>
                <w:rFonts w:ascii="Arial" w:hAnsi="Arial"/>
                <w:sz w:val="14"/>
                <w:szCs w:val="14"/>
                <w:lang w:val="tr-TR"/>
              </w:rPr>
              <w:t>- I. dönem eğitim duyurularının yapılması, başvuruların alınması</w:t>
            </w:r>
          </w:p>
          <w:p w:rsidR="007B197A" w:rsidRPr="00AC54BA" w:rsidRDefault="007B197A" w:rsidP="006F5E68">
            <w:pPr>
              <w:pStyle w:val="TableContents"/>
              <w:rPr>
                <w:rFonts w:ascii="Arial" w:hAnsi="Arial"/>
                <w:b/>
                <w:bCs/>
                <w:sz w:val="14"/>
                <w:szCs w:val="14"/>
                <w:lang w:val="tr-TR"/>
              </w:rPr>
            </w:pPr>
            <w:r w:rsidRPr="00AC54BA">
              <w:rPr>
                <w:rFonts w:ascii="Arial" w:hAnsi="Arial"/>
                <w:sz w:val="14"/>
                <w:szCs w:val="14"/>
                <w:lang w:val="tr-TR"/>
              </w:rPr>
              <w:t>- 100 kadına eğitim verilmesi</w:t>
            </w:r>
          </w:p>
        </w:tc>
        <w:tc>
          <w:tcPr>
            <w:tcW w:w="1619" w:type="dxa"/>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 xml:space="preserve">- </w:t>
            </w:r>
            <w:r w:rsidR="00EB1B3B" w:rsidRPr="00AC54BA">
              <w:rPr>
                <w:rFonts w:ascii="Arial" w:hAnsi="Arial"/>
                <w:sz w:val="14"/>
                <w:szCs w:val="14"/>
                <w:lang w:val="tr-TR"/>
              </w:rPr>
              <w:t>Eğitilmenler</w:t>
            </w:r>
            <w:r w:rsidRPr="00AC54BA">
              <w:rPr>
                <w:rFonts w:ascii="Arial" w:hAnsi="Arial"/>
                <w:sz w:val="14"/>
                <w:szCs w:val="14"/>
                <w:lang w:val="tr-TR"/>
              </w:rPr>
              <w:t xml:space="preserve"> belirlendi</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 Eğitim materyalleri hazırlandı</w:t>
            </w:r>
          </w:p>
          <w:p w:rsidR="007B197A" w:rsidRPr="00AC54BA" w:rsidRDefault="007B197A" w:rsidP="006F5E68">
            <w:pPr>
              <w:pStyle w:val="TableContents"/>
              <w:rPr>
                <w:rFonts w:ascii="Arial" w:hAnsi="Arial"/>
                <w:b/>
                <w:bCs/>
                <w:sz w:val="14"/>
                <w:szCs w:val="14"/>
                <w:lang w:val="tr-TR"/>
              </w:rPr>
            </w:pPr>
            <w:r w:rsidRPr="00AC54BA">
              <w:rPr>
                <w:rFonts w:ascii="Arial" w:hAnsi="Arial"/>
                <w:sz w:val="14"/>
                <w:szCs w:val="14"/>
                <w:lang w:val="tr-TR"/>
              </w:rPr>
              <w:t>- I. dönem eğitim duyurular yapıldı, başvurular alındı</w:t>
            </w:r>
          </w:p>
          <w:p w:rsidR="007B197A" w:rsidRPr="00AC54BA" w:rsidRDefault="007B197A" w:rsidP="006F5E68">
            <w:pPr>
              <w:pStyle w:val="TableContents"/>
              <w:rPr>
                <w:rFonts w:ascii="Arial" w:hAnsi="Arial"/>
                <w:b/>
                <w:bCs/>
                <w:sz w:val="14"/>
                <w:szCs w:val="14"/>
                <w:lang w:val="tr-TR"/>
              </w:rPr>
            </w:pPr>
            <w:r w:rsidRPr="00AC54BA">
              <w:rPr>
                <w:rFonts w:ascii="Arial" w:hAnsi="Arial"/>
                <w:sz w:val="14"/>
                <w:szCs w:val="14"/>
                <w:lang w:val="tr-TR"/>
              </w:rPr>
              <w:t>- 70 kadına eğitim verildi</w:t>
            </w:r>
          </w:p>
        </w:tc>
        <w:tc>
          <w:tcPr>
            <w:tcW w:w="1619" w:type="dxa"/>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b/>
                <w:bCs/>
                <w:sz w:val="14"/>
                <w:szCs w:val="14"/>
                <w:lang w:val="tr-TR"/>
              </w:rPr>
            </w:pPr>
            <w:r w:rsidRPr="00AC54BA">
              <w:rPr>
                <w:rFonts w:ascii="Arial" w:hAnsi="Arial"/>
                <w:sz w:val="14"/>
                <w:szCs w:val="14"/>
                <w:lang w:val="tr-TR"/>
              </w:rPr>
              <w:t>- II. dönem eğitim duyurularının yapılması, başvuruların alınması</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- 100 kadına eğitim verilmesi</w:t>
            </w:r>
          </w:p>
        </w:tc>
        <w:tc>
          <w:tcPr>
            <w:tcW w:w="1619" w:type="dxa"/>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b/>
                <w:bCs/>
                <w:sz w:val="14"/>
                <w:szCs w:val="14"/>
                <w:lang w:val="tr-TR"/>
              </w:rPr>
            </w:pPr>
            <w:r w:rsidRPr="00AC54BA">
              <w:rPr>
                <w:rFonts w:ascii="Arial" w:hAnsi="Arial"/>
                <w:sz w:val="14"/>
                <w:szCs w:val="14"/>
                <w:lang w:val="tr-TR"/>
              </w:rPr>
              <w:t>- II. dönem eğitim duyurular yapıldı, başvurular alındı</w:t>
            </w:r>
          </w:p>
          <w:p w:rsidR="007B197A" w:rsidRPr="00AC54BA" w:rsidRDefault="007B197A" w:rsidP="006F5E68">
            <w:pPr>
              <w:pStyle w:val="TableContents"/>
              <w:rPr>
                <w:rFonts w:ascii="Arial" w:hAnsi="Arial"/>
                <w:b/>
                <w:bCs/>
                <w:sz w:val="14"/>
                <w:szCs w:val="14"/>
                <w:lang w:val="tr-TR"/>
              </w:rPr>
            </w:pPr>
            <w:r w:rsidRPr="00AC54BA">
              <w:rPr>
                <w:rFonts w:ascii="Arial" w:hAnsi="Arial"/>
                <w:sz w:val="14"/>
                <w:szCs w:val="14"/>
                <w:lang w:val="tr-TR"/>
              </w:rPr>
              <w:t>- 120 kadına eğitim verildi</w:t>
            </w:r>
          </w:p>
        </w:tc>
        <w:tc>
          <w:tcPr>
            <w:tcW w:w="1619" w:type="dxa"/>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b/>
                <w:bCs/>
                <w:sz w:val="14"/>
                <w:szCs w:val="14"/>
                <w:lang w:val="tr-TR"/>
              </w:rPr>
            </w:pPr>
            <w:r w:rsidRPr="00AC54BA">
              <w:rPr>
                <w:rFonts w:ascii="Arial" w:hAnsi="Arial"/>
                <w:sz w:val="14"/>
                <w:szCs w:val="14"/>
                <w:lang w:val="tr-TR"/>
              </w:rPr>
              <w:t>- III. dönem eğitim duyurularının yapılması, başvuruların alınması</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- 100 kadına eğitim verilmesi</w:t>
            </w:r>
          </w:p>
        </w:tc>
        <w:tc>
          <w:tcPr>
            <w:tcW w:w="1620" w:type="dxa"/>
            <w:tcBorders>
              <w:left w:val="single" w:sz="2" w:space="0" w:color="000000"/>
              <w:bottom w:val="single" w:sz="2" w:space="0" w:color="000000"/>
              <w:right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b/>
                <w:bCs/>
                <w:sz w:val="14"/>
                <w:szCs w:val="14"/>
                <w:lang w:val="tr-TR"/>
              </w:rPr>
            </w:pPr>
            <w:r w:rsidRPr="00AC54BA">
              <w:rPr>
                <w:rFonts w:ascii="Arial" w:hAnsi="Arial"/>
                <w:sz w:val="14"/>
                <w:szCs w:val="14"/>
                <w:lang w:val="tr-TR"/>
              </w:rPr>
              <w:t>- III. dönem eğitim duyurular yapıldı, başvurular alındı</w:t>
            </w:r>
          </w:p>
          <w:p w:rsidR="007B197A" w:rsidRPr="00AC54BA" w:rsidRDefault="007B197A" w:rsidP="006F5E68">
            <w:pPr>
              <w:pStyle w:val="TableContents"/>
              <w:rPr>
                <w:rFonts w:ascii="Arial" w:hAnsi="Arial"/>
                <w:b/>
                <w:bCs/>
                <w:sz w:val="14"/>
                <w:szCs w:val="14"/>
                <w:lang w:val="tr-TR"/>
              </w:rPr>
            </w:pPr>
            <w:r w:rsidRPr="00AC54BA">
              <w:rPr>
                <w:rFonts w:ascii="Arial" w:hAnsi="Arial"/>
                <w:sz w:val="14"/>
                <w:szCs w:val="14"/>
                <w:lang w:val="tr-TR"/>
              </w:rPr>
              <w:t>- 150 kadına eğitim verildi</w:t>
            </w:r>
          </w:p>
        </w:tc>
      </w:tr>
      <w:tr w:rsidR="007B197A" w:rsidRPr="00AC54BA" w:rsidTr="006F5E68">
        <w:tc>
          <w:tcPr>
            <w:tcW w:w="1618" w:type="dxa"/>
            <w:vMerge/>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tc>
        <w:tc>
          <w:tcPr>
            <w:tcW w:w="1618" w:type="dxa"/>
            <w:vMerge/>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tc>
        <w:tc>
          <w:tcPr>
            <w:tcW w:w="1619" w:type="dxa"/>
            <w:vMerge/>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tc>
        <w:tc>
          <w:tcPr>
            <w:tcW w:w="3238" w:type="dxa"/>
            <w:gridSpan w:val="2"/>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 xml:space="preserve">Yeterli başvuru olmaması nedeniyle ancak 70 kadına ulaşılabildi. </w:t>
            </w:r>
            <w:proofErr w:type="gramStart"/>
            <w:r w:rsidRPr="00AC54BA">
              <w:rPr>
                <w:rFonts w:ascii="Arial" w:hAnsi="Arial"/>
                <w:sz w:val="14"/>
                <w:szCs w:val="14"/>
                <w:lang w:val="tr-TR"/>
              </w:rPr>
              <w:t>Daha yaygın duyuru yapılması gerekli.</w:t>
            </w:r>
            <w:proofErr w:type="gramEnd"/>
          </w:p>
          <w:p w:rsidR="007B197A" w:rsidRPr="00AC54BA" w:rsidRDefault="007B197A" w:rsidP="006F5E68">
            <w:pPr>
              <w:pStyle w:val="TableContents"/>
              <w:rPr>
                <w:rFonts w:ascii="Arial" w:hAnsi="Arial"/>
                <w:sz w:val="14"/>
                <w:szCs w:val="14"/>
                <w:lang w:val="tr-TR"/>
              </w:rPr>
            </w:pPr>
          </w:p>
        </w:tc>
        <w:tc>
          <w:tcPr>
            <w:tcW w:w="3238" w:type="dxa"/>
            <w:gridSpan w:val="2"/>
            <w:tcBorders>
              <w:left w:val="single" w:sz="2" w:space="0" w:color="000000"/>
              <w:bottom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Duyuruların yaygınlaştırılması neticesinde beklenenden fazla başvuru alındı. İlave eğitim yapıldı.</w:t>
            </w:r>
          </w:p>
        </w:tc>
        <w:tc>
          <w:tcPr>
            <w:tcW w:w="3239" w:type="dxa"/>
            <w:gridSpan w:val="2"/>
            <w:tcBorders>
              <w:left w:val="single" w:sz="2" w:space="0" w:color="000000"/>
              <w:bottom w:val="single" w:sz="2" w:space="0" w:color="000000"/>
              <w:right w:val="single" w:sz="2" w:space="0" w:color="000000"/>
            </w:tcBorders>
            <w:shd w:val="clear" w:color="auto" w:fill="FFFFCC"/>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Örnek:</w:t>
            </w:r>
          </w:p>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Beklenenin üzerinde başvuru alınması üzerine eğitim sayısı arttırıldı. Barodan ilave eğitmen desteği sağlandı.</w:t>
            </w:r>
          </w:p>
          <w:p w:rsidR="007B197A" w:rsidRPr="00AC54BA" w:rsidRDefault="007B197A" w:rsidP="006F5E68">
            <w:pPr>
              <w:pStyle w:val="TableContents"/>
              <w:rPr>
                <w:rFonts w:ascii="Arial" w:hAnsi="Arial"/>
                <w:sz w:val="14"/>
                <w:szCs w:val="14"/>
                <w:lang w:val="tr-TR"/>
              </w:rPr>
            </w:pPr>
          </w:p>
        </w:tc>
      </w:tr>
      <w:tr w:rsidR="007B197A" w:rsidRPr="00AC54BA" w:rsidTr="006F5E68">
        <w:tc>
          <w:tcPr>
            <w:tcW w:w="14570" w:type="dxa"/>
            <w:gridSpan w:val="9"/>
            <w:tcBorders>
              <w:left w:val="single" w:sz="2" w:space="0" w:color="000000"/>
              <w:bottom w:val="single" w:sz="2" w:space="0" w:color="000000"/>
              <w:right w:val="single" w:sz="2" w:space="0" w:color="000000"/>
            </w:tcBorders>
            <w:shd w:val="clear" w:color="auto" w:fill="CCCCCC"/>
            <w:tcMar>
              <w:top w:w="55" w:type="dxa"/>
              <w:left w:w="55" w:type="dxa"/>
              <w:bottom w:w="55" w:type="dxa"/>
              <w:right w:w="55" w:type="dxa"/>
            </w:tcMar>
          </w:tcPr>
          <w:p w:rsidR="007B197A" w:rsidRPr="00AC54BA" w:rsidRDefault="00EB1B3B" w:rsidP="006F5E68">
            <w:pPr>
              <w:pStyle w:val="TableContents"/>
              <w:rPr>
                <w:rFonts w:ascii="Arial" w:hAnsi="Arial"/>
                <w:b/>
                <w:bCs/>
                <w:sz w:val="14"/>
                <w:szCs w:val="14"/>
                <w:lang w:val="tr-TR"/>
              </w:rPr>
            </w:pPr>
            <w:r w:rsidRPr="00AC54BA">
              <w:rPr>
                <w:rFonts w:ascii="Arial" w:hAnsi="Arial"/>
                <w:b/>
                <w:bCs/>
                <w:sz w:val="14"/>
                <w:szCs w:val="14"/>
                <w:lang w:val="tr-TR"/>
              </w:rPr>
              <w:t>Stratejik</w:t>
            </w:r>
            <w:r w:rsidR="007B197A" w:rsidRPr="00AC54BA">
              <w:rPr>
                <w:rFonts w:ascii="Arial" w:hAnsi="Arial"/>
                <w:b/>
                <w:bCs/>
                <w:sz w:val="14"/>
                <w:szCs w:val="14"/>
                <w:lang w:val="tr-TR"/>
              </w:rPr>
              <w:t xml:space="preserve"> Öncelik </w:t>
            </w:r>
            <w:proofErr w:type="gramStart"/>
            <w:r w:rsidR="007B197A" w:rsidRPr="00AC54BA">
              <w:rPr>
                <w:rFonts w:ascii="Arial" w:hAnsi="Arial"/>
                <w:b/>
                <w:bCs/>
                <w:sz w:val="14"/>
                <w:szCs w:val="14"/>
                <w:lang w:val="tr-TR"/>
              </w:rPr>
              <w:t>1.2</w:t>
            </w:r>
            <w:proofErr w:type="gramEnd"/>
            <w:r w:rsidR="007B197A" w:rsidRPr="00AC54BA">
              <w:rPr>
                <w:rFonts w:ascii="Arial" w:hAnsi="Arial"/>
                <w:b/>
                <w:bCs/>
                <w:sz w:val="14"/>
                <w:szCs w:val="14"/>
                <w:lang w:val="tr-TR"/>
              </w:rPr>
              <w:t>:</w:t>
            </w:r>
          </w:p>
        </w:tc>
      </w:tr>
      <w:tr w:rsidR="007B197A" w:rsidRPr="00AC54BA" w:rsidTr="006F5E68">
        <w:tc>
          <w:tcPr>
            <w:tcW w:w="14570" w:type="dxa"/>
            <w:gridSpan w:val="9"/>
            <w:tcBorders>
              <w:left w:val="single" w:sz="2" w:space="0" w:color="000000"/>
              <w:bottom w:val="single" w:sz="2" w:space="0" w:color="000000"/>
              <w:right w:val="single" w:sz="2" w:space="0" w:color="000000"/>
            </w:tcBorders>
            <w:shd w:val="clear" w:color="auto" w:fill="E6E6FF"/>
            <w:tcMar>
              <w:top w:w="55" w:type="dxa"/>
              <w:left w:w="55" w:type="dxa"/>
              <w:bottom w:w="55" w:type="dxa"/>
              <w:right w:w="55" w:type="dxa"/>
            </w:tcMar>
          </w:tcPr>
          <w:p w:rsidR="007B197A" w:rsidRPr="00AC54BA" w:rsidRDefault="007B197A" w:rsidP="006F5E68">
            <w:pPr>
              <w:pStyle w:val="TableContents"/>
              <w:rPr>
                <w:rFonts w:ascii="Arial" w:hAnsi="Arial"/>
                <w:b/>
                <w:bCs/>
                <w:sz w:val="14"/>
                <w:szCs w:val="14"/>
                <w:lang w:val="tr-TR"/>
              </w:rPr>
            </w:pPr>
            <w:r w:rsidRPr="00AC54BA">
              <w:rPr>
                <w:rFonts w:ascii="Arial" w:hAnsi="Arial"/>
                <w:b/>
                <w:bCs/>
                <w:sz w:val="14"/>
                <w:szCs w:val="14"/>
                <w:lang w:val="tr-TR"/>
              </w:rPr>
              <w:t>Hedef 1.2.1:</w:t>
            </w:r>
          </w:p>
        </w:tc>
      </w:tr>
      <w:tr w:rsidR="007B197A" w:rsidRPr="00AC54BA" w:rsidTr="006F5E68">
        <w:tc>
          <w:tcPr>
            <w:tcW w:w="1618" w:type="dxa"/>
            <w:vMerge w:val="restart"/>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r w:rsidRPr="00AC54BA">
              <w:rPr>
                <w:rFonts w:ascii="Arial" w:hAnsi="Arial"/>
                <w:sz w:val="14"/>
                <w:szCs w:val="14"/>
                <w:lang w:val="tr-TR"/>
              </w:rPr>
              <w:t>1.1.2.1.</w:t>
            </w:r>
          </w:p>
        </w:tc>
        <w:tc>
          <w:tcPr>
            <w:tcW w:w="1618" w:type="dxa"/>
            <w:vMerge w:val="restart"/>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tc>
        <w:tc>
          <w:tcPr>
            <w:tcW w:w="1619" w:type="dxa"/>
            <w:vMerge w:val="restart"/>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tc>
        <w:tc>
          <w:tcPr>
            <w:tcW w:w="1619" w:type="dxa"/>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p w:rsidR="007B197A" w:rsidRPr="00AC54BA" w:rsidRDefault="007B197A" w:rsidP="006F5E68">
            <w:pPr>
              <w:pStyle w:val="TableContents"/>
              <w:rPr>
                <w:rFonts w:ascii="Arial" w:hAnsi="Arial"/>
                <w:sz w:val="14"/>
                <w:szCs w:val="14"/>
                <w:lang w:val="tr-TR"/>
              </w:rPr>
            </w:pPr>
          </w:p>
          <w:p w:rsidR="007B197A" w:rsidRPr="00AC54BA" w:rsidRDefault="007B197A" w:rsidP="006F5E68">
            <w:pPr>
              <w:pStyle w:val="TableContents"/>
              <w:rPr>
                <w:rFonts w:ascii="Arial" w:hAnsi="Arial"/>
                <w:sz w:val="14"/>
                <w:szCs w:val="14"/>
                <w:lang w:val="tr-TR"/>
              </w:rPr>
            </w:pPr>
          </w:p>
        </w:tc>
        <w:tc>
          <w:tcPr>
            <w:tcW w:w="1619" w:type="dxa"/>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tc>
        <w:tc>
          <w:tcPr>
            <w:tcW w:w="1619" w:type="dxa"/>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tc>
        <w:tc>
          <w:tcPr>
            <w:tcW w:w="1619" w:type="dxa"/>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tc>
        <w:tc>
          <w:tcPr>
            <w:tcW w:w="1619" w:type="dxa"/>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tc>
        <w:tc>
          <w:tcPr>
            <w:tcW w:w="1620" w:type="dxa"/>
            <w:tcBorders>
              <w:left w:val="single" w:sz="2" w:space="0" w:color="000000"/>
              <w:bottom w:val="single" w:sz="2" w:space="0" w:color="000000"/>
              <w:right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tc>
      </w:tr>
      <w:tr w:rsidR="007B197A" w:rsidRPr="00AC54BA" w:rsidTr="006F5E68">
        <w:tc>
          <w:tcPr>
            <w:tcW w:w="1618" w:type="dxa"/>
            <w:vMerge/>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tc>
        <w:tc>
          <w:tcPr>
            <w:tcW w:w="1618" w:type="dxa"/>
            <w:vMerge/>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tc>
        <w:tc>
          <w:tcPr>
            <w:tcW w:w="1619" w:type="dxa"/>
            <w:vMerge/>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tc>
        <w:tc>
          <w:tcPr>
            <w:tcW w:w="3238" w:type="dxa"/>
            <w:gridSpan w:val="2"/>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p w:rsidR="007B197A" w:rsidRPr="00AC54BA" w:rsidRDefault="007B197A" w:rsidP="006F5E68">
            <w:pPr>
              <w:pStyle w:val="TableContents"/>
              <w:rPr>
                <w:rFonts w:ascii="Arial" w:hAnsi="Arial"/>
                <w:sz w:val="14"/>
                <w:szCs w:val="14"/>
                <w:lang w:val="tr-TR"/>
              </w:rPr>
            </w:pPr>
          </w:p>
        </w:tc>
        <w:tc>
          <w:tcPr>
            <w:tcW w:w="3238" w:type="dxa"/>
            <w:gridSpan w:val="2"/>
            <w:tcBorders>
              <w:left w:val="single" w:sz="2" w:space="0" w:color="000000"/>
              <w:bottom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tc>
        <w:tc>
          <w:tcPr>
            <w:tcW w:w="3239" w:type="dxa"/>
            <w:gridSpan w:val="2"/>
            <w:tcBorders>
              <w:left w:val="single" w:sz="2" w:space="0" w:color="000000"/>
              <w:bottom w:val="single" w:sz="2" w:space="0" w:color="000000"/>
              <w:right w:val="single" w:sz="2" w:space="0" w:color="000000"/>
            </w:tcBorders>
            <w:tcMar>
              <w:top w:w="55" w:type="dxa"/>
              <w:left w:w="55" w:type="dxa"/>
              <w:bottom w:w="55" w:type="dxa"/>
              <w:right w:w="55" w:type="dxa"/>
            </w:tcMar>
          </w:tcPr>
          <w:p w:rsidR="007B197A" w:rsidRPr="00AC54BA" w:rsidRDefault="007B197A" w:rsidP="006F5E68">
            <w:pPr>
              <w:pStyle w:val="TableContents"/>
              <w:rPr>
                <w:rFonts w:ascii="Arial" w:hAnsi="Arial"/>
                <w:sz w:val="14"/>
                <w:szCs w:val="14"/>
                <w:lang w:val="tr-TR"/>
              </w:rPr>
            </w:pPr>
          </w:p>
        </w:tc>
      </w:tr>
    </w:tbl>
    <w:p w:rsidR="007B197A" w:rsidRPr="00AC54BA" w:rsidRDefault="007B197A" w:rsidP="007B197A">
      <w:pPr>
        <w:pStyle w:val="Standard"/>
        <w:spacing w:before="240" w:line="360" w:lineRule="auto"/>
        <w:jc w:val="center"/>
        <w:rPr>
          <w:lang w:val="tr-TR"/>
        </w:rPr>
        <w:sectPr w:rsidR="007B197A" w:rsidRPr="00AC54BA" w:rsidSect="006F5E68">
          <w:pgSz w:w="16838" w:h="11906" w:orient="landscape"/>
          <w:pgMar w:top="1134" w:right="1134" w:bottom="1134" w:left="1134" w:header="709" w:footer="709" w:gutter="0"/>
          <w:cols w:space="708"/>
        </w:sectPr>
      </w:pPr>
    </w:p>
    <w:p w:rsidR="002F3E91" w:rsidRDefault="002F3E91" w:rsidP="002F3E91">
      <w:pPr>
        <w:pStyle w:val="Heading3"/>
        <w:numPr>
          <w:ilvl w:val="2"/>
          <w:numId w:val="0"/>
        </w:numPr>
        <w:tabs>
          <w:tab w:val="num" w:pos="0"/>
        </w:tabs>
        <w:autoSpaceDN/>
        <w:spacing w:before="227" w:line="360" w:lineRule="auto"/>
        <w:ind w:left="720" w:hanging="720"/>
        <w:textAlignment w:val="auto"/>
        <w:rPr>
          <w:rFonts w:cs="Arial"/>
        </w:rPr>
      </w:pPr>
      <w:bookmarkStart w:id="53" w:name="_Toc390347538"/>
      <w:r w:rsidRPr="00AC54BA">
        <w:rPr>
          <w:rFonts w:cs="Arial"/>
        </w:rPr>
        <w:lastRenderedPageBreak/>
        <w:t>EK-I</w:t>
      </w:r>
      <w:r>
        <w:rPr>
          <w:rFonts w:cs="Arial"/>
        </w:rPr>
        <w:t>I</w:t>
      </w:r>
      <w:r w:rsidRPr="00AC54BA">
        <w:rPr>
          <w:rFonts w:cs="Arial"/>
        </w:rPr>
        <w:t xml:space="preserve">I: </w:t>
      </w:r>
      <w:r>
        <w:rPr>
          <w:rFonts w:cs="Arial"/>
        </w:rPr>
        <w:t xml:space="preserve">Valilik </w:t>
      </w:r>
      <w:r w:rsidR="00C937E5">
        <w:rPr>
          <w:rFonts w:cs="Arial"/>
        </w:rPr>
        <w:t xml:space="preserve">Yerel </w:t>
      </w:r>
      <w:r>
        <w:rPr>
          <w:rFonts w:cs="Arial"/>
        </w:rPr>
        <w:t>Eşitlik Birimi Genelgesi</w:t>
      </w:r>
      <w:bookmarkEnd w:id="53"/>
    </w:p>
    <w:bookmarkStart w:id="54" w:name="_MON_1465643040"/>
    <w:bookmarkEnd w:id="54"/>
    <w:p w:rsidR="005E236E" w:rsidRDefault="005E236E" w:rsidP="002F3E91">
      <w:pPr>
        <w:pStyle w:val="Heading3"/>
        <w:numPr>
          <w:ilvl w:val="2"/>
          <w:numId w:val="0"/>
        </w:numPr>
        <w:tabs>
          <w:tab w:val="num" w:pos="0"/>
        </w:tabs>
        <w:autoSpaceDN/>
        <w:spacing w:before="227" w:line="360" w:lineRule="auto"/>
        <w:ind w:left="720" w:hanging="720"/>
        <w:textAlignment w:val="auto"/>
        <w:rPr>
          <w:rFonts w:cs="Arial"/>
        </w:rPr>
      </w:pPr>
      <w:r w:rsidRPr="00430E53">
        <w:rPr>
          <w:rFonts w:cs="Arial"/>
        </w:rPr>
        <w:object w:dxaOrig="9102" w:dyaOrig="131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25pt;height:659.25pt" o:ole="">
            <v:imagedata r:id="rId22" o:title=""/>
          </v:shape>
          <o:OLEObject Type="Embed" ProgID="Word.Document.12" ShapeID="_x0000_i1025" DrawAspect="Content" ObjectID="_1475583485" r:id="rId23">
            <o:FieldCodes>\s</o:FieldCodes>
          </o:OLEObject>
        </w:object>
      </w:r>
    </w:p>
    <w:bookmarkStart w:id="55" w:name="_MON_1465642960"/>
    <w:bookmarkEnd w:id="55"/>
    <w:p w:rsidR="005E236E" w:rsidRDefault="005E236E" w:rsidP="002F3E91">
      <w:pPr>
        <w:pStyle w:val="Heading3"/>
        <w:numPr>
          <w:ilvl w:val="2"/>
          <w:numId w:val="0"/>
        </w:numPr>
        <w:tabs>
          <w:tab w:val="num" w:pos="0"/>
        </w:tabs>
        <w:autoSpaceDN/>
        <w:spacing w:before="227" w:line="360" w:lineRule="auto"/>
        <w:ind w:left="720" w:hanging="720"/>
        <w:textAlignment w:val="auto"/>
        <w:rPr>
          <w:rFonts w:cs="Arial"/>
        </w:rPr>
      </w:pPr>
      <w:r w:rsidRPr="00430E53">
        <w:rPr>
          <w:rFonts w:cs="Arial"/>
        </w:rPr>
        <w:object w:dxaOrig="9102" w:dyaOrig="13183">
          <v:shape id="_x0000_i1026" type="#_x0000_t75" style="width:455.25pt;height:659.25pt" o:ole="">
            <v:imagedata r:id="rId24" o:title=""/>
          </v:shape>
          <o:OLEObject Type="Embed" ProgID="Word.Document.12" ShapeID="_x0000_i1026" DrawAspect="Content" ObjectID="_1475583486" r:id="rId25">
            <o:FieldCodes>\s</o:FieldCodes>
          </o:OLEObject>
        </w:object>
      </w:r>
    </w:p>
    <w:p w:rsidR="00481406" w:rsidRDefault="00481406" w:rsidP="002F3E91">
      <w:pPr>
        <w:pStyle w:val="Heading3"/>
        <w:numPr>
          <w:ilvl w:val="2"/>
          <w:numId w:val="0"/>
        </w:numPr>
        <w:tabs>
          <w:tab w:val="num" w:pos="0"/>
        </w:tabs>
        <w:autoSpaceDN/>
        <w:spacing w:before="227" w:line="360" w:lineRule="auto"/>
        <w:ind w:left="720" w:hanging="720"/>
        <w:textAlignment w:val="auto"/>
        <w:rPr>
          <w:rFonts w:cs="Arial"/>
        </w:rPr>
      </w:pPr>
    </w:p>
    <w:p w:rsidR="00481406" w:rsidRDefault="00481406">
      <w:pPr>
        <w:rPr>
          <w:rFonts w:ascii="Arial" w:eastAsia="Times New Roman" w:hAnsi="Arial" w:cs="Arial"/>
          <w:b/>
          <w:bCs/>
          <w:color w:val="4F81BD"/>
          <w:kern w:val="3"/>
          <w:sz w:val="24"/>
          <w:szCs w:val="24"/>
          <w:lang w:eastAsia="tr-TR"/>
        </w:rPr>
      </w:pPr>
      <w:r>
        <w:rPr>
          <w:rFonts w:cs="Arial"/>
        </w:rPr>
        <w:br w:type="page"/>
      </w:r>
    </w:p>
    <w:p w:rsidR="00481406" w:rsidRDefault="00481406" w:rsidP="002F3E91">
      <w:pPr>
        <w:pStyle w:val="Heading3"/>
        <w:numPr>
          <w:ilvl w:val="2"/>
          <w:numId w:val="0"/>
        </w:numPr>
        <w:tabs>
          <w:tab w:val="num" w:pos="0"/>
        </w:tabs>
        <w:autoSpaceDN/>
        <w:spacing w:before="227" w:line="360" w:lineRule="auto"/>
        <w:ind w:left="720" w:hanging="720"/>
        <w:textAlignment w:val="auto"/>
        <w:rPr>
          <w:rFonts w:cs="Arial"/>
        </w:rPr>
      </w:pPr>
    </w:p>
    <w:p w:rsidR="00481406" w:rsidRDefault="00481406">
      <w:pPr>
        <w:rPr>
          <w:rFonts w:ascii="Arial" w:eastAsia="Times New Roman" w:hAnsi="Arial" w:cs="Arial"/>
          <w:b/>
          <w:bCs/>
          <w:color w:val="4F81BD"/>
          <w:kern w:val="3"/>
          <w:sz w:val="24"/>
          <w:szCs w:val="24"/>
          <w:lang w:eastAsia="tr-TR"/>
        </w:rPr>
      </w:pPr>
      <w:r>
        <w:rPr>
          <w:rFonts w:cs="Arial"/>
        </w:rPr>
        <w:br w:type="page"/>
      </w:r>
    </w:p>
    <w:p w:rsidR="00481406" w:rsidRDefault="00481406" w:rsidP="002F3E91">
      <w:pPr>
        <w:pStyle w:val="Heading3"/>
        <w:numPr>
          <w:ilvl w:val="2"/>
          <w:numId w:val="0"/>
        </w:numPr>
        <w:tabs>
          <w:tab w:val="num" w:pos="0"/>
        </w:tabs>
        <w:autoSpaceDN/>
        <w:spacing w:before="227" w:line="360" w:lineRule="auto"/>
        <w:ind w:left="720" w:hanging="720"/>
        <w:textAlignment w:val="auto"/>
        <w:rPr>
          <w:rFonts w:cs="Arial"/>
        </w:rPr>
      </w:pPr>
    </w:p>
    <w:p w:rsidR="00481406" w:rsidRDefault="00481406">
      <w:pPr>
        <w:rPr>
          <w:rFonts w:ascii="Arial" w:eastAsia="Times New Roman" w:hAnsi="Arial" w:cs="Arial"/>
          <w:b/>
          <w:bCs/>
          <w:color w:val="4F81BD"/>
          <w:kern w:val="3"/>
          <w:sz w:val="24"/>
          <w:szCs w:val="24"/>
          <w:lang w:eastAsia="tr-TR"/>
        </w:rPr>
      </w:pPr>
      <w:r>
        <w:rPr>
          <w:rFonts w:cs="Arial"/>
        </w:rPr>
        <w:br w:type="page"/>
      </w:r>
    </w:p>
    <w:p w:rsidR="00481406" w:rsidRDefault="00481406" w:rsidP="002F3E91">
      <w:pPr>
        <w:pStyle w:val="Heading3"/>
        <w:numPr>
          <w:ilvl w:val="2"/>
          <w:numId w:val="0"/>
        </w:numPr>
        <w:tabs>
          <w:tab w:val="num" w:pos="0"/>
        </w:tabs>
        <w:autoSpaceDN/>
        <w:spacing w:before="227" w:line="360" w:lineRule="auto"/>
        <w:ind w:left="720" w:hanging="720"/>
        <w:textAlignment w:val="auto"/>
        <w:rPr>
          <w:rFonts w:cs="Arial"/>
        </w:rPr>
      </w:pPr>
    </w:p>
    <w:p w:rsidR="00481406" w:rsidRDefault="00481406">
      <w:pPr>
        <w:rPr>
          <w:rFonts w:ascii="Arial" w:eastAsia="Times New Roman" w:hAnsi="Arial" w:cs="Arial"/>
          <w:b/>
          <w:bCs/>
          <w:color w:val="4F81BD"/>
          <w:kern w:val="3"/>
          <w:sz w:val="24"/>
          <w:szCs w:val="24"/>
          <w:lang w:eastAsia="tr-TR"/>
        </w:rPr>
      </w:pPr>
      <w:r>
        <w:rPr>
          <w:rFonts w:cs="Arial"/>
        </w:rPr>
        <w:br w:type="page"/>
      </w:r>
    </w:p>
    <w:p w:rsidR="00481406" w:rsidRDefault="00481406" w:rsidP="002F3E91">
      <w:pPr>
        <w:pStyle w:val="Heading3"/>
        <w:numPr>
          <w:ilvl w:val="2"/>
          <w:numId w:val="0"/>
        </w:numPr>
        <w:tabs>
          <w:tab w:val="num" w:pos="0"/>
        </w:tabs>
        <w:autoSpaceDN/>
        <w:spacing w:before="227" w:line="360" w:lineRule="auto"/>
        <w:ind w:left="720" w:hanging="720"/>
        <w:textAlignment w:val="auto"/>
        <w:rPr>
          <w:rFonts w:cs="Arial"/>
        </w:rPr>
      </w:pPr>
    </w:p>
    <w:p w:rsidR="002F3E91" w:rsidRPr="002F3E91" w:rsidRDefault="002F3E91" w:rsidP="002F3E91">
      <w:pPr>
        <w:rPr>
          <w:rFonts w:ascii="Arial" w:hAnsi="Arial" w:cs="Arial"/>
          <w:sz w:val="24"/>
          <w:szCs w:val="24"/>
        </w:rPr>
      </w:pPr>
    </w:p>
    <w:p w:rsidR="007B197A" w:rsidRPr="00AC54BA" w:rsidRDefault="007B197A" w:rsidP="002F3E91">
      <w:pPr>
        <w:pStyle w:val="Standard"/>
        <w:spacing w:before="240" w:line="360" w:lineRule="auto"/>
        <w:rPr>
          <w:lang w:val="tr-TR"/>
        </w:rPr>
      </w:pPr>
    </w:p>
    <w:p w:rsidR="007B197A" w:rsidRPr="00AC54BA" w:rsidRDefault="007B197A" w:rsidP="007B197A">
      <w:pPr>
        <w:pStyle w:val="Standard"/>
        <w:jc w:val="both"/>
        <w:rPr>
          <w:lang w:val="tr-TR"/>
        </w:rPr>
      </w:pPr>
    </w:p>
    <w:p w:rsidR="007B197A" w:rsidRPr="00AC54BA" w:rsidRDefault="007B197A" w:rsidP="007B197A"/>
    <w:p w:rsidR="006F5E68" w:rsidRPr="00AC54BA" w:rsidRDefault="006F5E68"/>
    <w:sectPr w:rsidR="006F5E68" w:rsidRPr="00AC54BA" w:rsidSect="00E4473F">
      <w:pgSz w:w="11906" w:h="16838"/>
      <w:pgMar w:top="1134" w:right="1134" w:bottom="1134" w:left="1134"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D39FC" w:rsidRDefault="009D39FC" w:rsidP="007B197A">
      <w:pPr>
        <w:spacing w:after="0" w:line="240" w:lineRule="auto"/>
      </w:pPr>
      <w:r>
        <w:separator/>
      </w:r>
    </w:p>
  </w:endnote>
  <w:endnote w:type="continuationSeparator" w:id="0">
    <w:p w:rsidR="009D39FC" w:rsidRDefault="009D39FC" w:rsidP="007B197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Arial Unicode MS'">
    <w:altName w:val="Times New Roman"/>
    <w:charset w:val="00"/>
    <w:family w:val="auto"/>
    <w:pitch w:val="default"/>
    <w:sig w:usb0="00000000" w:usb1="00000000" w:usb2="00000000" w:usb3="00000000" w:csb0="00000000" w:csb1="00000000"/>
  </w:font>
  <w:font w:name="Calibri">
    <w:panose1 w:val="020F0502020204030204"/>
    <w:charset w:val="A2"/>
    <w:family w:val="swiss"/>
    <w:pitch w:val="variable"/>
    <w:sig w:usb0="E00002FF" w:usb1="4000ACFF" w:usb2="00000001" w:usb3="00000000" w:csb0="0000019F" w:csb1="00000000"/>
  </w:font>
  <w:font w:name="Arial">
    <w:panose1 w:val="020B0604020202020204"/>
    <w:charset w:val="A2"/>
    <w:family w:val="swiss"/>
    <w:pitch w:val="variable"/>
    <w:sig w:usb0="E0002A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Microsoft Himalaya">
    <w:panose1 w:val="01010100010101010101"/>
    <w:charset w:val="00"/>
    <w:family w:val="auto"/>
    <w:pitch w:val="variable"/>
    <w:sig w:usb0="80000003" w:usb1="00010000" w:usb2="0000004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A2"/>
    <w:family w:val="swiss"/>
    <w:pitch w:val="variable"/>
    <w:sig w:usb0="E10022FF" w:usb1="C000E47F" w:usb2="00000029" w:usb3="00000000" w:csb0="000001DF" w:csb1="00000000"/>
  </w:font>
  <w:font w:name="Calibri Light">
    <w:panose1 w:val="020F0302020204030204"/>
    <w:charset w:val="A2"/>
    <w:family w:val="swiss"/>
    <w:pitch w:val="variable"/>
    <w:sig w:usb0="A00002EF" w:usb1="4000207B" w:usb2="00000000" w:usb3="00000000" w:csb0="0000019F" w:csb1="00000000"/>
  </w:font>
  <w:font w:name="+mn-ea">
    <w:charset w:val="A2"/>
    <w:family w:val="auto"/>
    <w:pitch w:val="variable"/>
    <w:sig w:usb0="00000000" w:usb1="00000000" w:usb2="00000000" w:usb3="00000000" w:csb0="00000000" w:csb1="00000000"/>
  </w:font>
  <w:font w:name="Verdana">
    <w:panose1 w:val="020B0604030504040204"/>
    <w:charset w:val="A2"/>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6C37" w:rsidRDefault="00516C37">
    <w:pPr>
      <w:pStyle w:val="Footer"/>
      <w:jc w:val="center"/>
    </w:pPr>
  </w:p>
  <w:p w:rsidR="00516C37" w:rsidRDefault="00516C3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3833870"/>
      <w:docPartObj>
        <w:docPartGallery w:val="Page Numbers (Bottom of Page)"/>
        <w:docPartUnique/>
      </w:docPartObj>
    </w:sdtPr>
    <w:sdtContent>
      <w:p w:rsidR="00516C37" w:rsidRDefault="001955D2">
        <w:pPr>
          <w:pStyle w:val="Footer"/>
          <w:jc w:val="center"/>
        </w:pPr>
        <w:fldSimple w:instr="PAGE   \* MERGEFORMAT">
          <w:r w:rsidR="0096047F">
            <w:rPr>
              <w:noProof/>
            </w:rPr>
            <w:t>3</w:t>
          </w:r>
        </w:fldSimple>
      </w:p>
    </w:sdtContent>
  </w:sdt>
  <w:p w:rsidR="00516C37" w:rsidRDefault="00516C3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97488531"/>
      <w:docPartObj>
        <w:docPartGallery w:val="Page Numbers (Bottom of Page)"/>
        <w:docPartUnique/>
      </w:docPartObj>
    </w:sdtPr>
    <w:sdtContent>
      <w:p w:rsidR="00516C37" w:rsidRDefault="001955D2">
        <w:pPr>
          <w:pStyle w:val="Footer"/>
          <w:jc w:val="center"/>
        </w:pPr>
        <w:fldSimple w:instr="PAGE   \* MERGEFORMAT">
          <w:r w:rsidR="0000177B">
            <w:rPr>
              <w:noProof/>
            </w:rPr>
            <w:t>64</w:t>
          </w:r>
        </w:fldSimple>
      </w:p>
    </w:sdtContent>
  </w:sdt>
  <w:p w:rsidR="00516C37" w:rsidRDefault="00516C37">
    <w:pPr>
      <w:pStyle w:val="Foote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D39FC" w:rsidRDefault="009D39FC" w:rsidP="007B197A">
      <w:pPr>
        <w:spacing w:after="0" w:line="240" w:lineRule="auto"/>
      </w:pPr>
      <w:r>
        <w:separator/>
      </w:r>
    </w:p>
  </w:footnote>
  <w:footnote w:type="continuationSeparator" w:id="0">
    <w:p w:rsidR="009D39FC" w:rsidRDefault="009D39FC" w:rsidP="007B197A">
      <w:pPr>
        <w:spacing w:after="0" w:line="240" w:lineRule="auto"/>
      </w:pPr>
      <w:r>
        <w:continuationSeparator/>
      </w:r>
    </w:p>
  </w:footnote>
  <w:footnote w:id="1">
    <w:p w:rsidR="00516C37" w:rsidRPr="00DE5C9A" w:rsidRDefault="00516C37" w:rsidP="00DE5C9A">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hyperlink r:id="rId1" w:history="1">
        <w:r w:rsidRPr="00DE5C9A">
          <w:rPr>
            <w:rStyle w:val="Hyperlink"/>
            <w:rFonts w:ascii="Arial" w:eastAsia="SimSun" w:hAnsi="Arial" w:cs="Arial"/>
          </w:rPr>
          <w:t>www.kadindostukentler.org</w:t>
        </w:r>
      </w:hyperlink>
      <w:r w:rsidRPr="00DE5C9A">
        <w:rPr>
          <w:rFonts w:ascii="Arial" w:hAnsi="Arial" w:cs="Arial"/>
        </w:rPr>
        <w:t xml:space="preserve"> </w:t>
      </w:r>
    </w:p>
  </w:footnote>
  <w:footnote w:id="2">
    <w:p w:rsidR="00516C37" w:rsidRPr="00DE5C9A" w:rsidRDefault="00516C37" w:rsidP="00DE5C9A">
      <w:pPr>
        <w:pStyle w:val="Textbody"/>
        <w:ind w:left="340" w:hanging="340"/>
        <w:rPr>
          <w:rFonts w:ascii="Arial" w:hAnsi="Arial" w:cs="Arial"/>
          <w:i/>
          <w:iCs/>
          <w:sz w:val="20"/>
          <w:szCs w:val="20"/>
        </w:rPr>
      </w:pPr>
      <w:r w:rsidRPr="00DE5C9A">
        <w:rPr>
          <w:rStyle w:val="FootnoteReference"/>
          <w:rFonts w:ascii="Arial" w:hAnsi="Arial" w:cs="Arial"/>
          <w:sz w:val="20"/>
          <w:szCs w:val="20"/>
        </w:rPr>
        <w:footnoteRef/>
      </w:r>
      <w:r w:rsidRPr="00DE5C9A">
        <w:rPr>
          <w:rFonts w:ascii="Arial" w:hAnsi="Arial" w:cs="Arial"/>
          <w:i/>
          <w:iCs/>
          <w:color w:val="000000"/>
          <w:sz w:val="20"/>
          <w:szCs w:val="20"/>
        </w:rPr>
        <w:t xml:space="preserve"> Kadınlara Yönelik Şiddet ve Aile İçi Şiddetin Önlenmesi ve Bunlarla Mücadeleye İlişkin Avrupa Konseyi Sözleşmesi</w:t>
      </w:r>
      <w:r w:rsidRPr="00DE5C9A">
        <w:rPr>
          <w:rFonts w:ascii="Arial" w:hAnsi="Arial" w:cs="Arial"/>
          <w:color w:val="000000"/>
          <w:sz w:val="20"/>
          <w:szCs w:val="20"/>
        </w:rPr>
        <w:t xml:space="preserve">: </w:t>
      </w:r>
      <w:hyperlink r:id="rId2" w:history="1">
        <w:r w:rsidRPr="00DE5C9A">
          <w:rPr>
            <w:rStyle w:val="Internetlink"/>
            <w:rFonts w:ascii="Arial" w:hAnsi="Arial" w:cs="Arial"/>
            <w:sz w:val="20"/>
            <w:szCs w:val="20"/>
          </w:rPr>
          <w:t>http://www.resmigazete.gov.tr/eskiler/2012/03/20120308M1-1.htm</w:t>
        </w:r>
      </w:hyperlink>
      <w:r w:rsidRPr="00DE5C9A">
        <w:rPr>
          <w:rFonts w:ascii="Arial" w:hAnsi="Arial" w:cs="Arial"/>
          <w:i/>
          <w:iCs/>
          <w:color w:val="0070C0"/>
          <w:sz w:val="20"/>
          <w:szCs w:val="20"/>
        </w:rPr>
        <w:t xml:space="preserve"> </w:t>
      </w:r>
    </w:p>
  </w:footnote>
  <w:footnote w:id="3">
    <w:p w:rsidR="00516C37" w:rsidRPr="00DE5C9A" w:rsidRDefault="00516C37" w:rsidP="00DE5C9A">
      <w:pPr>
        <w:pStyle w:val="Textbody"/>
        <w:ind w:left="340" w:hanging="340"/>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i/>
          <w:iCs/>
          <w:color w:val="000000"/>
          <w:sz w:val="20"/>
          <w:szCs w:val="20"/>
        </w:rPr>
        <w:t xml:space="preserve"> Çocuk ve Kadınlara Yönelik Şiddet Hareketleriyle Töre ve Namus Cinayetlerinin Önlenmesi İçin Alınacak Tedbirler ile İlgili 2006/17 Sayılı Başbakanlık Genelgesi</w:t>
      </w:r>
      <w:r w:rsidRPr="00DE5C9A">
        <w:rPr>
          <w:rFonts w:ascii="Arial" w:hAnsi="Arial" w:cs="Arial"/>
          <w:color w:val="000000"/>
          <w:sz w:val="20"/>
          <w:szCs w:val="20"/>
        </w:rPr>
        <w:t xml:space="preserve">: </w:t>
      </w:r>
      <w:hyperlink r:id="rId3" w:history="1">
        <w:r w:rsidRPr="00DE5C9A">
          <w:rPr>
            <w:rStyle w:val="Internetlink"/>
            <w:rFonts w:ascii="Arial" w:hAnsi="Arial" w:cs="Arial"/>
            <w:sz w:val="20"/>
            <w:szCs w:val="20"/>
          </w:rPr>
          <w:t>http://www.resmigazete.gov.tr/eskiler/2006/07/20060704-12.htm</w:t>
        </w:r>
      </w:hyperlink>
    </w:p>
  </w:footnote>
  <w:footnote w:id="4">
    <w:p w:rsidR="00516C37" w:rsidRPr="00DE5C9A" w:rsidRDefault="00516C37" w:rsidP="00DE5C9A">
      <w:pPr>
        <w:pStyle w:val="Textbody"/>
        <w:ind w:left="340" w:hanging="340"/>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sz w:val="20"/>
          <w:szCs w:val="20"/>
        </w:rPr>
        <w:t xml:space="preserve"> </w:t>
      </w:r>
      <w:hyperlink r:id="rId4" w:history="1">
        <w:r w:rsidRPr="00DE5C9A">
          <w:rPr>
            <w:rFonts w:ascii="Arial" w:hAnsi="Arial" w:cs="Arial"/>
            <w:i/>
            <w:iCs/>
            <w:sz w:val="20"/>
            <w:szCs w:val="20"/>
          </w:rPr>
          <w:t>Ka</w:t>
        </w:r>
      </w:hyperlink>
      <w:r w:rsidRPr="00DE5C9A">
        <w:rPr>
          <w:rFonts w:ascii="Arial" w:hAnsi="Arial" w:cs="Arial"/>
          <w:i/>
          <w:iCs/>
          <w:sz w:val="20"/>
          <w:szCs w:val="20"/>
        </w:rPr>
        <w:t xml:space="preserve">dın İstihdamının Artırılması ve Fırsat Eşitliğinin Sağlanması ile İlgili 2010/14 Sayılı Başbakanlık Genelgesi: </w:t>
      </w:r>
      <w:hyperlink r:id="rId5" w:history="1">
        <w:r w:rsidRPr="00DE5C9A">
          <w:rPr>
            <w:rStyle w:val="Internetlink"/>
            <w:rFonts w:ascii="Arial" w:hAnsi="Arial" w:cs="Arial"/>
            <w:sz w:val="20"/>
            <w:szCs w:val="20"/>
          </w:rPr>
          <w:t>http://www.resmigazete.gov.tr/eskiler/2010/05/20100525-12.htm</w:t>
        </w:r>
      </w:hyperlink>
    </w:p>
  </w:footnote>
  <w:footnote w:id="5">
    <w:p w:rsidR="00516C37" w:rsidRPr="00DE5C9A" w:rsidRDefault="00516C37" w:rsidP="00DE5C9A">
      <w:pPr>
        <w:pStyle w:val="Footnote"/>
        <w:spacing w:after="120"/>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sz w:val="20"/>
          <w:szCs w:val="20"/>
        </w:rPr>
        <w:t xml:space="preserve"> </w:t>
      </w:r>
      <w:hyperlink r:id="rId6" w:history="1">
        <w:r w:rsidRPr="00DE5C9A">
          <w:rPr>
            <w:rStyle w:val="Internetlink"/>
            <w:rFonts w:ascii="Arial" w:hAnsi="Arial" w:cs="Arial"/>
            <w:sz w:val="20"/>
            <w:szCs w:val="20"/>
          </w:rPr>
          <w:t>http://www.kadininstatusu.gov.tr/tr/19226/Ulusal-Eylem-Planlari</w:t>
        </w:r>
      </w:hyperlink>
    </w:p>
  </w:footnote>
  <w:footnote w:id="6">
    <w:p w:rsidR="00516C37" w:rsidRPr="00DE5C9A" w:rsidRDefault="00516C37" w:rsidP="007B197A">
      <w:pPr>
        <w:pStyle w:val="Footnote"/>
        <w:spacing w:after="120"/>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i/>
          <w:sz w:val="20"/>
          <w:szCs w:val="20"/>
        </w:rPr>
        <w:t xml:space="preserve"> Adrese Dayalı Nüfus Kayıt Sistemi (2013)</w:t>
      </w:r>
      <w:r w:rsidRPr="00DE5C9A">
        <w:rPr>
          <w:rFonts w:ascii="Arial" w:hAnsi="Arial" w:cs="Arial"/>
          <w:sz w:val="20"/>
          <w:szCs w:val="20"/>
        </w:rPr>
        <w:t>, Türkiye İstatistik Kurumu.</w:t>
      </w:r>
    </w:p>
  </w:footnote>
  <w:footnote w:id="7">
    <w:p w:rsidR="00516C37" w:rsidRPr="00DE5C9A" w:rsidRDefault="00516C37" w:rsidP="007B197A">
      <w:pPr>
        <w:pStyle w:val="Footnote"/>
        <w:spacing w:after="120"/>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i/>
          <w:iCs/>
          <w:sz w:val="20"/>
          <w:szCs w:val="20"/>
        </w:rPr>
        <w:t xml:space="preserve"> İllerin ve Bölgelerin Sosyo-Ekonomik Gelişmişlik Sıralaması Araştırması (SEGE 2011)</w:t>
      </w:r>
      <w:r w:rsidRPr="00DE5C9A">
        <w:rPr>
          <w:rFonts w:ascii="Arial" w:hAnsi="Arial" w:cs="Arial"/>
          <w:sz w:val="20"/>
          <w:szCs w:val="20"/>
        </w:rPr>
        <w:t xml:space="preserve">, T.C. Kalkınma Bakanlığı (2013): </w:t>
      </w:r>
      <w:hyperlink r:id="rId7" w:history="1">
        <w:r w:rsidRPr="00DE5C9A">
          <w:rPr>
            <w:rStyle w:val="Internetlink"/>
            <w:rFonts w:ascii="Arial" w:hAnsi="Arial" w:cs="Arial"/>
            <w:sz w:val="20"/>
            <w:szCs w:val="20"/>
          </w:rPr>
          <w:t>http://www.kalkinma.gov.tr/Pages/content.aspx?List=904e77ea-ee8e-4414-9f76-88aa7a7e855f&amp;ID=73&amp;Web=10d22ce1-4526-47c8-a4bc-47bc44ed4c8c</w:t>
        </w:r>
      </w:hyperlink>
    </w:p>
  </w:footnote>
  <w:footnote w:id="8">
    <w:p w:rsidR="00516C37" w:rsidRPr="00DE5C9A" w:rsidRDefault="00516C37" w:rsidP="007B197A">
      <w:pPr>
        <w:pStyle w:val="FootnoteText"/>
        <w:ind w:left="426" w:hanging="426"/>
        <w:rPr>
          <w:rFonts w:ascii="Arial" w:hAnsi="Arial" w:cs="Arial"/>
        </w:rPr>
      </w:pPr>
      <w:r w:rsidRPr="00DE5C9A">
        <w:rPr>
          <w:rStyle w:val="FootnoteReference"/>
          <w:rFonts w:ascii="Arial" w:hAnsi="Arial" w:cs="Arial"/>
        </w:rPr>
        <w:footnoteRef/>
      </w:r>
      <w:r w:rsidRPr="00DE5C9A">
        <w:rPr>
          <w:rFonts w:ascii="Arial" w:hAnsi="Arial" w:cs="Arial"/>
          <w:i/>
        </w:rPr>
        <w:t xml:space="preserve"> </w:t>
      </w:r>
      <w:proofErr w:type="gramStart"/>
      <w:r w:rsidRPr="00DE5C9A">
        <w:rPr>
          <w:rFonts w:ascii="Arial" w:hAnsi="Arial" w:cs="Arial"/>
          <w:i/>
        </w:rPr>
        <w:t>İl, Yaş Grubu ve Cinsiyete Göre Nüfus (2007-2013)</w:t>
      </w:r>
      <w:r w:rsidRPr="00DE5C9A">
        <w:rPr>
          <w:rFonts w:ascii="Arial" w:hAnsi="Arial" w:cs="Arial"/>
        </w:rPr>
        <w:t>, Türkiye İstatistik Kurumu.</w:t>
      </w:r>
      <w:proofErr w:type="gramEnd"/>
    </w:p>
  </w:footnote>
  <w:footnote w:id="9">
    <w:p w:rsidR="00516C37" w:rsidRPr="00DE5C9A" w:rsidRDefault="00516C37" w:rsidP="007B197A">
      <w:pPr>
        <w:pStyle w:val="FootnoteText"/>
        <w:ind w:left="284" w:hanging="284"/>
        <w:rPr>
          <w:rFonts w:ascii="Arial" w:hAnsi="Arial" w:cs="Arial"/>
          <w:i/>
        </w:rPr>
      </w:pPr>
      <w:r w:rsidRPr="00DE5C9A">
        <w:rPr>
          <w:rStyle w:val="FootnoteReference"/>
          <w:rFonts w:ascii="Arial" w:hAnsi="Arial" w:cs="Arial"/>
        </w:rPr>
        <w:footnoteRef/>
      </w:r>
      <w:r w:rsidRPr="00DE5C9A">
        <w:rPr>
          <w:rFonts w:ascii="Arial" w:hAnsi="Arial" w:cs="Arial"/>
        </w:rPr>
        <w:t xml:space="preserve"> </w:t>
      </w:r>
      <w:proofErr w:type="gramStart"/>
      <w:r w:rsidRPr="00DE5C9A">
        <w:rPr>
          <w:rFonts w:ascii="Arial" w:hAnsi="Arial" w:cs="Arial"/>
          <w:i/>
        </w:rPr>
        <w:t>İlçelere göre il/ilçe merkezi ve belde/köy nüfusu (2013)</w:t>
      </w:r>
      <w:r w:rsidRPr="00DE5C9A">
        <w:rPr>
          <w:rFonts w:ascii="Arial" w:hAnsi="Arial" w:cs="Arial"/>
        </w:rPr>
        <w:t>, Türkiye İstatistik Kurumu.</w:t>
      </w:r>
      <w:proofErr w:type="gramEnd"/>
    </w:p>
  </w:footnote>
  <w:footnote w:id="10">
    <w:p w:rsidR="00516C37" w:rsidRPr="00DE5C9A" w:rsidRDefault="00516C37" w:rsidP="007B197A">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proofErr w:type="gramStart"/>
      <w:r w:rsidRPr="00DE5C9A">
        <w:rPr>
          <w:rFonts w:ascii="Arial" w:hAnsi="Arial" w:cs="Arial"/>
          <w:i/>
        </w:rPr>
        <w:t>İllerin Aldığı Göç, Verdiği Göç, Net Göç ve Net Göç Hızı (2008-2013)</w:t>
      </w:r>
      <w:r w:rsidRPr="00DE5C9A">
        <w:rPr>
          <w:rFonts w:ascii="Arial" w:hAnsi="Arial" w:cs="Arial"/>
        </w:rPr>
        <w:t>, Türkiye İstatistik Kurumu.</w:t>
      </w:r>
      <w:proofErr w:type="gramEnd"/>
    </w:p>
  </w:footnote>
  <w:footnote w:id="11">
    <w:p w:rsidR="00516C37" w:rsidRPr="00DE5C9A" w:rsidRDefault="00516C37" w:rsidP="000E61D4">
      <w:pPr>
        <w:pStyle w:val="Footnote"/>
        <w:spacing w:after="120"/>
        <w:ind w:left="426" w:hanging="426"/>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i/>
          <w:iCs/>
          <w:sz w:val="20"/>
          <w:szCs w:val="20"/>
        </w:rPr>
        <w:t xml:space="preserve"> İnsani Gelişme Raporu 2013</w:t>
      </w:r>
      <w:r w:rsidRPr="00DE5C9A">
        <w:rPr>
          <w:rFonts w:ascii="Arial" w:hAnsi="Arial" w:cs="Arial"/>
          <w:sz w:val="20"/>
          <w:szCs w:val="20"/>
        </w:rPr>
        <w:t xml:space="preserve">, Birleşmiş Milletler Kalkınma Programı (Mart 2013): </w:t>
      </w:r>
      <w:hyperlink r:id="rId8" w:history="1">
        <w:r w:rsidRPr="00DE5C9A">
          <w:rPr>
            <w:rStyle w:val="Internetlink"/>
            <w:rFonts w:ascii="Arial" w:hAnsi="Arial" w:cs="Arial"/>
            <w:sz w:val="20"/>
            <w:szCs w:val="20"/>
          </w:rPr>
          <w:t>http://www.tr.undp.org/content/turkey/tr/home/library/human_development/hdr2013/</w:t>
        </w:r>
      </w:hyperlink>
    </w:p>
  </w:footnote>
  <w:footnote w:id="12">
    <w:p w:rsidR="00516C37" w:rsidRPr="00DE5C9A" w:rsidRDefault="00516C37" w:rsidP="000E61D4">
      <w:pPr>
        <w:pStyle w:val="Footnote"/>
        <w:spacing w:after="120"/>
        <w:ind w:left="426" w:hanging="426"/>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sz w:val="20"/>
          <w:szCs w:val="20"/>
        </w:rPr>
        <w:t xml:space="preserve"> a.g.e.</w:t>
      </w:r>
    </w:p>
  </w:footnote>
  <w:footnote w:id="13">
    <w:p w:rsidR="00516C37" w:rsidRPr="00DE5C9A" w:rsidRDefault="00516C37" w:rsidP="000E61D4">
      <w:pPr>
        <w:pStyle w:val="Footnote"/>
        <w:spacing w:after="120"/>
        <w:ind w:left="426" w:hanging="426"/>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i/>
          <w:iCs/>
          <w:sz w:val="20"/>
          <w:szCs w:val="20"/>
        </w:rPr>
        <w:t xml:space="preserve"> The Global Gender Gap Report 2013</w:t>
      </w:r>
      <w:r w:rsidRPr="00DE5C9A">
        <w:rPr>
          <w:rFonts w:ascii="Arial" w:hAnsi="Arial" w:cs="Arial"/>
          <w:sz w:val="20"/>
          <w:szCs w:val="20"/>
        </w:rPr>
        <w:t xml:space="preserve">, World Economic Forum (2013): </w:t>
      </w:r>
      <w:hyperlink r:id="rId9" w:history="1">
        <w:r w:rsidRPr="00DE5C9A">
          <w:rPr>
            <w:rStyle w:val="Internetlink"/>
            <w:rFonts w:ascii="Arial" w:hAnsi="Arial" w:cs="Arial"/>
            <w:sz w:val="20"/>
            <w:szCs w:val="20"/>
          </w:rPr>
          <w:t>http://www.weforum.org/reports/global-gender-gap-report-2013</w:t>
        </w:r>
      </w:hyperlink>
    </w:p>
  </w:footnote>
  <w:footnote w:id="14">
    <w:p w:rsidR="00516C37" w:rsidRPr="00DE5C9A" w:rsidRDefault="00516C37" w:rsidP="000E61D4">
      <w:pPr>
        <w:pStyle w:val="Footnote"/>
        <w:spacing w:after="120"/>
        <w:ind w:left="426" w:hanging="426"/>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i/>
          <w:iCs/>
          <w:sz w:val="20"/>
          <w:szCs w:val="20"/>
        </w:rPr>
        <w:t xml:space="preserve"> 81 İl İçin Toplumsal Cinsiyet Eşitliği Karnesi</w:t>
      </w:r>
      <w:r w:rsidRPr="00DE5C9A">
        <w:rPr>
          <w:rFonts w:ascii="Arial" w:hAnsi="Arial" w:cs="Arial"/>
          <w:sz w:val="20"/>
          <w:szCs w:val="20"/>
        </w:rPr>
        <w:t xml:space="preserve">, Türkiye Ekonomi Politikaları Araştırma Vakfı (Ocak 2014): </w:t>
      </w:r>
      <w:hyperlink r:id="rId10" w:history="1">
        <w:r w:rsidRPr="00DE5C9A">
          <w:rPr>
            <w:rStyle w:val="Internetlink"/>
            <w:rFonts w:ascii="Arial" w:hAnsi="Arial" w:cs="Arial"/>
            <w:sz w:val="20"/>
            <w:szCs w:val="20"/>
          </w:rPr>
          <w:t>http://www.tepav.org.tr/tr/haberler/s/3616</w:t>
        </w:r>
      </w:hyperlink>
    </w:p>
    <w:p w:rsidR="00516C37" w:rsidRPr="00DE5C9A" w:rsidRDefault="00516C37" w:rsidP="000E61D4">
      <w:pPr>
        <w:pStyle w:val="Footnote"/>
        <w:spacing w:after="120"/>
        <w:ind w:left="426" w:hanging="426"/>
        <w:rPr>
          <w:rFonts w:ascii="Arial" w:hAnsi="Arial" w:cs="Arial"/>
          <w:sz w:val="20"/>
          <w:szCs w:val="20"/>
        </w:rPr>
      </w:pPr>
      <w:r w:rsidRPr="00DE5C9A">
        <w:rPr>
          <w:rFonts w:ascii="Arial" w:hAnsi="Arial" w:cs="Arial"/>
          <w:i/>
          <w:iCs/>
          <w:sz w:val="20"/>
          <w:szCs w:val="20"/>
        </w:rPr>
        <w:tab/>
      </w:r>
      <w:r w:rsidRPr="00DE5C9A">
        <w:rPr>
          <w:rFonts w:ascii="Arial" w:hAnsi="Arial" w:cs="Arial"/>
          <w:sz w:val="20"/>
          <w:szCs w:val="20"/>
        </w:rPr>
        <w:t xml:space="preserve"> </w:t>
      </w:r>
      <w:proofErr w:type="gramStart"/>
      <w:r w:rsidRPr="00DE5C9A">
        <w:rPr>
          <w:rFonts w:ascii="Arial" w:hAnsi="Arial" w:cs="Arial"/>
          <w:bCs/>
          <w:sz w:val="20"/>
          <w:szCs w:val="20"/>
        </w:rPr>
        <w:t>Yereller İçin Toplumsal Cinsiyet Eşitliği Endeksi'nde düşük skor olumlu iken, Yereller İçin Toplumsal Cinsiyet Güçlenme Endeksi'nde yüksek skor olumludur.</w:t>
      </w:r>
      <w:proofErr w:type="gramEnd"/>
    </w:p>
  </w:footnote>
  <w:footnote w:id="15">
    <w:p w:rsidR="00516C37" w:rsidRPr="00DE5C9A" w:rsidRDefault="00516C37" w:rsidP="000E61D4">
      <w:pPr>
        <w:pStyle w:val="Footnote"/>
        <w:spacing w:after="120"/>
        <w:ind w:left="426" w:hanging="426"/>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i/>
          <w:iCs/>
          <w:sz w:val="20"/>
          <w:szCs w:val="20"/>
        </w:rPr>
        <w:t xml:space="preserve"> Toplumsal Cinsiyete Duyarlı Veri Çalışması</w:t>
      </w:r>
      <w:r w:rsidRPr="00DE5C9A">
        <w:rPr>
          <w:rFonts w:ascii="Arial" w:hAnsi="Arial" w:cs="Arial"/>
          <w:sz w:val="20"/>
          <w:szCs w:val="20"/>
        </w:rPr>
        <w:t>, Türkiye Ekonomi Politikaları Araştırma Vakfı (Ocak 2014).</w:t>
      </w:r>
    </w:p>
    <w:p w:rsidR="00516C37" w:rsidRPr="00DE5C9A" w:rsidRDefault="00516C37" w:rsidP="000E61D4">
      <w:pPr>
        <w:pStyle w:val="Footnote"/>
        <w:spacing w:after="120"/>
        <w:ind w:left="426" w:hanging="426"/>
        <w:rPr>
          <w:rFonts w:ascii="Arial" w:hAnsi="Arial" w:cs="Arial"/>
          <w:sz w:val="20"/>
          <w:szCs w:val="20"/>
        </w:rPr>
      </w:pPr>
      <w:r w:rsidRPr="00DE5C9A">
        <w:rPr>
          <w:rFonts w:ascii="Arial" w:hAnsi="Arial" w:cs="Arial"/>
          <w:sz w:val="20"/>
          <w:szCs w:val="20"/>
        </w:rPr>
        <w:tab/>
        <w:t>TR</w:t>
      </w:r>
      <w:r>
        <w:rPr>
          <w:rFonts w:ascii="Arial" w:hAnsi="Arial" w:cs="Arial"/>
          <w:sz w:val="20"/>
          <w:szCs w:val="20"/>
        </w:rPr>
        <w:t>C2</w:t>
      </w:r>
      <w:r w:rsidRPr="00DE5C9A">
        <w:rPr>
          <w:rFonts w:ascii="Arial" w:hAnsi="Arial" w:cs="Arial"/>
          <w:sz w:val="20"/>
          <w:szCs w:val="20"/>
        </w:rPr>
        <w:t xml:space="preserve"> ve Türkiye göstergeleri, çalışmada </w:t>
      </w:r>
      <w:proofErr w:type="gramStart"/>
      <w:r w:rsidRPr="00DE5C9A">
        <w:rPr>
          <w:rFonts w:ascii="Arial" w:hAnsi="Arial" w:cs="Arial"/>
          <w:sz w:val="20"/>
          <w:szCs w:val="20"/>
        </w:rPr>
        <w:t>il</w:t>
      </w:r>
      <w:proofErr w:type="gramEnd"/>
      <w:r w:rsidRPr="00DE5C9A">
        <w:rPr>
          <w:rFonts w:ascii="Arial" w:hAnsi="Arial" w:cs="Arial"/>
          <w:sz w:val="20"/>
          <w:szCs w:val="20"/>
        </w:rPr>
        <w:t xml:space="preserve"> bazında sunulan verilerin ilgili İBBS Düzey-2 illeri ve Türkiye için ortalamalarının alınması ile hesaplanmıştır.</w:t>
      </w:r>
    </w:p>
  </w:footnote>
  <w:footnote w:id="16">
    <w:p w:rsidR="00516C37" w:rsidRPr="00DE5C9A" w:rsidRDefault="00516C37" w:rsidP="000E61D4">
      <w:pPr>
        <w:pStyle w:val="FootnoteText"/>
        <w:ind w:left="426" w:hanging="426"/>
        <w:rPr>
          <w:rFonts w:ascii="Arial" w:hAnsi="Arial" w:cs="Arial"/>
        </w:rPr>
      </w:pPr>
      <w:r w:rsidRPr="00DE5C9A">
        <w:rPr>
          <w:rStyle w:val="FootnoteReference"/>
          <w:rFonts w:ascii="Arial" w:hAnsi="Arial" w:cs="Arial"/>
        </w:rPr>
        <w:footnoteRef/>
      </w:r>
      <w:r w:rsidRPr="00DE5C9A">
        <w:rPr>
          <w:rFonts w:ascii="Arial" w:hAnsi="Arial" w:cs="Arial"/>
        </w:rPr>
        <w:t xml:space="preserve"> </w:t>
      </w:r>
      <w:proofErr w:type="gramStart"/>
      <w:r w:rsidRPr="00DE5C9A">
        <w:rPr>
          <w:rFonts w:ascii="Arial" w:hAnsi="Arial" w:cs="Arial"/>
        </w:rPr>
        <w:t>Aksi gösterilmedikçe, değerler yüzdelik olarak verilmiştir.</w:t>
      </w:r>
      <w:proofErr w:type="gramEnd"/>
    </w:p>
  </w:footnote>
  <w:footnote w:id="17">
    <w:p w:rsidR="00516C37" w:rsidRPr="00DE5C9A" w:rsidRDefault="00516C37" w:rsidP="000E61D4">
      <w:pPr>
        <w:pStyle w:val="Footnote"/>
        <w:spacing w:after="120"/>
        <w:ind w:left="426" w:hanging="426"/>
        <w:rPr>
          <w:rFonts w:ascii="Arial" w:hAnsi="Arial" w:cs="Arial"/>
          <w:sz w:val="20"/>
          <w:szCs w:val="20"/>
        </w:rPr>
      </w:pPr>
      <w:r w:rsidRPr="00DE5C9A">
        <w:rPr>
          <w:rStyle w:val="FootnoteReference"/>
          <w:rFonts w:ascii="Arial" w:hAnsi="Arial" w:cs="Arial"/>
          <w:sz w:val="20"/>
          <w:szCs w:val="20"/>
        </w:rPr>
        <w:footnoteRef/>
      </w:r>
      <w:r w:rsidRPr="00DE5C9A">
        <w:rPr>
          <w:rFonts w:ascii="Arial" w:hAnsi="Arial" w:cs="Arial"/>
          <w:sz w:val="20"/>
          <w:szCs w:val="20"/>
        </w:rPr>
        <w:t xml:space="preserve"> </w:t>
      </w:r>
      <w:proofErr w:type="gramStart"/>
      <w:r w:rsidRPr="00DE5C9A">
        <w:rPr>
          <w:rFonts w:ascii="Arial" w:hAnsi="Arial" w:cs="Arial"/>
          <w:sz w:val="20"/>
          <w:szCs w:val="20"/>
        </w:rPr>
        <w:t>Anne ölüm oranları için İBBS Düzey-2 ve Düzey-3 verileri erişilebilir olmadığı için Düzey-1 verisi kullanılmıştır.</w:t>
      </w:r>
      <w:proofErr w:type="gramEnd"/>
      <w:r w:rsidRPr="00DE5C9A">
        <w:rPr>
          <w:rFonts w:ascii="Arial" w:hAnsi="Arial" w:cs="Arial"/>
          <w:sz w:val="20"/>
          <w:szCs w:val="20"/>
        </w:rPr>
        <w:t xml:space="preserve"> </w:t>
      </w:r>
    </w:p>
  </w:footnote>
  <w:footnote w:id="18">
    <w:p w:rsidR="00516C37" w:rsidRPr="00DE5C9A" w:rsidRDefault="00516C37" w:rsidP="007B197A">
      <w:pPr>
        <w:pStyle w:val="FootnoteText"/>
        <w:ind w:left="426" w:hanging="426"/>
        <w:rPr>
          <w:rFonts w:ascii="Arial" w:hAnsi="Arial" w:cs="Arial"/>
        </w:rPr>
      </w:pPr>
      <w:r w:rsidRPr="00DE5C9A">
        <w:rPr>
          <w:rStyle w:val="FootnoteReference"/>
          <w:rFonts w:ascii="Arial" w:hAnsi="Arial" w:cs="Arial"/>
        </w:rPr>
        <w:footnoteRef/>
      </w:r>
      <w:r w:rsidRPr="00DE5C9A">
        <w:rPr>
          <w:rFonts w:ascii="Arial" w:hAnsi="Arial" w:cs="Arial"/>
        </w:rPr>
        <w:t xml:space="preserve"> </w:t>
      </w:r>
      <w:r w:rsidRPr="00DE5C9A">
        <w:rPr>
          <w:rFonts w:ascii="Arial" w:hAnsi="Arial" w:cs="Arial"/>
          <w:i/>
        </w:rPr>
        <w:t>Ulusal Eğitim İstatistikleri Veri Tabanı</w:t>
      </w:r>
      <w:r w:rsidRPr="00DE5C9A">
        <w:rPr>
          <w:rFonts w:ascii="Arial" w:hAnsi="Arial" w:cs="Arial"/>
        </w:rPr>
        <w:t xml:space="preserve">, Türkiye İstatistik Kurumu: </w:t>
      </w:r>
      <w:hyperlink r:id="rId11" w:history="1">
        <w:r w:rsidRPr="00DE5C9A">
          <w:rPr>
            <w:rStyle w:val="Hyperlink"/>
            <w:rFonts w:ascii="Arial" w:hAnsi="Arial" w:cs="Arial"/>
          </w:rPr>
          <w:t>http://tuikapp.tuik.gov.tr/adnksdagitapp/adnks.zul?kod=2</w:t>
        </w:r>
      </w:hyperlink>
      <w:r w:rsidRPr="00DE5C9A">
        <w:rPr>
          <w:rFonts w:ascii="Arial" w:hAnsi="Arial" w:cs="Arial"/>
        </w:rPr>
        <w:t xml:space="preserve"> </w:t>
      </w:r>
    </w:p>
  </w:footnote>
  <w:footnote w:id="19">
    <w:p w:rsidR="00516C37" w:rsidRPr="00DE5C9A" w:rsidRDefault="00516C37" w:rsidP="007B197A">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proofErr w:type="gramStart"/>
      <w:r w:rsidRPr="00DE5C9A">
        <w:rPr>
          <w:rFonts w:ascii="Arial" w:hAnsi="Arial" w:cs="Arial"/>
          <w:i/>
        </w:rPr>
        <w:t>İBBS 3.</w:t>
      </w:r>
      <w:proofErr w:type="gramEnd"/>
      <w:r w:rsidRPr="00DE5C9A">
        <w:rPr>
          <w:rFonts w:ascii="Arial" w:hAnsi="Arial" w:cs="Arial"/>
          <w:i/>
        </w:rPr>
        <w:t xml:space="preserve"> </w:t>
      </w:r>
      <w:proofErr w:type="gramStart"/>
      <w:r w:rsidRPr="00DE5C9A">
        <w:rPr>
          <w:rFonts w:ascii="Arial" w:hAnsi="Arial" w:cs="Arial"/>
          <w:i/>
        </w:rPr>
        <w:t>Düzey ve Eğitim Seviyesine Göre Okullaşma Oran</w:t>
      </w:r>
      <w:r w:rsidRPr="00DE5C9A">
        <w:rPr>
          <w:rFonts w:ascii="Arial" w:hAnsi="Arial" w:cs="Arial"/>
          <w:i/>
          <w:bdr w:val="none" w:sz="0" w:space="0" w:color="auto" w:frame="1"/>
          <w:shd w:val="clear" w:color="auto" w:fill="FFFFFF"/>
        </w:rPr>
        <w:t>ları (2012-2013)</w:t>
      </w:r>
      <w:r w:rsidRPr="00DE5C9A">
        <w:rPr>
          <w:rFonts w:ascii="Arial" w:hAnsi="Arial" w:cs="Arial"/>
        </w:rPr>
        <w:t>, Türkiye İstatistik Kurumu.</w:t>
      </w:r>
      <w:proofErr w:type="gramEnd"/>
    </w:p>
  </w:footnote>
  <w:footnote w:id="20">
    <w:p w:rsidR="00516C37" w:rsidRPr="00DE5C9A" w:rsidRDefault="00516C37" w:rsidP="007B197A">
      <w:pPr>
        <w:pStyle w:val="FootnoteText"/>
        <w:ind w:left="426" w:hanging="426"/>
        <w:rPr>
          <w:rFonts w:ascii="Arial" w:hAnsi="Arial" w:cs="Arial"/>
        </w:rPr>
      </w:pPr>
      <w:r w:rsidRPr="00DE5C9A">
        <w:rPr>
          <w:rStyle w:val="FootnoteReference"/>
          <w:rFonts w:ascii="Arial" w:hAnsi="Arial" w:cs="Arial"/>
        </w:rPr>
        <w:footnoteRef/>
      </w:r>
      <w:r w:rsidRPr="00DE5C9A">
        <w:rPr>
          <w:rFonts w:ascii="Arial" w:hAnsi="Arial" w:cs="Arial"/>
        </w:rPr>
        <w:t xml:space="preserve"> Genel Lise, Anadolu Lisesi, Anadolu Öğretmen Lisesi, Fen Lisesi, Sosyal Bilimler Lisesi, Güzel Sanatlar ve Spor Lisesi ve Özel Liseler.</w:t>
      </w:r>
    </w:p>
  </w:footnote>
  <w:footnote w:id="21">
    <w:p w:rsidR="00516C37" w:rsidRPr="00DE5C9A" w:rsidRDefault="00516C37" w:rsidP="007B197A">
      <w:pPr>
        <w:pStyle w:val="FootnoteText"/>
        <w:ind w:left="426" w:hanging="426"/>
        <w:rPr>
          <w:rFonts w:ascii="Arial" w:hAnsi="Arial" w:cs="Arial"/>
        </w:rPr>
      </w:pPr>
      <w:r w:rsidRPr="00DE5C9A">
        <w:rPr>
          <w:rStyle w:val="FootnoteReference"/>
          <w:rFonts w:ascii="Arial" w:hAnsi="Arial" w:cs="Arial"/>
        </w:rPr>
        <w:footnoteRef/>
      </w:r>
      <w:r w:rsidRPr="00DE5C9A">
        <w:rPr>
          <w:rFonts w:ascii="Arial" w:hAnsi="Arial" w:cs="Arial"/>
        </w:rPr>
        <w:t xml:space="preserve"> İmam Hatip Lisesi, Anadolu İmam Hatip Lisesi, Mesleki ve Teknik Liseler, Özel Eğitim Meslek Liseleri ve Özel Liseler</w:t>
      </w:r>
    </w:p>
  </w:footnote>
  <w:footnote w:id="22">
    <w:p w:rsidR="00516C37" w:rsidRPr="00DE5C9A" w:rsidRDefault="00516C37" w:rsidP="007B197A">
      <w:pPr>
        <w:pStyle w:val="FootnoteText"/>
        <w:ind w:left="426" w:hanging="426"/>
        <w:rPr>
          <w:rFonts w:ascii="Arial" w:hAnsi="Arial" w:cs="Arial"/>
        </w:rPr>
      </w:pPr>
      <w:r w:rsidRPr="00DE5C9A">
        <w:rPr>
          <w:rStyle w:val="FootnoteReference"/>
          <w:rFonts w:ascii="Arial" w:hAnsi="Arial" w:cs="Arial"/>
        </w:rPr>
        <w:footnoteRef/>
      </w:r>
      <w:r w:rsidRPr="00DE5C9A">
        <w:rPr>
          <w:rFonts w:ascii="Arial" w:hAnsi="Arial" w:cs="Arial"/>
        </w:rPr>
        <w:t xml:space="preserve"> </w:t>
      </w:r>
      <w:r w:rsidRPr="00DE5C9A">
        <w:rPr>
          <w:rFonts w:ascii="Arial" w:hAnsi="Arial" w:cs="Arial"/>
          <w:i/>
        </w:rPr>
        <w:t>Ulusal Eğitim İstatistikleri Veritabanı</w:t>
      </w:r>
      <w:r w:rsidRPr="00DE5C9A">
        <w:rPr>
          <w:rFonts w:ascii="Arial" w:hAnsi="Arial" w:cs="Arial"/>
        </w:rPr>
        <w:t xml:space="preserve">, Türkiye İstatistik Kurumu: </w:t>
      </w:r>
      <w:hyperlink r:id="rId12" w:history="1">
        <w:r w:rsidRPr="00DE5C9A">
          <w:rPr>
            <w:rStyle w:val="Hyperlink"/>
            <w:rFonts w:ascii="Arial" w:hAnsi="Arial" w:cs="Arial"/>
          </w:rPr>
          <w:t>http://tuikapp.tuik.gov.tr/adnksdagitapp/adnks.zul?kod=2</w:t>
        </w:r>
      </w:hyperlink>
      <w:r w:rsidRPr="00DE5C9A">
        <w:rPr>
          <w:rFonts w:ascii="Arial" w:hAnsi="Arial" w:cs="Arial"/>
        </w:rPr>
        <w:t xml:space="preserve"> </w:t>
      </w:r>
    </w:p>
  </w:footnote>
  <w:footnote w:id="23">
    <w:p w:rsidR="00516C37" w:rsidRPr="00DE5C9A" w:rsidRDefault="00516C37" w:rsidP="007B197A">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r w:rsidRPr="00DE5C9A">
        <w:rPr>
          <w:rFonts w:ascii="Arial" w:hAnsi="Arial" w:cs="Arial"/>
          <w:i/>
        </w:rPr>
        <w:t>Evlenme İstatistikleri</w:t>
      </w:r>
      <w:r w:rsidRPr="00DE5C9A">
        <w:rPr>
          <w:rFonts w:ascii="Arial" w:hAnsi="Arial" w:cs="Arial"/>
        </w:rPr>
        <w:t xml:space="preserve">, Türkiye İstatistik Kurumu: </w:t>
      </w:r>
      <w:hyperlink r:id="rId13" w:history="1">
        <w:r w:rsidRPr="00DE5C9A">
          <w:rPr>
            <w:rStyle w:val="Hyperlink"/>
            <w:rFonts w:ascii="Arial" w:hAnsi="Arial" w:cs="Arial"/>
          </w:rPr>
          <w:t>http://tuikapp.tuik.gov.tr/demografiapp/evlenme.zul</w:t>
        </w:r>
      </w:hyperlink>
      <w:r w:rsidRPr="00DE5C9A">
        <w:rPr>
          <w:rFonts w:ascii="Arial" w:hAnsi="Arial" w:cs="Arial"/>
        </w:rPr>
        <w:t xml:space="preserve"> </w:t>
      </w:r>
    </w:p>
  </w:footnote>
  <w:footnote w:id="24">
    <w:p w:rsidR="00516C37" w:rsidRPr="00DE5C9A" w:rsidRDefault="00516C37" w:rsidP="007B197A">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Dört yıllık fakülteler, dört yılık meslek yüksek okulları ve iki yıllık meslek yüksek okulları</w:t>
      </w:r>
    </w:p>
  </w:footnote>
  <w:footnote w:id="25">
    <w:p w:rsidR="00516C37" w:rsidRPr="00DE5C9A" w:rsidRDefault="00516C37" w:rsidP="00C271E1">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proofErr w:type="gramStart"/>
      <w:r w:rsidRPr="00DE5C9A">
        <w:rPr>
          <w:rFonts w:ascii="Arial" w:hAnsi="Arial" w:cs="Arial"/>
          <w:i/>
        </w:rPr>
        <w:t>İBSS’ye göre kaba doğum ve ölüm hızları</w:t>
      </w:r>
      <w:r w:rsidRPr="00DE5C9A">
        <w:rPr>
          <w:rFonts w:ascii="Arial" w:hAnsi="Arial" w:cs="Arial"/>
        </w:rPr>
        <w:t>, Türkiye İstatistik Kurumu.</w:t>
      </w:r>
      <w:proofErr w:type="gramEnd"/>
    </w:p>
  </w:footnote>
  <w:footnote w:id="26">
    <w:p w:rsidR="00516C37" w:rsidRPr="00DE5C9A" w:rsidRDefault="00516C37" w:rsidP="00C271E1">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proofErr w:type="gramStart"/>
      <w:r w:rsidRPr="00DE5C9A">
        <w:rPr>
          <w:rFonts w:ascii="Arial" w:hAnsi="Arial" w:cs="Arial"/>
          <w:i/>
        </w:rPr>
        <w:t>İBSS’ye göre bebek ölüm hızları</w:t>
      </w:r>
      <w:r w:rsidRPr="00DE5C9A">
        <w:rPr>
          <w:rFonts w:ascii="Arial" w:hAnsi="Arial" w:cs="Arial"/>
        </w:rPr>
        <w:t>, Türkiye İstatistik Kurumu.</w:t>
      </w:r>
      <w:proofErr w:type="gramEnd"/>
    </w:p>
  </w:footnote>
  <w:footnote w:id="27">
    <w:p w:rsidR="00516C37" w:rsidRPr="00DE5C9A" w:rsidRDefault="00516C37" w:rsidP="00C271E1">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proofErr w:type="gramStart"/>
      <w:r w:rsidRPr="00DE5C9A">
        <w:rPr>
          <w:rFonts w:ascii="Arial" w:hAnsi="Arial" w:cs="Arial"/>
          <w:i/>
        </w:rPr>
        <w:t>İllere göre hastane ve yatak dağılımı (2012)</w:t>
      </w:r>
      <w:r w:rsidRPr="00DE5C9A">
        <w:rPr>
          <w:rFonts w:ascii="Arial" w:hAnsi="Arial" w:cs="Arial"/>
        </w:rPr>
        <w:t>, Türkiye İstatistik Kurumu.</w:t>
      </w:r>
      <w:proofErr w:type="gramEnd"/>
    </w:p>
  </w:footnote>
  <w:footnote w:id="28">
    <w:p w:rsidR="00516C37" w:rsidRPr="00DE5C9A" w:rsidRDefault="00516C37" w:rsidP="00C271E1">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proofErr w:type="gramStart"/>
      <w:r w:rsidRPr="00DE5C9A">
        <w:rPr>
          <w:rFonts w:ascii="Arial" w:hAnsi="Arial" w:cs="Arial"/>
          <w:i/>
        </w:rPr>
        <w:t>Sağlık personelinin illere göre dağılımı (2012)</w:t>
      </w:r>
      <w:r w:rsidRPr="00DE5C9A">
        <w:rPr>
          <w:rFonts w:ascii="Arial" w:hAnsi="Arial" w:cs="Arial"/>
        </w:rPr>
        <w:t>, Türkiye İstatistik Kurumu.</w:t>
      </w:r>
      <w:proofErr w:type="gramEnd"/>
    </w:p>
  </w:footnote>
  <w:footnote w:id="29">
    <w:p w:rsidR="00516C37" w:rsidRPr="00DE5C9A" w:rsidRDefault="00516C37" w:rsidP="00E32920">
      <w:pPr>
        <w:pStyle w:val="FootnoteText"/>
        <w:ind w:left="426" w:hanging="426"/>
        <w:rPr>
          <w:rFonts w:ascii="Arial" w:hAnsi="Arial" w:cs="Arial"/>
        </w:rPr>
      </w:pPr>
      <w:r w:rsidRPr="00DE5C9A">
        <w:rPr>
          <w:rStyle w:val="FootnoteReference"/>
          <w:rFonts w:ascii="Arial" w:hAnsi="Arial" w:cs="Arial"/>
        </w:rPr>
        <w:footnoteRef/>
      </w:r>
      <w:r w:rsidRPr="00DE5C9A">
        <w:rPr>
          <w:rFonts w:ascii="Arial" w:hAnsi="Arial" w:cs="Arial"/>
        </w:rPr>
        <w:t xml:space="preserve"> </w:t>
      </w:r>
      <w:r w:rsidRPr="00DE5C9A">
        <w:rPr>
          <w:rFonts w:ascii="Arial" w:hAnsi="Arial" w:cs="Arial"/>
          <w:i/>
        </w:rPr>
        <w:t>Kurumsal olmayan nüfusun yıllar ve cinsiyete göre işgücü durumu (IBBS Düzey-2)</w:t>
      </w:r>
      <w:r w:rsidRPr="00DE5C9A">
        <w:rPr>
          <w:rFonts w:ascii="Arial" w:hAnsi="Arial" w:cs="Arial"/>
        </w:rPr>
        <w:t xml:space="preserve">, Türkiye İstatistik Kurumu: </w:t>
      </w:r>
      <w:hyperlink r:id="rId14" w:history="1">
        <w:r w:rsidRPr="00DE5C9A">
          <w:rPr>
            <w:rStyle w:val="Hyperlink"/>
            <w:rFonts w:ascii="Arial" w:hAnsi="Arial" w:cs="Arial"/>
          </w:rPr>
          <w:t>http://www.tuik.gov.tr/PreIstatistikTablo.do?istab_id=603</w:t>
        </w:r>
      </w:hyperlink>
      <w:r w:rsidRPr="00DE5C9A">
        <w:rPr>
          <w:rFonts w:ascii="Arial" w:hAnsi="Arial" w:cs="Arial"/>
        </w:rPr>
        <w:t xml:space="preserve"> </w:t>
      </w:r>
    </w:p>
  </w:footnote>
  <w:footnote w:id="30">
    <w:p w:rsidR="00516C37" w:rsidRPr="00DE5C9A" w:rsidRDefault="00516C37" w:rsidP="00E32920">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r w:rsidRPr="00DE5C9A">
        <w:rPr>
          <w:rFonts w:ascii="Arial" w:hAnsi="Arial" w:cs="Arial"/>
          <w:i/>
        </w:rPr>
        <w:t>İşgücü istatistikleri</w:t>
      </w:r>
      <w:r w:rsidRPr="00DE5C9A">
        <w:rPr>
          <w:rFonts w:ascii="Arial" w:hAnsi="Arial" w:cs="Arial"/>
        </w:rPr>
        <w:t xml:space="preserve">, Türkiye İstatistik Kurumu: </w:t>
      </w:r>
      <w:hyperlink r:id="rId15" w:history="1">
        <w:r w:rsidRPr="00DE5C9A">
          <w:rPr>
            <w:rStyle w:val="Hyperlink"/>
            <w:rFonts w:ascii="Arial" w:hAnsi="Arial" w:cs="Arial"/>
          </w:rPr>
          <w:t>http://tuikapp.tuik.gov.tr/isgucuapp/isgucu.zul</w:t>
        </w:r>
      </w:hyperlink>
      <w:r w:rsidRPr="00DE5C9A">
        <w:rPr>
          <w:rFonts w:ascii="Arial" w:hAnsi="Arial" w:cs="Arial"/>
        </w:rPr>
        <w:t xml:space="preserve"> </w:t>
      </w:r>
    </w:p>
  </w:footnote>
  <w:footnote w:id="31">
    <w:p w:rsidR="00516C37" w:rsidRPr="00DE5C9A" w:rsidRDefault="00516C37" w:rsidP="00E32920">
      <w:pPr>
        <w:pStyle w:val="FootnoteText"/>
        <w:ind w:left="426" w:hanging="426"/>
        <w:rPr>
          <w:rFonts w:ascii="Arial" w:hAnsi="Arial" w:cs="Arial"/>
        </w:rPr>
      </w:pPr>
      <w:r w:rsidRPr="00DE5C9A">
        <w:rPr>
          <w:rStyle w:val="FootnoteReference"/>
          <w:rFonts w:ascii="Arial" w:hAnsi="Arial" w:cs="Arial"/>
        </w:rPr>
        <w:footnoteRef/>
      </w:r>
      <w:r w:rsidRPr="00DE5C9A">
        <w:rPr>
          <w:rFonts w:ascii="Arial" w:hAnsi="Arial" w:cs="Arial"/>
        </w:rPr>
        <w:t xml:space="preserve"> </w:t>
      </w:r>
      <w:r w:rsidRPr="00DE5C9A">
        <w:rPr>
          <w:rFonts w:ascii="Arial" w:hAnsi="Arial" w:cs="Arial"/>
          <w:i/>
          <w:color w:val="000000" w:themeColor="text1"/>
          <w:bdr w:val="none" w:sz="0" w:space="0" w:color="auto" w:frame="1"/>
          <w:shd w:val="clear" w:color="auto" w:fill="FFFFFF"/>
        </w:rPr>
        <w:t>İstihdam edilenlerin yıllar ve cinsiyete göre işteki durumu</w:t>
      </w:r>
      <w:r w:rsidRPr="00DE5C9A">
        <w:rPr>
          <w:rStyle w:val="apple-converted-space"/>
          <w:rFonts w:ascii="Arial" w:hAnsi="Arial" w:cs="Arial"/>
          <w:color w:val="000000" w:themeColor="text1"/>
          <w:bdr w:val="none" w:sz="0" w:space="0" w:color="auto" w:frame="1"/>
          <w:shd w:val="clear" w:color="auto" w:fill="FFFFFF"/>
        </w:rPr>
        <w:t xml:space="preserve">, Türkiye İstatistik Kurumu: </w:t>
      </w:r>
      <w:hyperlink r:id="rId16" w:history="1">
        <w:r w:rsidRPr="00DE5C9A">
          <w:rPr>
            <w:rStyle w:val="Hyperlink"/>
            <w:rFonts w:ascii="Arial" w:hAnsi="Arial" w:cs="Arial"/>
            <w:bdr w:val="none" w:sz="0" w:space="0" w:color="auto" w:frame="1"/>
            <w:shd w:val="clear" w:color="auto" w:fill="FFFFFF"/>
          </w:rPr>
          <w:t>http://www.tuik.gov.tr/PreIstatistikTablo.do?istab_id=606</w:t>
        </w:r>
      </w:hyperlink>
      <w:r w:rsidRPr="00DE5C9A">
        <w:rPr>
          <w:rStyle w:val="apple-converted-space"/>
          <w:rFonts w:ascii="Arial" w:hAnsi="Arial" w:cs="Arial"/>
          <w:color w:val="000000" w:themeColor="text1"/>
          <w:bdr w:val="none" w:sz="0" w:space="0" w:color="auto" w:frame="1"/>
          <w:shd w:val="clear" w:color="auto" w:fill="FFFFFF"/>
        </w:rPr>
        <w:t xml:space="preserve"> </w:t>
      </w:r>
    </w:p>
  </w:footnote>
  <w:footnote w:id="32">
    <w:p w:rsidR="00516C37" w:rsidRPr="00DE5C9A" w:rsidRDefault="00516C37" w:rsidP="00E32920">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r w:rsidRPr="00DE5C9A">
        <w:rPr>
          <w:rFonts w:ascii="Arial" w:hAnsi="Arial" w:cs="Arial"/>
          <w:i/>
        </w:rPr>
        <w:t>İşgücü istatistikleri veritabanı,</w:t>
      </w:r>
      <w:r w:rsidRPr="00DE5C9A">
        <w:rPr>
          <w:rFonts w:ascii="Arial" w:hAnsi="Arial" w:cs="Arial"/>
        </w:rPr>
        <w:t xml:space="preserve"> Türkiye İstatistik Kurumu: </w:t>
      </w:r>
      <w:hyperlink r:id="rId17" w:history="1">
        <w:r w:rsidRPr="00DE5C9A">
          <w:rPr>
            <w:rStyle w:val="Hyperlink"/>
            <w:rFonts w:ascii="Arial" w:hAnsi="Arial" w:cs="Arial"/>
          </w:rPr>
          <w:t>http://tuikapp.tuik.gov.tr/isgucuapp/isgucu.zul</w:t>
        </w:r>
      </w:hyperlink>
      <w:r w:rsidRPr="00DE5C9A">
        <w:rPr>
          <w:rFonts w:ascii="Arial" w:hAnsi="Arial" w:cs="Arial"/>
        </w:rPr>
        <w:t xml:space="preserve"> </w:t>
      </w:r>
    </w:p>
  </w:footnote>
  <w:footnote w:id="33">
    <w:p w:rsidR="00516C37" w:rsidRPr="00DE5C9A" w:rsidRDefault="00516C37" w:rsidP="00E32920">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r w:rsidRPr="00DE5C9A">
        <w:rPr>
          <w:rFonts w:ascii="Arial" w:hAnsi="Arial" w:cs="Arial"/>
          <w:i/>
        </w:rPr>
        <w:t>Yıllık istatistik bültenleri - 2013</w:t>
      </w:r>
      <w:r w:rsidRPr="00DE5C9A">
        <w:rPr>
          <w:rFonts w:ascii="Arial" w:hAnsi="Arial" w:cs="Arial"/>
        </w:rPr>
        <w:t xml:space="preserve">, Türkiye İş Kurumu: </w:t>
      </w:r>
      <w:hyperlink r:id="rId18" w:history="1">
        <w:r w:rsidRPr="00DE5C9A">
          <w:rPr>
            <w:rStyle w:val="Hyperlink"/>
            <w:rFonts w:ascii="Arial" w:hAnsi="Arial" w:cs="Arial"/>
          </w:rPr>
          <w:t>http://www.iskur.gov.tr/KurumsalBilgi/istatistikler.aspx</w:t>
        </w:r>
      </w:hyperlink>
      <w:r w:rsidRPr="00DE5C9A">
        <w:rPr>
          <w:rFonts w:ascii="Arial" w:hAnsi="Arial" w:cs="Arial"/>
        </w:rPr>
        <w:t xml:space="preserve"> </w:t>
      </w:r>
    </w:p>
  </w:footnote>
  <w:footnote w:id="34">
    <w:p w:rsidR="00516C37" w:rsidRPr="00DE5C9A" w:rsidRDefault="00516C37" w:rsidP="0052796C">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r w:rsidRPr="00DE5C9A">
        <w:rPr>
          <w:rFonts w:ascii="Arial" w:hAnsi="Arial" w:cs="Arial"/>
          <w:i/>
        </w:rPr>
        <w:t>Milletvekili Seçim İstatistikleri</w:t>
      </w:r>
      <w:r w:rsidRPr="00DE5C9A">
        <w:rPr>
          <w:rFonts w:ascii="Arial" w:hAnsi="Arial" w:cs="Arial"/>
        </w:rPr>
        <w:t xml:space="preserve">, Türkiye İstatistik Kurumu: </w:t>
      </w:r>
      <w:hyperlink r:id="rId19" w:history="1">
        <w:r w:rsidRPr="00DE5C9A">
          <w:rPr>
            <w:rStyle w:val="Hyperlink"/>
            <w:rFonts w:ascii="Arial" w:hAnsi="Arial" w:cs="Arial"/>
          </w:rPr>
          <w:t>http://www.tuik.gov.tr/PreTablo.do?alt_id=1061</w:t>
        </w:r>
      </w:hyperlink>
      <w:r w:rsidRPr="00DE5C9A">
        <w:rPr>
          <w:rFonts w:ascii="Arial" w:hAnsi="Arial" w:cs="Arial"/>
        </w:rPr>
        <w:t xml:space="preserve"> </w:t>
      </w:r>
    </w:p>
  </w:footnote>
  <w:footnote w:id="35">
    <w:p w:rsidR="00516C37" w:rsidRPr="00DE5C9A" w:rsidRDefault="00516C37" w:rsidP="0052796C">
      <w:pPr>
        <w:pStyle w:val="FootnoteText"/>
        <w:rPr>
          <w:rFonts w:ascii="Arial" w:hAnsi="Arial" w:cs="Arial"/>
        </w:rPr>
      </w:pPr>
      <w:r w:rsidRPr="00DE5C9A">
        <w:rPr>
          <w:rStyle w:val="FootnoteReference"/>
          <w:rFonts w:ascii="Arial" w:hAnsi="Arial" w:cs="Arial"/>
        </w:rPr>
        <w:footnoteRef/>
      </w:r>
      <w:r w:rsidRPr="00DE5C9A">
        <w:rPr>
          <w:rFonts w:ascii="Arial" w:hAnsi="Arial" w:cs="Arial"/>
        </w:rPr>
        <w:t xml:space="preserve"> </w:t>
      </w:r>
      <w:hyperlink r:id="rId20" w:history="1">
        <w:r w:rsidRPr="00DE5C9A">
          <w:rPr>
            <w:rStyle w:val="Hyperlink"/>
            <w:rFonts w:ascii="Arial" w:hAnsi="Arial" w:cs="Arial"/>
          </w:rPr>
          <w:t>http://www.migm.gov.tr/Dokumanlar/BELED%C4%B0YE_ADNKS_2012_GUNCEL.xlsx</w:t>
        </w:r>
      </w:hyperlink>
      <w:r w:rsidRPr="00DE5C9A">
        <w:rPr>
          <w:rFonts w:ascii="Arial" w:hAnsi="Arial" w:cs="Arial"/>
        </w:rPr>
        <w:t xml:space="preserve"> </w:t>
      </w:r>
    </w:p>
  </w:footnote>
  <w:footnote w:id="36">
    <w:p w:rsidR="00516C37" w:rsidRPr="00DE5C9A" w:rsidRDefault="00516C37" w:rsidP="0052796C">
      <w:pPr>
        <w:pStyle w:val="FootnoteText"/>
        <w:ind w:left="426" w:hanging="426"/>
        <w:rPr>
          <w:rFonts w:ascii="Arial" w:hAnsi="Arial" w:cs="Arial"/>
        </w:rPr>
      </w:pPr>
      <w:r w:rsidRPr="00DE5C9A">
        <w:rPr>
          <w:rStyle w:val="FootnoteReference"/>
          <w:rFonts w:ascii="Arial" w:hAnsi="Arial" w:cs="Arial"/>
        </w:rPr>
        <w:footnoteRef/>
      </w:r>
      <w:r w:rsidRPr="00DE5C9A">
        <w:rPr>
          <w:rFonts w:ascii="Arial" w:hAnsi="Arial" w:cs="Arial"/>
        </w:rPr>
        <w:t xml:space="preserve"> </w:t>
      </w:r>
      <w:r w:rsidRPr="00DE5C9A">
        <w:rPr>
          <w:rFonts w:ascii="Arial" w:hAnsi="Arial" w:cs="Arial"/>
          <w:i/>
        </w:rPr>
        <w:t>Mahalli İdareler Seçim İstatistikleri</w:t>
      </w:r>
      <w:r w:rsidRPr="00DE5C9A">
        <w:rPr>
          <w:rFonts w:ascii="Arial" w:hAnsi="Arial" w:cs="Arial"/>
        </w:rPr>
        <w:t xml:space="preserve">, Türkiye İstatistik Kurumu: </w:t>
      </w:r>
      <w:hyperlink r:id="rId21" w:history="1">
        <w:r w:rsidRPr="00DE5C9A">
          <w:rPr>
            <w:rStyle w:val="Hyperlink"/>
            <w:rFonts w:ascii="Arial" w:hAnsi="Arial" w:cs="Arial"/>
          </w:rPr>
          <w:t>http://www.tuik.gov.tr/VeriBilgi.do?alt_id=1090</w:t>
        </w:r>
      </w:hyperlink>
      <w:r w:rsidRPr="00DE5C9A">
        <w:rPr>
          <w:rFonts w:ascii="Arial" w:hAnsi="Arial" w:cs="Arial"/>
        </w:rPr>
        <w:t xml:space="preserve"> </w:t>
      </w:r>
    </w:p>
  </w:footnote>
  <w:footnote w:id="37">
    <w:p w:rsidR="00516C37" w:rsidRPr="00C123F1" w:rsidRDefault="00516C37" w:rsidP="00EB1B3B">
      <w:pPr>
        <w:pStyle w:val="FootnoteText"/>
        <w:rPr>
          <w:rFonts w:ascii="Arial" w:hAnsi="Arial" w:cs="Arial"/>
          <w:color w:val="222222"/>
          <w:shd w:val="clear" w:color="auto" w:fill="FFFFFF"/>
        </w:rPr>
      </w:pPr>
      <w:r w:rsidRPr="00C123F1">
        <w:rPr>
          <w:rStyle w:val="FootnoteReference"/>
          <w:rFonts w:ascii="Arial" w:hAnsi="Arial" w:cs="Arial"/>
        </w:rPr>
        <w:footnoteRef/>
      </w:r>
      <w:r w:rsidRPr="00C123F1">
        <w:rPr>
          <w:rFonts w:ascii="Arial" w:hAnsi="Arial" w:cs="Arial"/>
        </w:rPr>
        <w:t xml:space="preserve"> </w:t>
      </w:r>
      <w:proofErr w:type="gramStart"/>
      <w:r w:rsidRPr="00C123F1">
        <w:rPr>
          <w:rFonts w:ascii="Arial" w:hAnsi="Arial" w:cs="Arial"/>
          <w:color w:val="222222"/>
          <w:shd w:val="clear" w:color="auto" w:fill="FFFFFF"/>
        </w:rPr>
        <w:t>Hak temelli sivil toplum kuruluşları, uluslararası haklar sisteminin norm, ilke, standart ve hedeflerini kendi faaliyet planlarına ve süreçlerine yansıtan örgütlerdir.</w:t>
      </w:r>
      <w:proofErr w:type="gramEnd"/>
      <w:r w:rsidRPr="00C123F1">
        <w:rPr>
          <w:rFonts w:ascii="Arial" w:hAnsi="Arial" w:cs="Arial"/>
          <w:color w:val="222222"/>
          <w:shd w:val="clear" w:color="auto" w:fill="FFFFFF"/>
        </w:rPr>
        <w:t xml:space="preserve"> </w:t>
      </w:r>
      <w:proofErr w:type="gramStart"/>
      <w:r w:rsidRPr="00C123F1">
        <w:rPr>
          <w:rFonts w:ascii="Arial" w:hAnsi="Arial" w:cs="Arial"/>
          <w:color w:val="222222"/>
          <w:shd w:val="clear" w:color="auto" w:fill="FFFFFF"/>
        </w:rPr>
        <w:t>Uluslararası haklar sistemi temel, sosyal, ekonomik ve kültürel alandaki insan hak ve özgürlüklerinin yanı sıra hayvan hakları, çevre hakları, doğa hakları gibi geniş bir çerçeveyi kapsar.</w:t>
      </w:r>
      <w:proofErr w:type="gramEnd"/>
      <w:r w:rsidRPr="00C123F1">
        <w:rPr>
          <w:rStyle w:val="apple-converted-space"/>
          <w:rFonts w:ascii="Arial" w:hAnsi="Arial" w:cs="Arial"/>
          <w:color w:val="222222"/>
          <w:shd w:val="clear" w:color="auto" w:fill="FFFFFF"/>
        </w:rPr>
        <w:t> </w:t>
      </w:r>
      <w:r w:rsidRPr="00C123F1">
        <w:rPr>
          <w:rFonts w:ascii="Arial" w:hAnsi="Arial" w:cs="Arial"/>
          <w:color w:val="222222"/>
        </w:rPr>
        <w:br/>
      </w:r>
      <w:r w:rsidRPr="00C123F1">
        <w:rPr>
          <w:rFonts w:ascii="Arial" w:hAnsi="Arial" w:cs="Arial"/>
          <w:color w:val="222222"/>
        </w:rPr>
        <w:br/>
      </w:r>
      <w:proofErr w:type="gramStart"/>
      <w:r w:rsidRPr="00C123F1">
        <w:rPr>
          <w:rFonts w:ascii="Arial" w:hAnsi="Arial" w:cs="Arial"/>
          <w:color w:val="222222"/>
          <w:shd w:val="clear" w:color="auto" w:fill="FFFFFF"/>
        </w:rPr>
        <w:t>Hak temelli sivil toplum kuruluşları, bu hak ve özgürlüklerin tanınması ve korunması ve bunlara saygı duyularak güvence altına alınması için çalışırlar.</w:t>
      </w:r>
      <w:proofErr w:type="gramEnd"/>
      <w:r w:rsidRPr="00C123F1">
        <w:rPr>
          <w:rFonts w:ascii="Arial" w:hAnsi="Arial" w:cs="Arial"/>
          <w:color w:val="222222"/>
          <w:shd w:val="clear" w:color="auto" w:fill="FFFFFF"/>
        </w:rPr>
        <w:t xml:space="preserve"> </w:t>
      </w:r>
      <w:proofErr w:type="gramStart"/>
      <w:r w:rsidRPr="00C123F1">
        <w:rPr>
          <w:rFonts w:ascii="Arial" w:hAnsi="Arial" w:cs="Arial"/>
          <w:color w:val="222222"/>
          <w:shd w:val="clear" w:color="auto" w:fill="FFFFFF"/>
        </w:rPr>
        <w:t>İnsanların bu haklardan haberdar olmaları, hak sahiplerinin haklarından mahrum bırakılmamaları ve haklarını aktif ve özgür biçimde kullanabilmeleri için çaba harcarlar.</w:t>
      </w:r>
      <w:proofErr w:type="gramEnd"/>
    </w:p>
    <w:p w:rsidR="00516C37" w:rsidRPr="00C123F1" w:rsidRDefault="00516C37" w:rsidP="00EB1B3B">
      <w:pPr>
        <w:pStyle w:val="FootnoteText"/>
        <w:rPr>
          <w:rFonts w:ascii="Arial" w:hAnsi="Arial" w:cs="Arial"/>
          <w:color w:val="222222"/>
          <w:shd w:val="clear" w:color="auto" w:fill="FFFFFF"/>
        </w:rPr>
      </w:pPr>
    </w:p>
    <w:p w:rsidR="00516C37" w:rsidRDefault="00516C37" w:rsidP="00EB1B3B">
      <w:pPr>
        <w:pStyle w:val="FootnoteText"/>
        <w:rPr>
          <w:rFonts w:ascii="Arial" w:hAnsi="Arial" w:cs="Arial"/>
        </w:rPr>
      </w:pPr>
      <w:proofErr w:type="gramStart"/>
      <w:r w:rsidRPr="00C123F1">
        <w:rPr>
          <w:rFonts w:ascii="Arial" w:hAnsi="Arial" w:cs="Arial"/>
        </w:rPr>
        <w:t>Toplumsal cinsiyet eşitliği ve kadın hakları alanında faaliyet gösteren hak temelli sivil toplum kuruluşları; kuruluş belgesinde (tüzük, vakıf senedi, vb.) bu alanlarda faaliyet gösterdiği açıkça ifade edilen veya gerçekleştirdiği faaliyetler ağırlıklı olarak bu alanları kapsayan örgütlerdir.</w:t>
      </w:r>
      <w:proofErr w:type="gramEnd"/>
      <w:r w:rsidRPr="00C123F1">
        <w:rPr>
          <w:rFonts w:ascii="Arial" w:hAnsi="Arial" w:cs="Arial"/>
        </w:rPr>
        <w:t xml:space="preserve"> </w:t>
      </w:r>
      <w:proofErr w:type="gramStart"/>
      <w:r w:rsidRPr="00C123F1">
        <w:rPr>
          <w:rFonts w:ascii="Arial" w:hAnsi="Arial" w:cs="Arial"/>
        </w:rPr>
        <w:t>Tüzel kişiliği olmayan platform, girişim, inisiyatif, oluşum, vb. örgütlenmeler de bu kapsamda değerlendirilir.</w:t>
      </w:r>
      <w:proofErr w:type="gramEnd"/>
      <w:r w:rsidRPr="00C123F1">
        <w:rPr>
          <w:rFonts w:ascii="Arial" w:hAnsi="Arial" w:cs="Arial"/>
        </w:rPr>
        <w:t xml:space="preserve"> </w:t>
      </w:r>
      <w:proofErr w:type="gramStart"/>
      <w:r w:rsidRPr="00C123F1">
        <w:rPr>
          <w:rFonts w:ascii="Arial" w:hAnsi="Arial" w:cs="Arial"/>
        </w:rPr>
        <w:t>Tüzel kişiliği olmayan STK’larda kuruluş belgesi aranmaz.</w:t>
      </w:r>
      <w:proofErr w:type="gramEnd"/>
    </w:p>
    <w:p w:rsidR="00516C37" w:rsidRDefault="00516C37" w:rsidP="00EB1B3B">
      <w:pPr>
        <w:pStyle w:val="FootnoteText"/>
        <w:rPr>
          <w:rFonts w:ascii="Arial" w:hAnsi="Arial" w:cs="Arial"/>
        </w:rPr>
      </w:pPr>
    </w:p>
    <w:p w:rsidR="00516C37" w:rsidRDefault="00516C37" w:rsidP="00EB1B3B">
      <w:pPr>
        <w:pStyle w:val="FootnoteText"/>
      </w:pPr>
    </w:p>
  </w:footnote>
  <w:footnote w:id="38">
    <w:p w:rsidR="00516C37" w:rsidRPr="00C123F1" w:rsidRDefault="00516C37" w:rsidP="00EB1B3B">
      <w:pPr>
        <w:pStyle w:val="Footnote"/>
        <w:rPr>
          <w:rFonts w:ascii="Arial" w:hAnsi="Arial" w:cs="Arial"/>
          <w:sz w:val="20"/>
          <w:szCs w:val="20"/>
        </w:rPr>
      </w:pPr>
      <w:r w:rsidRPr="00C123F1">
        <w:rPr>
          <w:rStyle w:val="FootnoteReference"/>
          <w:rFonts w:ascii="Arial" w:hAnsi="Arial" w:cs="Arial"/>
          <w:sz w:val="20"/>
          <w:szCs w:val="20"/>
        </w:rPr>
        <w:footnoteRef/>
      </w:r>
      <w:r>
        <w:rPr>
          <w:rFonts w:ascii="Arial" w:hAnsi="Arial" w:cs="Arial"/>
          <w:sz w:val="20"/>
          <w:szCs w:val="20"/>
        </w:rPr>
        <w:t xml:space="preserve"> </w:t>
      </w:r>
      <w:proofErr w:type="gramStart"/>
      <w:r w:rsidRPr="00C123F1">
        <w:rPr>
          <w:rFonts w:ascii="Arial" w:hAnsi="Arial" w:cs="Arial"/>
          <w:sz w:val="20"/>
          <w:szCs w:val="20"/>
        </w:rPr>
        <w:t>Formdaki “öngörülen” başlıklı bölümler, yıllık faaliyet planlaması aşamasında doldurulmuş olmalıdır.</w:t>
      </w:r>
      <w:proofErr w:type="gramEnd"/>
    </w:p>
  </w:footnote>
  <w:footnote w:id="39">
    <w:p w:rsidR="00516C37" w:rsidRDefault="00516C37" w:rsidP="00EB1B3B">
      <w:pPr>
        <w:pStyle w:val="FootnoteText"/>
      </w:pPr>
      <w:r w:rsidRPr="00C123F1">
        <w:rPr>
          <w:rStyle w:val="FootnoteReference"/>
          <w:rFonts w:ascii="Arial" w:hAnsi="Arial" w:cs="Arial"/>
        </w:rPr>
        <w:footnoteRef/>
      </w:r>
      <w:r w:rsidRPr="00C123F1">
        <w:rPr>
          <w:rFonts w:ascii="Arial" w:hAnsi="Arial" w:cs="Arial"/>
        </w:rPr>
        <w:t xml:space="preserve"> Veri şablonları, Valilik Eşitlik Birimi’nde </w:t>
      </w:r>
      <w:proofErr w:type="gramStart"/>
      <w:r w:rsidRPr="00C123F1">
        <w:rPr>
          <w:rFonts w:ascii="Arial" w:hAnsi="Arial" w:cs="Arial"/>
        </w:rPr>
        <w:t>temin</w:t>
      </w:r>
      <w:proofErr w:type="gramEnd"/>
      <w:r w:rsidRPr="00C123F1">
        <w:rPr>
          <w:rFonts w:ascii="Arial" w:hAnsi="Arial" w:cs="Arial"/>
        </w:rPr>
        <w:t xml:space="preserve"> edilebilir.</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A1697"/>
    <w:multiLevelType w:val="multilevel"/>
    <w:tmpl w:val="9B604630"/>
    <w:styleLink w:val="WWNum3"/>
    <w:lvl w:ilvl="0">
      <w:numFmt w:val="bullet"/>
      <w:lvlText w:val=""/>
      <w:lvlJc w:val="left"/>
      <w:pPr>
        <w:ind w:left="1080" w:hanging="360"/>
      </w:pPr>
      <w:rPr>
        <w:rFonts w:ascii="Symbol" w:hAnsi="Symbol"/>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nsid w:val="063146AF"/>
    <w:multiLevelType w:val="multilevel"/>
    <w:tmpl w:val="E0DE63DA"/>
    <w:styleLink w:val="WWNum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
    <w:nsid w:val="08002369"/>
    <w:multiLevelType w:val="multilevel"/>
    <w:tmpl w:val="435C70A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nsid w:val="087528CB"/>
    <w:multiLevelType w:val="multilevel"/>
    <w:tmpl w:val="393062E6"/>
    <w:styleLink w:val="WWNum17"/>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4">
    <w:nsid w:val="0CCC201B"/>
    <w:multiLevelType w:val="multilevel"/>
    <w:tmpl w:val="AE58FC86"/>
    <w:styleLink w:val="WW8Num5"/>
    <w:lvl w:ilvl="0">
      <w:numFmt w:val="bullet"/>
      <w:lvlText w:val=""/>
      <w:lvlJc w:val="left"/>
      <w:pPr>
        <w:ind w:left="720" w:hanging="360"/>
      </w:pPr>
      <w:rPr>
        <w:rFonts w:ascii="Symbol" w:hAnsi="Symbol" w:cs="OpenSymbol, 'Arial Unicode MS'"/>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5">
    <w:nsid w:val="0DBD49A5"/>
    <w:multiLevelType w:val="multilevel"/>
    <w:tmpl w:val="EDE88534"/>
    <w:styleLink w:val="WWNum1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nsid w:val="0EEC2DBB"/>
    <w:multiLevelType w:val="multilevel"/>
    <w:tmpl w:val="4CFA7AD6"/>
    <w:styleLink w:val="WWNum21"/>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7">
    <w:nsid w:val="0FB957C0"/>
    <w:multiLevelType w:val="multilevel"/>
    <w:tmpl w:val="3F308BC2"/>
    <w:styleLink w:val="Outline"/>
    <w:lvl w:ilvl="0">
      <w:start w:val="1"/>
      <w:numFmt w:val="decimal"/>
      <w:lvlText w:val="Kısım %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8">
    <w:nsid w:val="11D25B51"/>
    <w:multiLevelType w:val="multilevel"/>
    <w:tmpl w:val="045A6B50"/>
    <w:styleLink w:val="WWNum4"/>
    <w:lvl w:ilvl="0">
      <w:numFmt w:val="bullet"/>
      <w:lvlText w:val=""/>
      <w:lvlJc w:val="left"/>
      <w:pPr>
        <w:ind w:left="720" w:hanging="360"/>
      </w:pPr>
      <w:rPr>
        <w:rFonts w:ascii="Symbol" w:hAnsi="Symbol"/>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nsid w:val="176B1A84"/>
    <w:multiLevelType w:val="multilevel"/>
    <w:tmpl w:val="E998EF24"/>
    <w:styleLink w:val="WWNum2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nsid w:val="1BF77FB8"/>
    <w:multiLevelType w:val="multilevel"/>
    <w:tmpl w:val="13C01500"/>
    <w:styleLink w:val="WWNum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1C634B55"/>
    <w:multiLevelType w:val="multilevel"/>
    <w:tmpl w:val="7756BAA2"/>
    <w:styleLink w:val="WWNum1"/>
    <w:lvl w:ilvl="0">
      <w:numFmt w:val="bullet"/>
      <w:lvlText w:val=""/>
      <w:lvlJc w:val="left"/>
      <w:pPr>
        <w:ind w:left="720" w:hanging="360"/>
      </w:pPr>
      <w:rPr>
        <w:rFonts w:ascii="Symbol" w:hAnsi="Symbol"/>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
    <w:nsid w:val="1D0D28B8"/>
    <w:multiLevelType w:val="multilevel"/>
    <w:tmpl w:val="B72E0E34"/>
    <w:lvl w:ilvl="0">
      <w:numFmt w:val="bullet"/>
      <w:lvlText w:val="•"/>
      <w:lvlJc w:val="left"/>
      <w:pPr>
        <w:ind w:left="720" w:hanging="360"/>
      </w:pPr>
      <w:rPr>
        <w:rFonts w:ascii="OpenSymbol, 'Arial Unicode MS'" w:eastAsia="OpenSymbol, 'Arial Unicode MS'" w:hAnsi="OpenSymbol, 'Arial Unicode MS'" w:cs="OpenSymbol, 'Arial Unicode MS'"/>
      </w:rPr>
    </w:lvl>
    <w:lvl w:ilvl="1">
      <w:numFmt w:val="bullet"/>
      <w:lvlText w:val="◦"/>
      <w:lvlJc w:val="left"/>
      <w:pPr>
        <w:ind w:left="1080" w:hanging="360"/>
      </w:pPr>
      <w:rPr>
        <w:rFonts w:ascii="OpenSymbol, 'Arial Unicode MS'" w:eastAsia="OpenSymbol, 'Arial Unicode MS'" w:hAnsi="OpenSymbol, 'Arial Unicode MS'" w:cs="OpenSymbol, 'Arial Unicode MS'"/>
      </w:rPr>
    </w:lvl>
    <w:lvl w:ilvl="2">
      <w:numFmt w:val="bullet"/>
      <w:lvlText w:val="▪"/>
      <w:lvlJc w:val="left"/>
      <w:pPr>
        <w:ind w:left="1440" w:hanging="360"/>
      </w:pPr>
      <w:rPr>
        <w:rFonts w:ascii="OpenSymbol, 'Arial Unicode MS'" w:eastAsia="OpenSymbol, 'Arial Unicode MS'" w:hAnsi="OpenSymbol, 'Arial Unicode MS'" w:cs="OpenSymbol, 'Arial Unicode MS'"/>
      </w:rPr>
    </w:lvl>
    <w:lvl w:ilvl="3">
      <w:numFmt w:val="bullet"/>
      <w:lvlText w:val="•"/>
      <w:lvlJc w:val="left"/>
      <w:pPr>
        <w:ind w:left="1800" w:hanging="360"/>
      </w:pPr>
      <w:rPr>
        <w:rFonts w:ascii="OpenSymbol, 'Arial Unicode MS'" w:eastAsia="OpenSymbol, 'Arial Unicode MS'" w:hAnsi="OpenSymbol, 'Arial Unicode MS'" w:cs="OpenSymbol, 'Arial Unicode MS'"/>
      </w:rPr>
    </w:lvl>
    <w:lvl w:ilvl="4">
      <w:numFmt w:val="bullet"/>
      <w:lvlText w:val="◦"/>
      <w:lvlJc w:val="left"/>
      <w:pPr>
        <w:ind w:left="2160" w:hanging="360"/>
      </w:pPr>
      <w:rPr>
        <w:rFonts w:ascii="OpenSymbol, 'Arial Unicode MS'" w:eastAsia="OpenSymbol, 'Arial Unicode MS'" w:hAnsi="OpenSymbol, 'Arial Unicode MS'" w:cs="OpenSymbol, 'Arial Unicode MS'"/>
      </w:rPr>
    </w:lvl>
    <w:lvl w:ilvl="5">
      <w:numFmt w:val="bullet"/>
      <w:lvlText w:val="▪"/>
      <w:lvlJc w:val="left"/>
      <w:pPr>
        <w:ind w:left="2520" w:hanging="360"/>
      </w:pPr>
      <w:rPr>
        <w:rFonts w:ascii="OpenSymbol, 'Arial Unicode MS'" w:eastAsia="OpenSymbol, 'Arial Unicode MS'" w:hAnsi="OpenSymbol, 'Arial Unicode MS'" w:cs="OpenSymbol, 'Arial Unicode MS'"/>
      </w:rPr>
    </w:lvl>
    <w:lvl w:ilvl="6">
      <w:numFmt w:val="bullet"/>
      <w:lvlText w:val="•"/>
      <w:lvlJc w:val="left"/>
      <w:pPr>
        <w:ind w:left="2880" w:hanging="360"/>
      </w:pPr>
      <w:rPr>
        <w:rFonts w:ascii="OpenSymbol, 'Arial Unicode MS'" w:eastAsia="OpenSymbol, 'Arial Unicode MS'" w:hAnsi="OpenSymbol, 'Arial Unicode MS'" w:cs="OpenSymbol, 'Arial Unicode MS'"/>
      </w:rPr>
    </w:lvl>
    <w:lvl w:ilvl="7">
      <w:numFmt w:val="bullet"/>
      <w:lvlText w:val="◦"/>
      <w:lvlJc w:val="left"/>
      <w:pPr>
        <w:ind w:left="3240" w:hanging="360"/>
      </w:pPr>
      <w:rPr>
        <w:rFonts w:ascii="OpenSymbol, 'Arial Unicode MS'" w:eastAsia="OpenSymbol, 'Arial Unicode MS'" w:hAnsi="OpenSymbol, 'Arial Unicode MS'" w:cs="OpenSymbol, 'Arial Unicode MS'"/>
      </w:rPr>
    </w:lvl>
    <w:lvl w:ilvl="8">
      <w:numFmt w:val="bullet"/>
      <w:lvlText w:val="▪"/>
      <w:lvlJc w:val="left"/>
      <w:pPr>
        <w:ind w:left="3600" w:hanging="360"/>
      </w:pPr>
      <w:rPr>
        <w:rFonts w:ascii="OpenSymbol, 'Arial Unicode MS'" w:eastAsia="OpenSymbol, 'Arial Unicode MS'" w:hAnsi="OpenSymbol, 'Arial Unicode MS'" w:cs="OpenSymbol, 'Arial Unicode MS'"/>
      </w:rPr>
    </w:lvl>
  </w:abstractNum>
  <w:abstractNum w:abstractNumId="13">
    <w:nsid w:val="1E1658A2"/>
    <w:multiLevelType w:val="multilevel"/>
    <w:tmpl w:val="33A8207E"/>
    <w:styleLink w:val="WWNum19"/>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14">
    <w:nsid w:val="229328E0"/>
    <w:multiLevelType w:val="multilevel"/>
    <w:tmpl w:val="AAB216E8"/>
    <w:lvl w:ilvl="0">
      <w:numFmt w:val="bullet"/>
      <w:lvlText w:val="•"/>
      <w:lvlJc w:val="left"/>
      <w:pPr>
        <w:ind w:left="787" w:hanging="360"/>
      </w:pPr>
      <w:rPr>
        <w:rFonts w:ascii="OpenSymbol, 'Arial Unicode MS'" w:eastAsia="OpenSymbol, 'Arial Unicode MS'" w:hAnsi="OpenSymbol, 'Arial Unicode MS'" w:cs="OpenSymbol, 'Arial Unicode MS'"/>
      </w:rPr>
    </w:lvl>
    <w:lvl w:ilvl="1">
      <w:numFmt w:val="bullet"/>
      <w:lvlText w:val="◦"/>
      <w:lvlJc w:val="left"/>
      <w:pPr>
        <w:ind w:left="1147" w:hanging="360"/>
      </w:pPr>
      <w:rPr>
        <w:rFonts w:ascii="OpenSymbol, 'Arial Unicode MS'" w:eastAsia="OpenSymbol, 'Arial Unicode MS'" w:hAnsi="OpenSymbol, 'Arial Unicode MS'" w:cs="OpenSymbol, 'Arial Unicode MS'"/>
      </w:rPr>
    </w:lvl>
    <w:lvl w:ilvl="2">
      <w:numFmt w:val="bullet"/>
      <w:lvlText w:val="▪"/>
      <w:lvlJc w:val="left"/>
      <w:pPr>
        <w:ind w:left="1507" w:hanging="360"/>
      </w:pPr>
      <w:rPr>
        <w:rFonts w:ascii="OpenSymbol, 'Arial Unicode MS'" w:eastAsia="OpenSymbol, 'Arial Unicode MS'" w:hAnsi="OpenSymbol, 'Arial Unicode MS'" w:cs="OpenSymbol, 'Arial Unicode MS'"/>
      </w:rPr>
    </w:lvl>
    <w:lvl w:ilvl="3">
      <w:numFmt w:val="bullet"/>
      <w:lvlText w:val="•"/>
      <w:lvlJc w:val="left"/>
      <w:pPr>
        <w:ind w:left="1867" w:hanging="360"/>
      </w:pPr>
      <w:rPr>
        <w:rFonts w:ascii="OpenSymbol, 'Arial Unicode MS'" w:eastAsia="OpenSymbol, 'Arial Unicode MS'" w:hAnsi="OpenSymbol, 'Arial Unicode MS'" w:cs="OpenSymbol, 'Arial Unicode MS'"/>
      </w:rPr>
    </w:lvl>
    <w:lvl w:ilvl="4">
      <w:numFmt w:val="bullet"/>
      <w:lvlText w:val="◦"/>
      <w:lvlJc w:val="left"/>
      <w:pPr>
        <w:ind w:left="2227" w:hanging="360"/>
      </w:pPr>
      <w:rPr>
        <w:rFonts w:ascii="OpenSymbol, 'Arial Unicode MS'" w:eastAsia="OpenSymbol, 'Arial Unicode MS'" w:hAnsi="OpenSymbol, 'Arial Unicode MS'" w:cs="OpenSymbol, 'Arial Unicode MS'"/>
      </w:rPr>
    </w:lvl>
    <w:lvl w:ilvl="5">
      <w:numFmt w:val="bullet"/>
      <w:lvlText w:val="▪"/>
      <w:lvlJc w:val="left"/>
      <w:pPr>
        <w:ind w:left="2587" w:hanging="360"/>
      </w:pPr>
      <w:rPr>
        <w:rFonts w:ascii="OpenSymbol, 'Arial Unicode MS'" w:eastAsia="OpenSymbol, 'Arial Unicode MS'" w:hAnsi="OpenSymbol, 'Arial Unicode MS'" w:cs="OpenSymbol, 'Arial Unicode MS'"/>
      </w:rPr>
    </w:lvl>
    <w:lvl w:ilvl="6">
      <w:numFmt w:val="bullet"/>
      <w:lvlText w:val="•"/>
      <w:lvlJc w:val="left"/>
      <w:pPr>
        <w:ind w:left="2947" w:hanging="360"/>
      </w:pPr>
      <w:rPr>
        <w:rFonts w:ascii="OpenSymbol, 'Arial Unicode MS'" w:eastAsia="OpenSymbol, 'Arial Unicode MS'" w:hAnsi="OpenSymbol, 'Arial Unicode MS'" w:cs="OpenSymbol, 'Arial Unicode MS'"/>
      </w:rPr>
    </w:lvl>
    <w:lvl w:ilvl="7">
      <w:numFmt w:val="bullet"/>
      <w:lvlText w:val="◦"/>
      <w:lvlJc w:val="left"/>
      <w:pPr>
        <w:ind w:left="3307" w:hanging="360"/>
      </w:pPr>
      <w:rPr>
        <w:rFonts w:ascii="OpenSymbol, 'Arial Unicode MS'" w:eastAsia="OpenSymbol, 'Arial Unicode MS'" w:hAnsi="OpenSymbol, 'Arial Unicode MS'" w:cs="OpenSymbol, 'Arial Unicode MS'"/>
      </w:rPr>
    </w:lvl>
    <w:lvl w:ilvl="8">
      <w:numFmt w:val="bullet"/>
      <w:lvlText w:val="▪"/>
      <w:lvlJc w:val="left"/>
      <w:pPr>
        <w:ind w:left="3667" w:hanging="360"/>
      </w:pPr>
      <w:rPr>
        <w:rFonts w:ascii="OpenSymbol, 'Arial Unicode MS'" w:eastAsia="OpenSymbol, 'Arial Unicode MS'" w:hAnsi="OpenSymbol, 'Arial Unicode MS'" w:cs="OpenSymbol, 'Arial Unicode MS'"/>
      </w:rPr>
    </w:lvl>
  </w:abstractNum>
  <w:abstractNum w:abstractNumId="15">
    <w:nsid w:val="2EE55265"/>
    <w:multiLevelType w:val="multilevel"/>
    <w:tmpl w:val="4556551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nsid w:val="3096223A"/>
    <w:multiLevelType w:val="multilevel"/>
    <w:tmpl w:val="7F02D996"/>
    <w:lvl w:ilvl="0">
      <w:numFmt w:val="bullet"/>
      <w:lvlText w:val="•"/>
      <w:lvlJc w:val="left"/>
      <w:pPr>
        <w:ind w:left="853" w:hanging="360"/>
      </w:pPr>
    </w:lvl>
    <w:lvl w:ilvl="1">
      <w:numFmt w:val="bullet"/>
      <w:lvlText w:val="◦"/>
      <w:lvlJc w:val="left"/>
      <w:pPr>
        <w:ind w:left="1213" w:hanging="360"/>
      </w:pPr>
    </w:lvl>
    <w:lvl w:ilvl="2">
      <w:numFmt w:val="bullet"/>
      <w:lvlText w:val="▪"/>
      <w:lvlJc w:val="left"/>
      <w:pPr>
        <w:ind w:left="1573" w:hanging="360"/>
      </w:pPr>
    </w:lvl>
    <w:lvl w:ilvl="3">
      <w:numFmt w:val="bullet"/>
      <w:lvlText w:val="•"/>
      <w:lvlJc w:val="left"/>
      <w:pPr>
        <w:ind w:left="1933" w:hanging="360"/>
      </w:pPr>
    </w:lvl>
    <w:lvl w:ilvl="4">
      <w:numFmt w:val="bullet"/>
      <w:lvlText w:val="◦"/>
      <w:lvlJc w:val="left"/>
      <w:pPr>
        <w:ind w:left="2293" w:hanging="360"/>
      </w:pPr>
    </w:lvl>
    <w:lvl w:ilvl="5">
      <w:numFmt w:val="bullet"/>
      <w:lvlText w:val="▪"/>
      <w:lvlJc w:val="left"/>
      <w:pPr>
        <w:ind w:left="2653" w:hanging="360"/>
      </w:pPr>
    </w:lvl>
    <w:lvl w:ilvl="6">
      <w:numFmt w:val="bullet"/>
      <w:lvlText w:val="•"/>
      <w:lvlJc w:val="left"/>
      <w:pPr>
        <w:ind w:left="3013" w:hanging="360"/>
      </w:pPr>
    </w:lvl>
    <w:lvl w:ilvl="7">
      <w:numFmt w:val="bullet"/>
      <w:lvlText w:val="◦"/>
      <w:lvlJc w:val="left"/>
      <w:pPr>
        <w:ind w:left="3373" w:hanging="360"/>
      </w:pPr>
    </w:lvl>
    <w:lvl w:ilvl="8">
      <w:numFmt w:val="bullet"/>
      <w:lvlText w:val="▪"/>
      <w:lvlJc w:val="left"/>
      <w:pPr>
        <w:ind w:left="3733" w:hanging="360"/>
      </w:pPr>
    </w:lvl>
  </w:abstractNum>
  <w:abstractNum w:abstractNumId="17">
    <w:nsid w:val="320657F6"/>
    <w:multiLevelType w:val="multilevel"/>
    <w:tmpl w:val="A532F3BC"/>
    <w:styleLink w:val="WWNum1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
    <w:nsid w:val="33C37B0C"/>
    <w:multiLevelType w:val="multilevel"/>
    <w:tmpl w:val="94DE9EEE"/>
    <w:lvl w:ilvl="0">
      <w:numFmt w:val="bullet"/>
      <w:lvlText w:val="•"/>
      <w:lvlJc w:val="left"/>
      <w:pPr>
        <w:ind w:left="720" w:hanging="360"/>
      </w:pPr>
      <w:rPr>
        <w:rFonts w:ascii="OpenSymbol, 'Arial Unicode MS'" w:eastAsia="OpenSymbol, 'Arial Unicode MS'" w:hAnsi="OpenSymbol, 'Arial Unicode MS'" w:cs="OpenSymbol, 'Arial Unicode MS'"/>
      </w:rPr>
    </w:lvl>
    <w:lvl w:ilvl="1">
      <w:numFmt w:val="bullet"/>
      <w:lvlText w:val="◦"/>
      <w:lvlJc w:val="left"/>
      <w:pPr>
        <w:ind w:left="1080" w:hanging="360"/>
      </w:pPr>
      <w:rPr>
        <w:rFonts w:ascii="OpenSymbol, 'Arial Unicode MS'" w:eastAsia="OpenSymbol, 'Arial Unicode MS'" w:hAnsi="OpenSymbol, 'Arial Unicode MS'" w:cs="OpenSymbol, 'Arial Unicode MS'"/>
      </w:rPr>
    </w:lvl>
    <w:lvl w:ilvl="2">
      <w:numFmt w:val="bullet"/>
      <w:lvlText w:val="▪"/>
      <w:lvlJc w:val="left"/>
      <w:pPr>
        <w:ind w:left="1440" w:hanging="360"/>
      </w:pPr>
      <w:rPr>
        <w:rFonts w:ascii="OpenSymbol, 'Arial Unicode MS'" w:eastAsia="OpenSymbol, 'Arial Unicode MS'" w:hAnsi="OpenSymbol, 'Arial Unicode MS'" w:cs="OpenSymbol, 'Arial Unicode MS'"/>
      </w:rPr>
    </w:lvl>
    <w:lvl w:ilvl="3">
      <w:numFmt w:val="bullet"/>
      <w:lvlText w:val="•"/>
      <w:lvlJc w:val="left"/>
      <w:pPr>
        <w:ind w:left="1800" w:hanging="360"/>
      </w:pPr>
      <w:rPr>
        <w:rFonts w:ascii="OpenSymbol, 'Arial Unicode MS'" w:eastAsia="OpenSymbol, 'Arial Unicode MS'" w:hAnsi="OpenSymbol, 'Arial Unicode MS'" w:cs="OpenSymbol, 'Arial Unicode MS'"/>
      </w:rPr>
    </w:lvl>
    <w:lvl w:ilvl="4">
      <w:numFmt w:val="bullet"/>
      <w:lvlText w:val="◦"/>
      <w:lvlJc w:val="left"/>
      <w:pPr>
        <w:ind w:left="2160" w:hanging="360"/>
      </w:pPr>
      <w:rPr>
        <w:rFonts w:ascii="OpenSymbol, 'Arial Unicode MS'" w:eastAsia="OpenSymbol, 'Arial Unicode MS'" w:hAnsi="OpenSymbol, 'Arial Unicode MS'" w:cs="OpenSymbol, 'Arial Unicode MS'"/>
      </w:rPr>
    </w:lvl>
    <w:lvl w:ilvl="5">
      <w:numFmt w:val="bullet"/>
      <w:lvlText w:val="▪"/>
      <w:lvlJc w:val="left"/>
      <w:pPr>
        <w:ind w:left="2520" w:hanging="360"/>
      </w:pPr>
      <w:rPr>
        <w:rFonts w:ascii="OpenSymbol, 'Arial Unicode MS'" w:eastAsia="OpenSymbol, 'Arial Unicode MS'" w:hAnsi="OpenSymbol, 'Arial Unicode MS'" w:cs="OpenSymbol, 'Arial Unicode MS'"/>
      </w:rPr>
    </w:lvl>
    <w:lvl w:ilvl="6">
      <w:numFmt w:val="bullet"/>
      <w:lvlText w:val="•"/>
      <w:lvlJc w:val="left"/>
      <w:pPr>
        <w:ind w:left="2880" w:hanging="360"/>
      </w:pPr>
      <w:rPr>
        <w:rFonts w:ascii="OpenSymbol, 'Arial Unicode MS'" w:eastAsia="OpenSymbol, 'Arial Unicode MS'" w:hAnsi="OpenSymbol, 'Arial Unicode MS'" w:cs="OpenSymbol, 'Arial Unicode MS'"/>
      </w:rPr>
    </w:lvl>
    <w:lvl w:ilvl="7">
      <w:numFmt w:val="bullet"/>
      <w:lvlText w:val="◦"/>
      <w:lvlJc w:val="left"/>
      <w:pPr>
        <w:ind w:left="3240" w:hanging="360"/>
      </w:pPr>
      <w:rPr>
        <w:rFonts w:ascii="OpenSymbol, 'Arial Unicode MS'" w:eastAsia="OpenSymbol, 'Arial Unicode MS'" w:hAnsi="OpenSymbol, 'Arial Unicode MS'" w:cs="OpenSymbol, 'Arial Unicode MS'"/>
      </w:rPr>
    </w:lvl>
    <w:lvl w:ilvl="8">
      <w:numFmt w:val="bullet"/>
      <w:lvlText w:val="▪"/>
      <w:lvlJc w:val="left"/>
      <w:pPr>
        <w:ind w:left="3600" w:hanging="360"/>
      </w:pPr>
      <w:rPr>
        <w:rFonts w:ascii="OpenSymbol, 'Arial Unicode MS'" w:eastAsia="OpenSymbol, 'Arial Unicode MS'" w:hAnsi="OpenSymbol, 'Arial Unicode MS'" w:cs="OpenSymbol, 'Arial Unicode MS'"/>
      </w:rPr>
    </w:lvl>
  </w:abstractNum>
  <w:abstractNum w:abstractNumId="19">
    <w:nsid w:val="345F61DA"/>
    <w:multiLevelType w:val="multilevel"/>
    <w:tmpl w:val="75220C46"/>
    <w:lvl w:ilvl="0">
      <w:numFmt w:val="bullet"/>
      <w:lvlText w:val="•"/>
      <w:lvlJc w:val="left"/>
      <w:pPr>
        <w:ind w:left="853" w:hanging="360"/>
      </w:pPr>
      <w:rPr>
        <w:rFonts w:ascii="OpenSymbol, 'Arial Unicode MS'" w:eastAsia="OpenSymbol, 'Arial Unicode MS'" w:hAnsi="OpenSymbol, 'Arial Unicode MS'" w:cs="OpenSymbol, 'Arial Unicode MS'"/>
      </w:rPr>
    </w:lvl>
    <w:lvl w:ilvl="1">
      <w:numFmt w:val="bullet"/>
      <w:lvlText w:val="◦"/>
      <w:lvlJc w:val="left"/>
      <w:pPr>
        <w:ind w:left="1213" w:hanging="360"/>
      </w:pPr>
      <w:rPr>
        <w:rFonts w:ascii="OpenSymbol, 'Arial Unicode MS'" w:eastAsia="OpenSymbol, 'Arial Unicode MS'" w:hAnsi="OpenSymbol, 'Arial Unicode MS'" w:cs="OpenSymbol, 'Arial Unicode MS'"/>
      </w:rPr>
    </w:lvl>
    <w:lvl w:ilvl="2">
      <w:numFmt w:val="bullet"/>
      <w:lvlText w:val="▪"/>
      <w:lvlJc w:val="left"/>
      <w:pPr>
        <w:ind w:left="1573" w:hanging="360"/>
      </w:pPr>
      <w:rPr>
        <w:rFonts w:ascii="OpenSymbol, 'Arial Unicode MS'" w:eastAsia="OpenSymbol, 'Arial Unicode MS'" w:hAnsi="OpenSymbol, 'Arial Unicode MS'" w:cs="OpenSymbol, 'Arial Unicode MS'"/>
      </w:rPr>
    </w:lvl>
    <w:lvl w:ilvl="3">
      <w:numFmt w:val="bullet"/>
      <w:lvlText w:val="•"/>
      <w:lvlJc w:val="left"/>
      <w:pPr>
        <w:ind w:left="1933" w:hanging="360"/>
      </w:pPr>
      <w:rPr>
        <w:rFonts w:ascii="OpenSymbol, 'Arial Unicode MS'" w:eastAsia="OpenSymbol, 'Arial Unicode MS'" w:hAnsi="OpenSymbol, 'Arial Unicode MS'" w:cs="OpenSymbol, 'Arial Unicode MS'"/>
      </w:rPr>
    </w:lvl>
    <w:lvl w:ilvl="4">
      <w:numFmt w:val="bullet"/>
      <w:lvlText w:val="◦"/>
      <w:lvlJc w:val="left"/>
      <w:pPr>
        <w:ind w:left="2293" w:hanging="360"/>
      </w:pPr>
      <w:rPr>
        <w:rFonts w:ascii="OpenSymbol, 'Arial Unicode MS'" w:eastAsia="OpenSymbol, 'Arial Unicode MS'" w:hAnsi="OpenSymbol, 'Arial Unicode MS'" w:cs="OpenSymbol, 'Arial Unicode MS'"/>
      </w:rPr>
    </w:lvl>
    <w:lvl w:ilvl="5">
      <w:numFmt w:val="bullet"/>
      <w:lvlText w:val="▪"/>
      <w:lvlJc w:val="left"/>
      <w:pPr>
        <w:ind w:left="2653" w:hanging="360"/>
      </w:pPr>
      <w:rPr>
        <w:rFonts w:ascii="OpenSymbol, 'Arial Unicode MS'" w:eastAsia="OpenSymbol, 'Arial Unicode MS'" w:hAnsi="OpenSymbol, 'Arial Unicode MS'" w:cs="OpenSymbol, 'Arial Unicode MS'"/>
      </w:rPr>
    </w:lvl>
    <w:lvl w:ilvl="6">
      <w:numFmt w:val="bullet"/>
      <w:lvlText w:val="•"/>
      <w:lvlJc w:val="left"/>
      <w:pPr>
        <w:ind w:left="3013" w:hanging="360"/>
      </w:pPr>
      <w:rPr>
        <w:rFonts w:ascii="OpenSymbol, 'Arial Unicode MS'" w:eastAsia="OpenSymbol, 'Arial Unicode MS'" w:hAnsi="OpenSymbol, 'Arial Unicode MS'" w:cs="OpenSymbol, 'Arial Unicode MS'"/>
      </w:rPr>
    </w:lvl>
    <w:lvl w:ilvl="7">
      <w:numFmt w:val="bullet"/>
      <w:lvlText w:val="◦"/>
      <w:lvlJc w:val="left"/>
      <w:pPr>
        <w:ind w:left="3373" w:hanging="360"/>
      </w:pPr>
      <w:rPr>
        <w:rFonts w:ascii="OpenSymbol, 'Arial Unicode MS'" w:eastAsia="OpenSymbol, 'Arial Unicode MS'" w:hAnsi="OpenSymbol, 'Arial Unicode MS'" w:cs="OpenSymbol, 'Arial Unicode MS'"/>
      </w:rPr>
    </w:lvl>
    <w:lvl w:ilvl="8">
      <w:numFmt w:val="bullet"/>
      <w:lvlText w:val="▪"/>
      <w:lvlJc w:val="left"/>
      <w:pPr>
        <w:ind w:left="3733" w:hanging="360"/>
      </w:pPr>
      <w:rPr>
        <w:rFonts w:ascii="OpenSymbol, 'Arial Unicode MS'" w:eastAsia="OpenSymbol, 'Arial Unicode MS'" w:hAnsi="OpenSymbol, 'Arial Unicode MS'" w:cs="OpenSymbol, 'Arial Unicode MS'"/>
      </w:rPr>
    </w:lvl>
  </w:abstractNum>
  <w:abstractNum w:abstractNumId="20">
    <w:nsid w:val="34B0107D"/>
    <w:multiLevelType w:val="multilevel"/>
    <w:tmpl w:val="68EC8F42"/>
    <w:styleLink w:val="WWNum1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
    <w:nsid w:val="35E96328"/>
    <w:multiLevelType w:val="multilevel"/>
    <w:tmpl w:val="79620316"/>
    <w:styleLink w:val="WWNum5"/>
    <w:lvl w:ilvl="0">
      <w:numFmt w:val="bullet"/>
      <w:lvlText w:val=""/>
      <w:lvlJc w:val="left"/>
      <w:pPr>
        <w:ind w:left="1440" w:hanging="360"/>
      </w:pPr>
      <w:rPr>
        <w:rFonts w:ascii="Symbol" w:hAnsi="Symbol"/>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nsid w:val="3EB73A1F"/>
    <w:multiLevelType w:val="multilevel"/>
    <w:tmpl w:val="EC66CBE4"/>
    <w:styleLink w:val="WWNum15"/>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23">
    <w:nsid w:val="3F206C4A"/>
    <w:multiLevelType w:val="multilevel"/>
    <w:tmpl w:val="475C22C4"/>
    <w:styleLink w:val="WWNum2"/>
    <w:lvl w:ilvl="0">
      <w:numFmt w:val="bullet"/>
      <w:lvlText w:val=""/>
      <w:lvlJc w:val="left"/>
      <w:pPr>
        <w:ind w:left="720" w:hanging="360"/>
      </w:pPr>
      <w:rPr>
        <w:rFonts w:ascii="Symbol" w:hAnsi="Symbol"/>
      </w:rPr>
    </w:lvl>
    <w:lvl w:ilvl="1">
      <w:start w:val="1"/>
      <w:numFmt w:val="decimal"/>
      <w:lvlText w:val="%2"/>
      <w:lvlJc w:val="left"/>
      <w:pPr>
        <w:ind w:left="1440" w:hanging="360"/>
      </w:pPr>
    </w:lvl>
    <w:lvl w:ilvl="2">
      <w:start w:val="1"/>
      <w:numFmt w:val="decimal"/>
      <w:lvlText w:val="%3"/>
      <w:lvlJc w:val="left"/>
      <w:pPr>
        <w:ind w:left="2160" w:hanging="360"/>
      </w:pPr>
    </w:lvl>
    <w:lvl w:ilvl="3">
      <w:numFmt w:val="bullet"/>
      <w:lvlText w:val=""/>
      <w:lvlJc w:val="left"/>
      <w:pPr>
        <w:ind w:left="2880" w:hanging="360"/>
      </w:pPr>
      <w:rPr>
        <w:rFonts w:ascii="Symbol" w:hAnsi="Symbol"/>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4">
    <w:nsid w:val="41E118B9"/>
    <w:multiLevelType w:val="multilevel"/>
    <w:tmpl w:val="440CE0EE"/>
    <w:styleLink w:val="WWNum7"/>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4B710415"/>
    <w:multiLevelType w:val="multilevel"/>
    <w:tmpl w:val="73866E4A"/>
    <w:styleLink w:val="WWNum14"/>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360" w:hanging="36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720" w:hanging="720"/>
      </w:pPr>
    </w:lvl>
    <w:lvl w:ilvl="6">
      <w:start w:val="1"/>
      <w:numFmt w:val="decimal"/>
      <w:lvlText w:val="%1.%2.%3.%4.%5.%6.%7."/>
      <w:lvlJc w:val="left"/>
      <w:pPr>
        <w:ind w:left="1080" w:hanging="1080"/>
      </w:pPr>
    </w:lvl>
    <w:lvl w:ilvl="7">
      <w:start w:val="1"/>
      <w:numFmt w:val="decimal"/>
      <w:lvlText w:val="%1.%2.%3.%4.%5.%6.%7.%8."/>
      <w:lvlJc w:val="left"/>
      <w:pPr>
        <w:ind w:left="1080" w:hanging="1080"/>
      </w:pPr>
    </w:lvl>
    <w:lvl w:ilvl="8">
      <w:start w:val="1"/>
      <w:numFmt w:val="decimal"/>
      <w:lvlText w:val="%1.%2.%3.%4.%5.%6.%7.%8.%9."/>
      <w:lvlJc w:val="left"/>
      <w:pPr>
        <w:ind w:left="1080" w:hanging="1080"/>
      </w:pPr>
    </w:lvl>
  </w:abstractNum>
  <w:abstractNum w:abstractNumId="26">
    <w:nsid w:val="4C982ACD"/>
    <w:multiLevelType w:val="multilevel"/>
    <w:tmpl w:val="90A0E842"/>
    <w:styleLink w:val="WWNum23"/>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27">
    <w:nsid w:val="4CD55AEC"/>
    <w:multiLevelType w:val="multilevel"/>
    <w:tmpl w:val="CFEAEE6E"/>
    <w:styleLink w:val="WWNum8"/>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4EE32A16"/>
    <w:multiLevelType w:val="multilevel"/>
    <w:tmpl w:val="A2BA312C"/>
    <w:styleLink w:val="WWNum9"/>
    <w:lvl w:ilvl="0">
      <w:start w:val="1"/>
      <w:numFmt w:val="decimal"/>
      <w:lvlText w:val="%1."/>
      <w:lvlJc w:val="left"/>
      <w:pPr>
        <w:ind w:left="360" w:hanging="360"/>
      </w:pPr>
    </w:lvl>
    <w:lvl w:ilvl="1">
      <w:start w:val="1"/>
      <w:numFmt w:val="decimal"/>
      <w:lvlText w:val="%1.%2."/>
      <w:lvlJc w:val="left"/>
      <w:pPr>
        <w:ind w:left="1800" w:hanging="360"/>
      </w:pPr>
    </w:lvl>
    <w:lvl w:ilvl="2">
      <w:start w:val="1"/>
      <w:numFmt w:val="decimal"/>
      <w:lvlText w:val="%1.%2.%3."/>
      <w:lvlJc w:val="left"/>
      <w:pPr>
        <w:ind w:left="3600" w:hanging="720"/>
      </w:pPr>
    </w:lvl>
    <w:lvl w:ilvl="3">
      <w:start w:val="1"/>
      <w:numFmt w:val="decimal"/>
      <w:lvlText w:val="%1.%2.%3.%4."/>
      <w:lvlJc w:val="left"/>
      <w:pPr>
        <w:ind w:left="5040" w:hanging="720"/>
      </w:pPr>
    </w:lvl>
    <w:lvl w:ilvl="4">
      <w:start w:val="1"/>
      <w:numFmt w:val="decimal"/>
      <w:lvlText w:val="%1.%2.%3.%4.%5."/>
      <w:lvlJc w:val="left"/>
      <w:pPr>
        <w:ind w:left="6840" w:hanging="1080"/>
      </w:pPr>
    </w:lvl>
    <w:lvl w:ilvl="5">
      <w:start w:val="1"/>
      <w:numFmt w:val="decimal"/>
      <w:lvlText w:val="%1.%2.%3.%4.%5.%6."/>
      <w:lvlJc w:val="left"/>
      <w:pPr>
        <w:ind w:left="8280" w:hanging="1080"/>
      </w:pPr>
    </w:lvl>
    <w:lvl w:ilvl="6">
      <w:start w:val="1"/>
      <w:numFmt w:val="decimal"/>
      <w:lvlText w:val="%1.%2.%3.%4.%5.%6.%7."/>
      <w:lvlJc w:val="left"/>
      <w:pPr>
        <w:ind w:left="10080" w:hanging="1440"/>
      </w:pPr>
    </w:lvl>
    <w:lvl w:ilvl="7">
      <w:start w:val="1"/>
      <w:numFmt w:val="decimal"/>
      <w:lvlText w:val="%1.%2.%3.%4.%5.%6.%7.%8."/>
      <w:lvlJc w:val="left"/>
      <w:pPr>
        <w:ind w:left="11520" w:hanging="1440"/>
      </w:pPr>
    </w:lvl>
    <w:lvl w:ilvl="8">
      <w:start w:val="1"/>
      <w:numFmt w:val="decimal"/>
      <w:lvlText w:val="%1.%2.%3.%4.%5.%6.%7.%8.%9."/>
      <w:lvlJc w:val="left"/>
      <w:pPr>
        <w:ind w:left="13320" w:hanging="1800"/>
      </w:pPr>
    </w:lvl>
  </w:abstractNum>
  <w:abstractNum w:abstractNumId="29">
    <w:nsid w:val="4F286F81"/>
    <w:multiLevelType w:val="multilevel"/>
    <w:tmpl w:val="E892E4E2"/>
    <w:lvl w:ilvl="0">
      <w:numFmt w:val="bullet"/>
      <w:lvlText w:val="•"/>
      <w:lvlJc w:val="left"/>
      <w:pPr>
        <w:ind w:left="720" w:hanging="360"/>
      </w:pPr>
      <w:rPr>
        <w:rFonts w:ascii="OpenSymbol, 'Arial Unicode MS'" w:eastAsia="OpenSymbol, 'Arial Unicode MS'" w:hAnsi="OpenSymbol, 'Arial Unicode MS'" w:cs="OpenSymbol, 'Arial Unicode MS'"/>
      </w:rPr>
    </w:lvl>
    <w:lvl w:ilvl="1">
      <w:numFmt w:val="bullet"/>
      <w:lvlText w:val="◦"/>
      <w:lvlJc w:val="left"/>
      <w:pPr>
        <w:ind w:left="1080" w:hanging="360"/>
      </w:pPr>
      <w:rPr>
        <w:rFonts w:ascii="OpenSymbol, 'Arial Unicode MS'" w:eastAsia="OpenSymbol, 'Arial Unicode MS'" w:hAnsi="OpenSymbol, 'Arial Unicode MS'" w:cs="OpenSymbol, 'Arial Unicode MS'"/>
      </w:rPr>
    </w:lvl>
    <w:lvl w:ilvl="2">
      <w:numFmt w:val="bullet"/>
      <w:lvlText w:val="▪"/>
      <w:lvlJc w:val="left"/>
      <w:pPr>
        <w:ind w:left="1440" w:hanging="360"/>
      </w:pPr>
      <w:rPr>
        <w:rFonts w:ascii="OpenSymbol, 'Arial Unicode MS'" w:eastAsia="OpenSymbol, 'Arial Unicode MS'" w:hAnsi="OpenSymbol, 'Arial Unicode MS'" w:cs="OpenSymbol, 'Arial Unicode MS'"/>
      </w:rPr>
    </w:lvl>
    <w:lvl w:ilvl="3">
      <w:numFmt w:val="bullet"/>
      <w:lvlText w:val="•"/>
      <w:lvlJc w:val="left"/>
      <w:pPr>
        <w:ind w:left="1800" w:hanging="360"/>
      </w:pPr>
      <w:rPr>
        <w:rFonts w:ascii="OpenSymbol, 'Arial Unicode MS'" w:eastAsia="OpenSymbol, 'Arial Unicode MS'" w:hAnsi="OpenSymbol, 'Arial Unicode MS'" w:cs="OpenSymbol, 'Arial Unicode MS'"/>
      </w:rPr>
    </w:lvl>
    <w:lvl w:ilvl="4">
      <w:numFmt w:val="bullet"/>
      <w:lvlText w:val="◦"/>
      <w:lvlJc w:val="left"/>
      <w:pPr>
        <w:ind w:left="2160" w:hanging="360"/>
      </w:pPr>
      <w:rPr>
        <w:rFonts w:ascii="OpenSymbol, 'Arial Unicode MS'" w:eastAsia="OpenSymbol, 'Arial Unicode MS'" w:hAnsi="OpenSymbol, 'Arial Unicode MS'" w:cs="OpenSymbol, 'Arial Unicode MS'"/>
      </w:rPr>
    </w:lvl>
    <w:lvl w:ilvl="5">
      <w:numFmt w:val="bullet"/>
      <w:lvlText w:val="▪"/>
      <w:lvlJc w:val="left"/>
      <w:pPr>
        <w:ind w:left="2520" w:hanging="360"/>
      </w:pPr>
      <w:rPr>
        <w:rFonts w:ascii="OpenSymbol, 'Arial Unicode MS'" w:eastAsia="OpenSymbol, 'Arial Unicode MS'" w:hAnsi="OpenSymbol, 'Arial Unicode MS'" w:cs="OpenSymbol, 'Arial Unicode MS'"/>
      </w:rPr>
    </w:lvl>
    <w:lvl w:ilvl="6">
      <w:numFmt w:val="bullet"/>
      <w:lvlText w:val="•"/>
      <w:lvlJc w:val="left"/>
      <w:pPr>
        <w:ind w:left="2880" w:hanging="360"/>
      </w:pPr>
      <w:rPr>
        <w:rFonts w:ascii="OpenSymbol, 'Arial Unicode MS'" w:eastAsia="OpenSymbol, 'Arial Unicode MS'" w:hAnsi="OpenSymbol, 'Arial Unicode MS'" w:cs="OpenSymbol, 'Arial Unicode MS'"/>
      </w:rPr>
    </w:lvl>
    <w:lvl w:ilvl="7">
      <w:numFmt w:val="bullet"/>
      <w:lvlText w:val="◦"/>
      <w:lvlJc w:val="left"/>
      <w:pPr>
        <w:ind w:left="3240" w:hanging="360"/>
      </w:pPr>
      <w:rPr>
        <w:rFonts w:ascii="OpenSymbol, 'Arial Unicode MS'" w:eastAsia="OpenSymbol, 'Arial Unicode MS'" w:hAnsi="OpenSymbol, 'Arial Unicode MS'" w:cs="OpenSymbol, 'Arial Unicode MS'"/>
      </w:rPr>
    </w:lvl>
    <w:lvl w:ilvl="8">
      <w:numFmt w:val="bullet"/>
      <w:lvlText w:val="▪"/>
      <w:lvlJc w:val="left"/>
      <w:pPr>
        <w:ind w:left="3600" w:hanging="360"/>
      </w:pPr>
      <w:rPr>
        <w:rFonts w:ascii="OpenSymbol, 'Arial Unicode MS'" w:eastAsia="OpenSymbol, 'Arial Unicode MS'" w:hAnsi="OpenSymbol, 'Arial Unicode MS'" w:cs="OpenSymbol, 'Arial Unicode MS'"/>
      </w:rPr>
    </w:lvl>
  </w:abstractNum>
  <w:abstractNum w:abstractNumId="30">
    <w:nsid w:val="5F4B7ED1"/>
    <w:multiLevelType w:val="hybridMultilevel"/>
    <w:tmpl w:val="0BBA60C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1">
    <w:nsid w:val="603F1584"/>
    <w:multiLevelType w:val="hybridMultilevel"/>
    <w:tmpl w:val="863E76F2"/>
    <w:lvl w:ilvl="0" w:tplc="E8189DD0">
      <w:start w:val="1"/>
      <w:numFmt w:val="bullet"/>
      <w:lvlText w:val=""/>
      <w:lvlJc w:val="left"/>
      <w:pPr>
        <w:ind w:left="692"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
    <w:nsid w:val="62482CA9"/>
    <w:multiLevelType w:val="multilevel"/>
    <w:tmpl w:val="2BDC17D0"/>
    <w:styleLink w:val="WWNum10"/>
    <w:lvl w:ilvl="0">
      <w:start w:val="2"/>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nsid w:val="64DE67B5"/>
    <w:multiLevelType w:val="multilevel"/>
    <w:tmpl w:val="BD00381E"/>
    <w:lvl w:ilvl="0">
      <w:numFmt w:val="bullet"/>
      <w:lvlText w:val="•"/>
      <w:lvlJc w:val="left"/>
      <w:pPr>
        <w:ind w:left="787" w:hanging="360"/>
      </w:pPr>
    </w:lvl>
    <w:lvl w:ilvl="1">
      <w:numFmt w:val="bullet"/>
      <w:lvlText w:val="◦"/>
      <w:lvlJc w:val="left"/>
      <w:pPr>
        <w:ind w:left="1147" w:hanging="360"/>
      </w:pPr>
    </w:lvl>
    <w:lvl w:ilvl="2">
      <w:numFmt w:val="bullet"/>
      <w:lvlText w:val="▪"/>
      <w:lvlJc w:val="left"/>
      <w:pPr>
        <w:ind w:left="1507" w:hanging="360"/>
      </w:pPr>
    </w:lvl>
    <w:lvl w:ilvl="3">
      <w:numFmt w:val="bullet"/>
      <w:lvlText w:val="•"/>
      <w:lvlJc w:val="left"/>
      <w:pPr>
        <w:ind w:left="1867" w:hanging="360"/>
      </w:pPr>
    </w:lvl>
    <w:lvl w:ilvl="4">
      <w:numFmt w:val="bullet"/>
      <w:lvlText w:val="◦"/>
      <w:lvlJc w:val="left"/>
      <w:pPr>
        <w:ind w:left="2227" w:hanging="360"/>
      </w:pPr>
    </w:lvl>
    <w:lvl w:ilvl="5">
      <w:numFmt w:val="bullet"/>
      <w:lvlText w:val="▪"/>
      <w:lvlJc w:val="left"/>
      <w:pPr>
        <w:ind w:left="2587" w:hanging="360"/>
      </w:pPr>
    </w:lvl>
    <w:lvl w:ilvl="6">
      <w:numFmt w:val="bullet"/>
      <w:lvlText w:val="•"/>
      <w:lvlJc w:val="left"/>
      <w:pPr>
        <w:ind w:left="2947" w:hanging="360"/>
      </w:pPr>
    </w:lvl>
    <w:lvl w:ilvl="7">
      <w:numFmt w:val="bullet"/>
      <w:lvlText w:val="◦"/>
      <w:lvlJc w:val="left"/>
      <w:pPr>
        <w:ind w:left="3307" w:hanging="360"/>
      </w:pPr>
    </w:lvl>
    <w:lvl w:ilvl="8">
      <w:numFmt w:val="bullet"/>
      <w:lvlText w:val="▪"/>
      <w:lvlJc w:val="left"/>
      <w:pPr>
        <w:ind w:left="3667" w:hanging="360"/>
      </w:pPr>
    </w:lvl>
  </w:abstractNum>
  <w:abstractNum w:abstractNumId="34">
    <w:nsid w:val="66075BF5"/>
    <w:multiLevelType w:val="multilevel"/>
    <w:tmpl w:val="0FA46C24"/>
    <w:styleLink w:val="WWNum2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5">
    <w:nsid w:val="68BE0659"/>
    <w:multiLevelType w:val="multilevel"/>
    <w:tmpl w:val="5F280740"/>
    <w:styleLink w:val="WWNum2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
    <w:nsid w:val="6EB156E7"/>
    <w:multiLevelType w:val="multilevel"/>
    <w:tmpl w:val="23EA0F76"/>
    <w:styleLink w:val="WWNum6"/>
    <w:lvl w:ilvl="0">
      <w:start w:val="1"/>
      <w:numFmt w:val="lowerRoman"/>
      <w:lvlText w:val="%1."/>
      <w:lvlJc w:val="left"/>
      <w:pPr>
        <w:ind w:left="1440" w:hanging="72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7">
    <w:nsid w:val="7C144F69"/>
    <w:multiLevelType w:val="multilevel"/>
    <w:tmpl w:val="48EA9276"/>
    <w:styleLink w:val="WWNum11"/>
    <w:lvl w:ilvl="0">
      <w:start w:val="1"/>
      <w:numFmt w:val="decimal"/>
      <w:pStyle w:val="Heading9"/>
      <w:suff w:val="space"/>
      <w:lvlText w:val="Kısım %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38">
    <w:nsid w:val="7F373222"/>
    <w:multiLevelType w:val="multilevel"/>
    <w:tmpl w:val="0E0C31D4"/>
    <w:styleLink w:val="WWNum27"/>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
    <w:nsid w:val="7F582D53"/>
    <w:multiLevelType w:val="multilevel"/>
    <w:tmpl w:val="F1085388"/>
    <w:styleLink w:val="WWNum2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7"/>
  </w:num>
  <w:num w:numId="2">
    <w:abstractNumId w:val="11"/>
  </w:num>
  <w:num w:numId="3">
    <w:abstractNumId w:val="23"/>
  </w:num>
  <w:num w:numId="4">
    <w:abstractNumId w:val="0"/>
  </w:num>
  <w:num w:numId="5">
    <w:abstractNumId w:val="8"/>
  </w:num>
  <w:num w:numId="6">
    <w:abstractNumId w:val="21"/>
  </w:num>
  <w:num w:numId="7">
    <w:abstractNumId w:val="36"/>
  </w:num>
  <w:num w:numId="8">
    <w:abstractNumId w:val="24"/>
  </w:num>
  <w:num w:numId="9">
    <w:abstractNumId w:val="27"/>
  </w:num>
  <w:num w:numId="10">
    <w:abstractNumId w:val="28"/>
  </w:num>
  <w:num w:numId="11">
    <w:abstractNumId w:val="32"/>
  </w:num>
  <w:num w:numId="12">
    <w:abstractNumId w:val="37"/>
  </w:num>
  <w:num w:numId="13">
    <w:abstractNumId w:val="10"/>
  </w:num>
  <w:num w:numId="14">
    <w:abstractNumId w:val="5"/>
  </w:num>
  <w:num w:numId="15">
    <w:abstractNumId w:val="25"/>
  </w:num>
  <w:num w:numId="16">
    <w:abstractNumId w:val="22"/>
  </w:num>
  <w:num w:numId="17">
    <w:abstractNumId w:val="17"/>
  </w:num>
  <w:num w:numId="18">
    <w:abstractNumId w:val="3"/>
  </w:num>
  <w:num w:numId="19">
    <w:abstractNumId w:val="20"/>
  </w:num>
  <w:num w:numId="20">
    <w:abstractNumId w:val="13"/>
  </w:num>
  <w:num w:numId="21">
    <w:abstractNumId w:val="1"/>
  </w:num>
  <w:num w:numId="22">
    <w:abstractNumId w:val="6"/>
  </w:num>
  <w:num w:numId="23">
    <w:abstractNumId w:val="35"/>
  </w:num>
  <w:num w:numId="24">
    <w:abstractNumId w:val="26"/>
  </w:num>
  <w:num w:numId="25">
    <w:abstractNumId w:val="34"/>
  </w:num>
  <w:num w:numId="26">
    <w:abstractNumId w:val="9"/>
  </w:num>
  <w:num w:numId="27">
    <w:abstractNumId w:val="39"/>
  </w:num>
  <w:num w:numId="28">
    <w:abstractNumId w:val="38"/>
  </w:num>
  <w:num w:numId="29">
    <w:abstractNumId w:val="4"/>
  </w:num>
  <w:num w:numId="30">
    <w:abstractNumId w:val="31"/>
  </w:num>
  <w:num w:numId="31">
    <w:abstractNumId w:val="2"/>
  </w:num>
  <w:num w:numId="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8"/>
  </w:num>
  <w:num w:numId="38">
    <w:abstractNumId w:val="29"/>
  </w:num>
  <w:num w:numId="39">
    <w:abstractNumId w:val="19"/>
  </w:num>
  <w:num w:numId="40">
    <w:abstractNumId w:val="14"/>
  </w:num>
  <w:num w:numId="41">
    <w:abstractNumId w:val="12"/>
  </w:num>
  <w:num w:numId="42">
    <w:abstractNumId w:val="15"/>
  </w:num>
  <w:num w:numId="4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0"/>
  </w:num>
  <w:num w:numId="48">
    <w:abstractNumId w:val="16"/>
  </w:num>
  <w:num w:numId="49">
    <w:abstractNumId w:val="3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hyphenationZone w:val="425"/>
  <w:characterSpacingControl w:val="doNotCompress"/>
  <w:footnotePr>
    <w:footnote w:id="-1"/>
    <w:footnote w:id="0"/>
  </w:footnotePr>
  <w:endnotePr>
    <w:endnote w:id="-1"/>
    <w:endnote w:id="0"/>
  </w:endnotePr>
  <w:compat/>
  <w:rsids>
    <w:rsidRoot w:val="007B197A"/>
    <w:rsid w:val="0000177B"/>
    <w:rsid w:val="00042AC1"/>
    <w:rsid w:val="00050722"/>
    <w:rsid w:val="00061C59"/>
    <w:rsid w:val="0006269F"/>
    <w:rsid w:val="00082D76"/>
    <w:rsid w:val="00086753"/>
    <w:rsid w:val="000962B2"/>
    <w:rsid w:val="000B365B"/>
    <w:rsid w:val="000C3A30"/>
    <w:rsid w:val="000C6A1E"/>
    <w:rsid w:val="000D5AD6"/>
    <w:rsid w:val="000E61D4"/>
    <w:rsid w:val="000F1204"/>
    <w:rsid w:val="0010611D"/>
    <w:rsid w:val="00107B45"/>
    <w:rsid w:val="001176BA"/>
    <w:rsid w:val="00146B95"/>
    <w:rsid w:val="001939CF"/>
    <w:rsid w:val="001955D2"/>
    <w:rsid w:val="001D7D92"/>
    <w:rsid w:val="001E0F73"/>
    <w:rsid w:val="001E23D5"/>
    <w:rsid w:val="00241DA0"/>
    <w:rsid w:val="00262E17"/>
    <w:rsid w:val="0027232A"/>
    <w:rsid w:val="00281BAC"/>
    <w:rsid w:val="00285919"/>
    <w:rsid w:val="002934B9"/>
    <w:rsid w:val="002C4889"/>
    <w:rsid w:val="002D3ED2"/>
    <w:rsid w:val="002E0B2C"/>
    <w:rsid w:val="002F2574"/>
    <w:rsid w:val="002F3E91"/>
    <w:rsid w:val="002F6CD6"/>
    <w:rsid w:val="00303510"/>
    <w:rsid w:val="003070CD"/>
    <w:rsid w:val="00310355"/>
    <w:rsid w:val="003224BF"/>
    <w:rsid w:val="00332533"/>
    <w:rsid w:val="00350537"/>
    <w:rsid w:val="003F3C42"/>
    <w:rsid w:val="00403D48"/>
    <w:rsid w:val="00407421"/>
    <w:rsid w:val="00410574"/>
    <w:rsid w:val="00430E53"/>
    <w:rsid w:val="004424D4"/>
    <w:rsid w:val="004463C4"/>
    <w:rsid w:val="00481406"/>
    <w:rsid w:val="00494999"/>
    <w:rsid w:val="004A0D2A"/>
    <w:rsid w:val="004B2CED"/>
    <w:rsid w:val="004D4AEF"/>
    <w:rsid w:val="004E74BA"/>
    <w:rsid w:val="0051032A"/>
    <w:rsid w:val="005157D8"/>
    <w:rsid w:val="00516C37"/>
    <w:rsid w:val="0052796C"/>
    <w:rsid w:val="0057776B"/>
    <w:rsid w:val="005A5D50"/>
    <w:rsid w:val="005D0E26"/>
    <w:rsid w:val="005D20C6"/>
    <w:rsid w:val="005E236E"/>
    <w:rsid w:val="00610248"/>
    <w:rsid w:val="00616E98"/>
    <w:rsid w:val="006309B7"/>
    <w:rsid w:val="00670E82"/>
    <w:rsid w:val="006A3F3A"/>
    <w:rsid w:val="006C67B0"/>
    <w:rsid w:val="006D3F87"/>
    <w:rsid w:val="006E0AC3"/>
    <w:rsid w:val="006E19E6"/>
    <w:rsid w:val="006E7A29"/>
    <w:rsid w:val="006F5E68"/>
    <w:rsid w:val="00703F32"/>
    <w:rsid w:val="00704529"/>
    <w:rsid w:val="0072262B"/>
    <w:rsid w:val="00724A1D"/>
    <w:rsid w:val="00730226"/>
    <w:rsid w:val="00741936"/>
    <w:rsid w:val="007462AF"/>
    <w:rsid w:val="007945CF"/>
    <w:rsid w:val="00795F68"/>
    <w:rsid w:val="007B197A"/>
    <w:rsid w:val="007C452F"/>
    <w:rsid w:val="008028F2"/>
    <w:rsid w:val="0083460C"/>
    <w:rsid w:val="00856C32"/>
    <w:rsid w:val="00866B5C"/>
    <w:rsid w:val="00880063"/>
    <w:rsid w:val="008B2C60"/>
    <w:rsid w:val="0091604D"/>
    <w:rsid w:val="009230F6"/>
    <w:rsid w:val="009249D6"/>
    <w:rsid w:val="0096047F"/>
    <w:rsid w:val="00962269"/>
    <w:rsid w:val="009628BD"/>
    <w:rsid w:val="00964337"/>
    <w:rsid w:val="009966DC"/>
    <w:rsid w:val="009B07DD"/>
    <w:rsid w:val="009B56CA"/>
    <w:rsid w:val="009D39FC"/>
    <w:rsid w:val="009E1B4D"/>
    <w:rsid w:val="00A024D2"/>
    <w:rsid w:val="00A85532"/>
    <w:rsid w:val="00A936EF"/>
    <w:rsid w:val="00A9597A"/>
    <w:rsid w:val="00AA0DCD"/>
    <w:rsid w:val="00AA650E"/>
    <w:rsid w:val="00AB123B"/>
    <w:rsid w:val="00AB6E91"/>
    <w:rsid w:val="00AC54BA"/>
    <w:rsid w:val="00AC65C1"/>
    <w:rsid w:val="00AC6C0F"/>
    <w:rsid w:val="00B00A14"/>
    <w:rsid w:val="00B06DDB"/>
    <w:rsid w:val="00B1220D"/>
    <w:rsid w:val="00B75A12"/>
    <w:rsid w:val="00B91157"/>
    <w:rsid w:val="00BA227B"/>
    <w:rsid w:val="00BC4313"/>
    <w:rsid w:val="00C03C1D"/>
    <w:rsid w:val="00C123F1"/>
    <w:rsid w:val="00C1386E"/>
    <w:rsid w:val="00C271E1"/>
    <w:rsid w:val="00C4032B"/>
    <w:rsid w:val="00C459DC"/>
    <w:rsid w:val="00C54A5C"/>
    <w:rsid w:val="00C57253"/>
    <w:rsid w:val="00C766E5"/>
    <w:rsid w:val="00C850D8"/>
    <w:rsid w:val="00C937E5"/>
    <w:rsid w:val="00CA1C0F"/>
    <w:rsid w:val="00CB7A19"/>
    <w:rsid w:val="00CF5295"/>
    <w:rsid w:val="00D26279"/>
    <w:rsid w:val="00D26CE5"/>
    <w:rsid w:val="00D40513"/>
    <w:rsid w:val="00D470CE"/>
    <w:rsid w:val="00D55623"/>
    <w:rsid w:val="00D713A0"/>
    <w:rsid w:val="00DB7BE2"/>
    <w:rsid w:val="00DC0B58"/>
    <w:rsid w:val="00DD051F"/>
    <w:rsid w:val="00DD414D"/>
    <w:rsid w:val="00DE2864"/>
    <w:rsid w:val="00DE5C9A"/>
    <w:rsid w:val="00E07D16"/>
    <w:rsid w:val="00E14C85"/>
    <w:rsid w:val="00E16DEC"/>
    <w:rsid w:val="00E23ABA"/>
    <w:rsid w:val="00E32920"/>
    <w:rsid w:val="00E4473F"/>
    <w:rsid w:val="00E51989"/>
    <w:rsid w:val="00E748F9"/>
    <w:rsid w:val="00E7535A"/>
    <w:rsid w:val="00EA1595"/>
    <w:rsid w:val="00EB1B3B"/>
    <w:rsid w:val="00EE561B"/>
    <w:rsid w:val="00F03A13"/>
    <w:rsid w:val="00F17599"/>
    <w:rsid w:val="00F429E1"/>
    <w:rsid w:val="00F962A6"/>
    <w:rsid w:val="00FC5478"/>
    <w:rsid w:val="00FE520B"/>
    <w:rsid w:val="00FF7429"/>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footnote reference" w:uiPriority="0"/>
    <w:lsdException w:name="List" w:uiPriority="0"/>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3C42"/>
  </w:style>
  <w:style w:type="paragraph" w:styleId="Heading1">
    <w:name w:val="heading 1"/>
    <w:basedOn w:val="Standard"/>
    <w:link w:val="Heading1Char1"/>
    <w:rsid w:val="007B197A"/>
    <w:pPr>
      <w:keepNext/>
      <w:keepLines/>
      <w:spacing w:before="480"/>
      <w:outlineLvl w:val="0"/>
    </w:pPr>
    <w:rPr>
      <w:rFonts w:ascii="Arial" w:hAnsi="Arial"/>
      <w:b/>
      <w:bCs/>
      <w:color w:val="365F91"/>
      <w:sz w:val="28"/>
      <w:szCs w:val="28"/>
      <w:lang w:val="tr-TR" w:eastAsia="tr-TR"/>
    </w:rPr>
  </w:style>
  <w:style w:type="paragraph" w:styleId="Heading2">
    <w:name w:val="heading 2"/>
    <w:basedOn w:val="Standard"/>
    <w:link w:val="Heading2Char1"/>
    <w:rsid w:val="007B197A"/>
    <w:pPr>
      <w:keepNext/>
      <w:keepLines/>
      <w:spacing w:before="200"/>
      <w:outlineLvl w:val="1"/>
    </w:pPr>
    <w:rPr>
      <w:rFonts w:ascii="Arial" w:hAnsi="Arial"/>
      <w:b/>
      <w:bCs/>
      <w:color w:val="4F81BD"/>
      <w:sz w:val="26"/>
      <w:szCs w:val="26"/>
      <w:lang w:val="tr-TR" w:eastAsia="tr-TR"/>
    </w:rPr>
  </w:style>
  <w:style w:type="paragraph" w:styleId="Heading3">
    <w:name w:val="heading 3"/>
    <w:basedOn w:val="Standard"/>
    <w:link w:val="Heading3Char1"/>
    <w:rsid w:val="007B197A"/>
    <w:pPr>
      <w:keepNext/>
      <w:keepLines/>
      <w:spacing w:before="200"/>
      <w:outlineLvl w:val="2"/>
    </w:pPr>
    <w:rPr>
      <w:rFonts w:ascii="Arial" w:hAnsi="Arial"/>
      <w:b/>
      <w:bCs/>
      <w:color w:val="4F81BD"/>
      <w:lang w:val="tr-TR" w:eastAsia="tr-TR"/>
    </w:rPr>
  </w:style>
  <w:style w:type="paragraph" w:styleId="Heading4">
    <w:name w:val="heading 4"/>
    <w:basedOn w:val="Standard"/>
    <w:link w:val="Heading4Char1"/>
    <w:rsid w:val="007B197A"/>
    <w:pPr>
      <w:keepNext/>
      <w:keepLines/>
      <w:spacing w:before="200"/>
      <w:outlineLvl w:val="3"/>
    </w:pPr>
    <w:rPr>
      <w:rFonts w:ascii="Cambria" w:hAnsi="Cambria"/>
      <w:b/>
      <w:bCs/>
      <w:i/>
      <w:iCs/>
      <w:color w:val="4F81BD"/>
      <w:lang w:val="tr-TR" w:eastAsia="tr-TR"/>
    </w:rPr>
  </w:style>
  <w:style w:type="paragraph" w:styleId="Heading5">
    <w:name w:val="heading 5"/>
    <w:basedOn w:val="Standard"/>
    <w:link w:val="Heading5Char1"/>
    <w:rsid w:val="007B197A"/>
    <w:pPr>
      <w:keepNext/>
      <w:keepLines/>
      <w:spacing w:before="200"/>
      <w:outlineLvl w:val="4"/>
    </w:pPr>
    <w:rPr>
      <w:rFonts w:ascii="Cambria" w:hAnsi="Cambria"/>
      <w:color w:val="243F60"/>
      <w:lang w:val="tr-TR" w:eastAsia="tr-TR"/>
    </w:rPr>
  </w:style>
  <w:style w:type="paragraph" w:styleId="Heading6">
    <w:name w:val="heading 6"/>
    <w:basedOn w:val="Standard"/>
    <w:link w:val="Heading6Char1"/>
    <w:rsid w:val="007B197A"/>
    <w:pPr>
      <w:keepNext/>
      <w:keepLines/>
      <w:spacing w:before="200"/>
      <w:outlineLvl w:val="5"/>
    </w:pPr>
    <w:rPr>
      <w:rFonts w:ascii="Cambria" w:hAnsi="Cambria"/>
      <w:i/>
      <w:iCs/>
      <w:color w:val="243F60"/>
      <w:lang w:val="tr-TR" w:eastAsia="tr-TR"/>
    </w:rPr>
  </w:style>
  <w:style w:type="paragraph" w:styleId="Heading7">
    <w:name w:val="heading 7"/>
    <w:basedOn w:val="Standard"/>
    <w:link w:val="Heading7Char1"/>
    <w:rsid w:val="007B197A"/>
    <w:pPr>
      <w:keepNext/>
      <w:keepLines/>
      <w:spacing w:before="200"/>
      <w:outlineLvl w:val="6"/>
    </w:pPr>
    <w:rPr>
      <w:rFonts w:ascii="Cambria" w:hAnsi="Cambria"/>
      <w:i/>
      <w:iCs/>
      <w:color w:val="404040"/>
      <w:lang w:val="tr-TR" w:eastAsia="tr-TR"/>
    </w:rPr>
  </w:style>
  <w:style w:type="paragraph" w:styleId="Heading8">
    <w:name w:val="heading 8"/>
    <w:basedOn w:val="Standard"/>
    <w:link w:val="Heading8Char1"/>
    <w:rsid w:val="007B197A"/>
    <w:pPr>
      <w:keepNext/>
      <w:keepLines/>
      <w:spacing w:before="200"/>
      <w:outlineLvl w:val="7"/>
    </w:pPr>
    <w:rPr>
      <w:rFonts w:ascii="Cambria" w:hAnsi="Cambria"/>
      <w:color w:val="404040"/>
      <w:sz w:val="20"/>
      <w:szCs w:val="20"/>
      <w:lang w:val="tr-TR" w:eastAsia="tr-TR"/>
    </w:rPr>
  </w:style>
  <w:style w:type="paragraph" w:styleId="Heading9">
    <w:name w:val="heading 9"/>
    <w:basedOn w:val="Standard"/>
    <w:link w:val="Heading9Char1"/>
    <w:rsid w:val="007B197A"/>
    <w:pPr>
      <w:keepNext/>
      <w:keepLines/>
      <w:numPr>
        <w:numId w:val="12"/>
      </w:numPr>
      <w:spacing w:before="200"/>
      <w:outlineLvl w:val="8"/>
    </w:pPr>
    <w:rPr>
      <w:rFonts w:ascii="Cambria" w:hAnsi="Cambria"/>
      <w:i/>
      <w:iCs/>
      <w:color w:val="404040"/>
      <w:sz w:val="20"/>
      <w:szCs w:val="20"/>
      <w:lang w:val="tr-TR" w:eastAsia="tr-T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basedOn w:val="DefaultParagraphFont"/>
    <w:link w:val="Heading1"/>
    <w:rsid w:val="007B197A"/>
    <w:rPr>
      <w:rFonts w:ascii="Arial" w:eastAsia="Times New Roman" w:hAnsi="Arial" w:cs="Times New Roman"/>
      <w:b/>
      <w:bCs/>
      <w:color w:val="365F91"/>
      <w:kern w:val="3"/>
      <w:sz w:val="28"/>
      <w:szCs w:val="28"/>
      <w:lang w:eastAsia="tr-TR"/>
    </w:rPr>
  </w:style>
  <w:style w:type="character" w:customStyle="1" w:styleId="Heading2Char1">
    <w:name w:val="Heading 2 Char1"/>
    <w:basedOn w:val="DefaultParagraphFont"/>
    <w:link w:val="Heading2"/>
    <w:rsid w:val="007B197A"/>
    <w:rPr>
      <w:rFonts w:ascii="Arial" w:eastAsia="Times New Roman" w:hAnsi="Arial" w:cs="Times New Roman"/>
      <w:b/>
      <w:bCs/>
      <w:color w:val="4F81BD"/>
      <w:kern w:val="3"/>
      <w:sz w:val="26"/>
      <w:szCs w:val="26"/>
      <w:lang w:eastAsia="tr-TR"/>
    </w:rPr>
  </w:style>
  <w:style w:type="character" w:customStyle="1" w:styleId="Heading3Char1">
    <w:name w:val="Heading 3 Char1"/>
    <w:basedOn w:val="DefaultParagraphFont"/>
    <w:link w:val="Heading3"/>
    <w:rsid w:val="007B197A"/>
    <w:rPr>
      <w:rFonts w:ascii="Arial" w:eastAsia="Times New Roman" w:hAnsi="Arial" w:cs="Times New Roman"/>
      <w:b/>
      <w:bCs/>
      <w:color w:val="4F81BD"/>
      <w:kern w:val="3"/>
      <w:sz w:val="24"/>
      <w:szCs w:val="24"/>
      <w:lang w:eastAsia="tr-TR"/>
    </w:rPr>
  </w:style>
  <w:style w:type="character" w:customStyle="1" w:styleId="Heading4Char1">
    <w:name w:val="Heading 4 Char1"/>
    <w:basedOn w:val="DefaultParagraphFont"/>
    <w:link w:val="Heading4"/>
    <w:rsid w:val="007B197A"/>
    <w:rPr>
      <w:rFonts w:ascii="Cambria" w:eastAsia="Times New Roman" w:hAnsi="Cambria" w:cs="Times New Roman"/>
      <w:b/>
      <w:bCs/>
      <w:i/>
      <w:iCs/>
      <w:color w:val="4F81BD"/>
      <w:kern w:val="3"/>
      <w:sz w:val="24"/>
      <w:szCs w:val="24"/>
      <w:lang w:eastAsia="tr-TR"/>
    </w:rPr>
  </w:style>
  <w:style w:type="character" w:customStyle="1" w:styleId="Heading5Char1">
    <w:name w:val="Heading 5 Char1"/>
    <w:basedOn w:val="DefaultParagraphFont"/>
    <w:link w:val="Heading5"/>
    <w:rsid w:val="007B197A"/>
    <w:rPr>
      <w:rFonts w:ascii="Cambria" w:eastAsia="Times New Roman" w:hAnsi="Cambria" w:cs="Times New Roman"/>
      <w:color w:val="243F60"/>
      <w:kern w:val="3"/>
      <w:sz w:val="24"/>
      <w:szCs w:val="24"/>
      <w:lang w:eastAsia="tr-TR"/>
    </w:rPr>
  </w:style>
  <w:style w:type="character" w:customStyle="1" w:styleId="Heading6Char1">
    <w:name w:val="Heading 6 Char1"/>
    <w:basedOn w:val="DefaultParagraphFont"/>
    <w:link w:val="Heading6"/>
    <w:rsid w:val="007B197A"/>
    <w:rPr>
      <w:rFonts w:ascii="Cambria" w:eastAsia="Times New Roman" w:hAnsi="Cambria" w:cs="Times New Roman"/>
      <w:i/>
      <w:iCs/>
      <w:color w:val="243F60"/>
      <w:kern w:val="3"/>
      <w:sz w:val="24"/>
      <w:szCs w:val="24"/>
      <w:lang w:eastAsia="tr-TR"/>
    </w:rPr>
  </w:style>
  <w:style w:type="character" w:customStyle="1" w:styleId="Heading7Char1">
    <w:name w:val="Heading 7 Char1"/>
    <w:basedOn w:val="DefaultParagraphFont"/>
    <w:link w:val="Heading7"/>
    <w:rsid w:val="007B197A"/>
    <w:rPr>
      <w:rFonts w:ascii="Cambria" w:eastAsia="Times New Roman" w:hAnsi="Cambria" w:cs="Times New Roman"/>
      <w:i/>
      <w:iCs/>
      <w:color w:val="404040"/>
      <w:kern w:val="3"/>
      <w:sz w:val="24"/>
      <w:szCs w:val="24"/>
      <w:lang w:eastAsia="tr-TR"/>
    </w:rPr>
  </w:style>
  <w:style w:type="character" w:customStyle="1" w:styleId="Heading8Char1">
    <w:name w:val="Heading 8 Char1"/>
    <w:basedOn w:val="DefaultParagraphFont"/>
    <w:link w:val="Heading8"/>
    <w:rsid w:val="007B197A"/>
    <w:rPr>
      <w:rFonts w:ascii="Cambria" w:eastAsia="Times New Roman" w:hAnsi="Cambria" w:cs="Times New Roman"/>
      <w:color w:val="404040"/>
      <w:kern w:val="3"/>
      <w:sz w:val="20"/>
      <w:szCs w:val="20"/>
      <w:lang w:eastAsia="tr-TR"/>
    </w:rPr>
  </w:style>
  <w:style w:type="character" w:customStyle="1" w:styleId="Heading9Char1">
    <w:name w:val="Heading 9 Char1"/>
    <w:basedOn w:val="DefaultParagraphFont"/>
    <w:link w:val="Heading9"/>
    <w:rsid w:val="007B197A"/>
    <w:rPr>
      <w:rFonts w:ascii="Cambria" w:eastAsia="Times New Roman" w:hAnsi="Cambria" w:cs="Times New Roman"/>
      <w:i/>
      <w:iCs/>
      <w:color w:val="404040"/>
      <w:kern w:val="3"/>
      <w:sz w:val="20"/>
      <w:szCs w:val="20"/>
      <w:lang w:eastAsia="tr-TR"/>
    </w:rPr>
  </w:style>
  <w:style w:type="numbering" w:customStyle="1" w:styleId="Outline">
    <w:name w:val="Outline"/>
    <w:basedOn w:val="NoList"/>
    <w:rsid w:val="007B197A"/>
    <w:pPr>
      <w:numPr>
        <w:numId w:val="1"/>
      </w:numPr>
    </w:pPr>
  </w:style>
  <w:style w:type="paragraph" w:customStyle="1" w:styleId="Standard">
    <w:name w:val="Standard"/>
    <w:link w:val="StandardChar"/>
    <w:rsid w:val="007B197A"/>
    <w:pPr>
      <w:suppressAutoHyphens/>
      <w:autoSpaceDN w:val="0"/>
      <w:spacing w:after="0" w:line="240" w:lineRule="auto"/>
      <w:textAlignment w:val="baseline"/>
    </w:pPr>
    <w:rPr>
      <w:rFonts w:ascii="Times New Roman" w:eastAsia="Times New Roman" w:hAnsi="Times New Roman" w:cs="Times New Roman"/>
      <w:kern w:val="3"/>
      <w:sz w:val="24"/>
      <w:szCs w:val="24"/>
      <w:lang w:val="en-US"/>
    </w:rPr>
  </w:style>
  <w:style w:type="paragraph" w:customStyle="1" w:styleId="Heading">
    <w:name w:val="Heading"/>
    <w:basedOn w:val="Standard"/>
    <w:next w:val="Textbody"/>
    <w:rsid w:val="007B197A"/>
    <w:pPr>
      <w:keepNext/>
      <w:spacing w:before="240" w:after="120"/>
    </w:pPr>
    <w:rPr>
      <w:rFonts w:ascii="Arial" w:eastAsia="Microsoft YaHei" w:hAnsi="Arial" w:cs="Mangal"/>
      <w:sz w:val="28"/>
      <w:szCs w:val="28"/>
    </w:rPr>
  </w:style>
  <w:style w:type="paragraph" w:customStyle="1" w:styleId="Textbody">
    <w:name w:val="Text body"/>
    <w:basedOn w:val="Standard"/>
    <w:rsid w:val="007B197A"/>
    <w:pPr>
      <w:spacing w:after="120"/>
    </w:pPr>
  </w:style>
  <w:style w:type="paragraph" w:styleId="List">
    <w:name w:val="List"/>
    <w:basedOn w:val="Textbody"/>
    <w:rsid w:val="007B197A"/>
    <w:rPr>
      <w:rFonts w:cs="Mangal"/>
    </w:rPr>
  </w:style>
  <w:style w:type="paragraph" w:styleId="Caption">
    <w:name w:val="caption"/>
    <w:basedOn w:val="Standard"/>
    <w:rsid w:val="007B197A"/>
    <w:pPr>
      <w:spacing w:after="200" w:line="276" w:lineRule="auto"/>
    </w:pPr>
    <w:rPr>
      <w:rFonts w:ascii="Calibri" w:hAnsi="Calibri" w:cs="Microsoft Himalaya"/>
      <w:b/>
      <w:bCs/>
      <w:sz w:val="20"/>
      <w:szCs w:val="29"/>
      <w:lang w:val="tr-TR" w:eastAsia="tr-TR" w:bidi="bo-CN"/>
    </w:rPr>
  </w:style>
  <w:style w:type="paragraph" w:customStyle="1" w:styleId="Index">
    <w:name w:val="Index"/>
    <w:basedOn w:val="Standard"/>
    <w:rsid w:val="007B197A"/>
    <w:pPr>
      <w:suppressLineNumbers/>
    </w:pPr>
    <w:rPr>
      <w:rFonts w:cs="Mangal"/>
    </w:rPr>
  </w:style>
  <w:style w:type="paragraph" w:styleId="ListParagraph">
    <w:name w:val="List Paragraph"/>
    <w:basedOn w:val="Standard"/>
    <w:rsid w:val="007B197A"/>
    <w:pPr>
      <w:ind w:left="720"/>
    </w:pPr>
  </w:style>
  <w:style w:type="paragraph" w:styleId="FootnoteText">
    <w:name w:val="footnote text"/>
    <w:basedOn w:val="Standard"/>
    <w:link w:val="FootnoteTextChar1"/>
    <w:rsid w:val="007B197A"/>
    <w:rPr>
      <w:sz w:val="20"/>
      <w:szCs w:val="20"/>
    </w:rPr>
  </w:style>
  <w:style w:type="character" w:customStyle="1" w:styleId="FootnoteTextChar1">
    <w:name w:val="Footnote Text Char1"/>
    <w:basedOn w:val="DefaultParagraphFont"/>
    <w:link w:val="FootnoteText"/>
    <w:rsid w:val="007B197A"/>
    <w:rPr>
      <w:rFonts w:ascii="Times New Roman" w:eastAsia="Times New Roman" w:hAnsi="Times New Roman" w:cs="Times New Roman"/>
      <w:kern w:val="3"/>
      <w:sz w:val="20"/>
      <w:szCs w:val="20"/>
      <w:lang w:val="en-US"/>
    </w:rPr>
  </w:style>
  <w:style w:type="paragraph" w:customStyle="1" w:styleId="Footnote">
    <w:name w:val="Footnote"/>
    <w:basedOn w:val="Standard"/>
    <w:rsid w:val="007B197A"/>
  </w:style>
  <w:style w:type="paragraph" w:customStyle="1" w:styleId="ContentsHeading">
    <w:name w:val="Contents Heading"/>
    <w:basedOn w:val="Heading"/>
    <w:rsid w:val="007B197A"/>
    <w:rPr>
      <w:b/>
    </w:rPr>
  </w:style>
  <w:style w:type="paragraph" w:customStyle="1" w:styleId="Contents1">
    <w:name w:val="Contents 1"/>
    <w:basedOn w:val="Index"/>
    <w:rsid w:val="007B197A"/>
    <w:rPr>
      <w:rFonts w:ascii="Arial" w:hAnsi="Arial"/>
      <w:color w:val="000000"/>
    </w:rPr>
  </w:style>
  <w:style w:type="paragraph" w:customStyle="1" w:styleId="Contents2">
    <w:name w:val="Contents 2"/>
    <w:basedOn w:val="Index"/>
    <w:rsid w:val="007B197A"/>
    <w:rPr>
      <w:rFonts w:ascii="Arial" w:hAnsi="Arial"/>
    </w:rPr>
  </w:style>
  <w:style w:type="paragraph" w:customStyle="1" w:styleId="Contents3">
    <w:name w:val="Contents 3"/>
    <w:basedOn w:val="Index"/>
    <w:rsid w:val="007B197A"/>
    <w:rPr>
      <w:rFonts w:ascii="Arial" w:hAnsi="Arial"/>
    </w:rPr>
  </w:style>
  <w:style w:type="paragraph" w:customStyle="1" w:styleId="TableContents">
    <w:name w:val="Table Contents"/>
    <w:basedOn w:val="Standard"/>
    <w:rsid w:val="007B197A"/>
    <w:pPr>
      <w:suppressLineNumbers/>
    </w:pPr>
  </w:style>
  <w:style w:type="character" w:customStyle="1" w:styleId="FootnoteTextChar">
    <w:name w:val="Footnote Text Char"/>
    <w:basedOn w:val="DefaultParagraphFont"/>
    <w:rsid w:val="007B197A"/>
    <w:rPr>
      <w:rFonts w:ascii="Times New Roman" w:eastAsia="Times New Roman" w:hAnsi="Times New Roman" w:cs="Times New Roman"/>
      <w:sz w:val="20"/>
      <w:szCs w:val="20"/>
      <w:lang w:val="en-US"/>
    </w:rPr>
  </w:style>
  <w:style w:type="character" w:styleId="FootnoteReference">
    <w:name w:val="footnote reference"/>
    <w:basedOn w:val="DefaultParagraphFont"/>
    <w:rsid w:val="007B197A"/>
    <w:rPr>
      <w:position w:val="0"/>
      <w:vertAlign w:val="superscript"/>
    </w:rPr>
  </w:style>
  <w:style w:type="character" w:customStyle="1" w:styleId="Heading1Char">
    <w:name w:val="Heading 1 Char"/>
    <w:basedOn w:val="DefaultParagraphFont"/>
    <w:rsid w:val="007B197A"/>
    <w:rPr>
      <w:rFonts w:ascii="Cambria" w:eastAsia="Times New Roman" w:hAnsi="Cambria" w:cs="Times New Roman"/>
      <w:b/>
      <w:bCs/>
      <w:color w:val="365F91"/>
      <w:sz w:val="28"/>
      <w:szCs w:val="28"/>
      <w:lang w:eastAsia="tr-TR"/>
    </w:rPr>
  </w:style>
  <w:style w:type="character" w:customStyle="1" w:styleId="Heading2Char">
    <w:name w:val="Heading 2 Char"/>
    <w:basedOn w:val="DefaultParagraphFont"/>
    <w:rsid w:val="007B197A"/>
    <w:rPr>
      <w:rFonts w:ascii="Cambria" w:eastAsia="Times New Roman" w:hAnsi="Cambria" w:cs="Times New Roman"/>
      <w:b/>
      <w:bCs/>
      <w:color w:val="4F81BD"/>
      <w:sz w:val="26"/>
      <w:szCs w:val="26"/>
      <w:lang w:eastAsia="tr-TR"/>
    </w:rPr>
  </w:style>
  <w:style w:type="character" w:customStyle="1" w:styleId="Heading3Char">
    <w:name w:val="Heading 3 Char"/>
    <w:basedOn w:val="DefaultParagraphFont"/>
    <w:rsid w:val="007B197A"/>
    <w:rPr>
      <w:rFonts w:ascii="Cambria" w:eastAsia="Times New Roman" w:hAnsi="Cambria" w:cs="Times New Roman"/>
      <w:b/>
      <w:bCs/>
      <w:color w:val="4F81BD"/>
      <w:sz w:val="24"/>
      <w:szCs w:val="24"/>
      <w:lang w:eastAsia="tr-TR"/>
    </w:rPr>
  </w:style>
  <w:style w:type="character" w:customStyle="1" w:styleId="Heading4Char">
    <w:name w:val="Heading 4 Char"/>
    <w:basedOn w:val="DefaultParagraphFont"/>
    <w:rsid w:val="007B197A"/>
    <w:rPr>
      <w:rFonts w:ascii="Cambria" w:eastAsia="Times New Roman" w:hAnsi="Cambria" w:cs="Times New Roman"/>
      <w:b/>
      <w:bCs/>
      <w:i/>
      <w:iCs/>
      <w:color w:val="4F81BD"/>
      <w:sz w:val="24"/>
      <w:szCs w:val="24"/>
      <w:lang w:eastAsia="tr-TR"/>
    </w:rPr>
  </w:style>
  <w:style w:type="character" w:customStyle="1" w:styleId="Heading5Char">
    <w:name w:val="Heading 5 Char"/>
    <w:basedOn w:val="DefaultParagraphFont"/>
    <w:rsid w:val="007B197A"/>
    <w:rPr>
      <w:rFonts w:ascii="Cambria" w:eastAsia="Times New Roman" w:hAnsi="Cambria" w:cs="Times New Roman"/>
      <w:color w:val="243F60"/>
      <w:sz w:val="24"/>
      <w:szCs w:val="24"/>
      <w:lang w:eastAsia="tr-TR"/>
    </w:rPr>
  </w:style>
  <w:style w:type="character" w:customStyle="1" w:styleId="Heading6Char">
    <w:name w:val="Heading 6 Char"/>
    <w:basedOn w:val="DefaultParagraphFont"/>
    <w:rsid w:val="007B197A"/>
    <w:rPr>
      <w:rFonts w:ascii="Cambria" w:eastAsia="Times New Roman" w:hAnsi="Cambria" w:cs="Times New Roman"/>
      <w:i/>
      <w:iCs/>
      <w:color w:val="243F60"/>
      <w:sz w:val="24"/>
      <w:szCs w:val="24"/>
      <w:lang w:eastAsia="tr-TR"/>
    </w:rPr>
  </w:style>
  <w:style w:type="character" w:customStyle="1" w:styleId="Heading7Char">
    <w:name w:val="Heading 7 Char"/>
    <w:basedOn w:val="DefaultParagraphFont"/>
    <w:rsid w:val="007B197A"/>
    <w:rPr>
      <w:rFonts w:ascii="Cambria" w:eastAsia="Times New Roman" w:hAnsi="Cambria" w:cs="Times New Roman"/>
      <w:i/>
      <w:iCs/>
      <w:color w:val="404040"/>
      <w:sz w:val="24"/>
      <w:szCs w:val="24"/>
      <w:lang w:eastAsia="tr-TR"/>
    </w:rPr>
  </w:style>
  <w:style w:type="character" w:customStyle="1" w:styleId="Heading8Char">
    <w:name w:val="Heading 8 Char"/>
    <w:basedOn w:val="DefaultParagraphFont"/>
    <w:rsid w:val="007B197A"/>
    <w:rPr>
      <w:rFonts w:ascii="Cambria" w:eastAsia="Times New Roman" w:hAnsi="Cambria" w:cs="Times New Roman"/>
      <w:color w:val="404040"/>
      <w:sz w:val="20"/>
      <w:szCs w:val="20"/>
      <w:lang w:eastAsia="tr-TR"/>
    </w:rPr>
  </w:style>
  <w:style w:type="character" w:customStyle="1" w:styleId="Heading9Char">
    <w:name w:val="Heading 9 Char"/>
    <w:basedOn w:val="DefaultParagraphFont"/>
    <w:rsid w:val="007B197A"/>
    <w:rPr>
      <w:rFonts w:ascii="Cambria" w:eastAsia="Times New Roman" w:hAnsi="Cambria" w:cs="Times New Roman"/>
      <w:i/>
      <w:iCs/>
      <w:color w:val="404040"/>
      <w:sz w:val="20"/>
      <w:szCs w:val="20"/>
      <w:lang w:eastAsia="tr-TR"/>
    </w:rPr>
  </w:style>
  <w:style w:type="character" w:customStyle="1" w:styleId="StrongEmphasis">
    <w:name w:val="Strong Emphasis"/>
    <w:basedOn w:val="DefaultParagraphFont"/>
    <w:rsid w:val="007B197A"/>
    <w:rPr>
      <w:b/>
      <w:bCs/>
    </w:rPr>
  </w:style>
  <w:style w:type="character" w:customStyle="1" w:styleId="ListLabel1">
    <w:name w:val="ListLabel 1"/>
    <w:rsid w:val="007B197A"/>
    <w:rPr>
      <w:b/>
    </w:rPr>
  </w:style>
  <w:style w:type="character" w:customStyle="1" w:styleId="ListLabel2">
    <w:name w:val="ListLabel 2"/>
    <w:rsid w:val="007B197A"/>
    <w:rPr>
      <w:rFonts w:cs="Courier New"/>
    </w:rPr>
  </w:style>
  <w:style w:type="character" w:customStyle="1" w:styleId="FootnoteSymbol">
    <w:name w:val="Footnote Symbol"/>
    <w:rsid w:val="007B197A"/>
  </w:style>
  <w:style w:type="character" w:customStyle="1" w:styleId="Footnoteanchor">
    <w:name w:val="Footnote anchor"/>
    <w:rsid w:val="007B197A"/>
    <w:rPr>
      <w:position w:val="0"/>
      <w:vertAlign w:val="superscript"/>
    </w:rPr>
  </w:style>
  <w:style w:type="character" w:customStyle="1" w:styleId="WW8Num5z0">
    <w:name w:val="WW8Num5z0"/>
    <w:rsid w:val="007B197A"/>
    <w:rPr>
      <w:rFonts w:ascii="Symbol" w:hAnsi="Symbol" w:cs="OpenSymbol, 'Arial Unicode MS'"/>
    </w:rPr>
  </w:style>
  <w:style w:type="character" w:customStyle="1" w:styleId="WW8Num5z1">
    <w:name w:val="WW8Num5z1"/>
    <w:rsid w:val="007B197A"/>
    <w:rPr>
      <w:rFonts w:ascii="OpenSymbol, 'Arial Unicode MS'" w:hAnsi="OpenSymbol, 'Arial Unicode MS'" w:cs="OpenSymbol, 'Arial Unicode MS'"/>
    </w:rPr>
  </w:style>
  <w:style w:type="character" w:customStyle="1" w:styleId="Internetlink">
    <w:name w:val="Internet link"/>
    <w:rsid w:val="007B197A"/>
    <w:rPr>
      <w:color w:val="000080"/>
      <w:u w:val="single"/>
    </w:rPr>
  </w:style>
  <w:style w:type="character" w:customStyle="1" w:styleId="NumberingSymbols">
    <w:name w:val="Numbering Symbols"/>
    <w:rsid w:val="007B197A"/>
  </w:style>
  <w:style w:type="numbering" w:customStyle="1" w:styleId="WWNum1">
    <w:name w:val="WWNum1"/>
    <w:basedOn w:val="NoList"/>
    <w:rsid w:val="007B197A"/>
    <w:pPr>
      <w:numPr>
        <w:numId w:val="2"/>
      </w:numPr>
    </w:pPr>
  </w:style>
  <w:style w:type="numbering" w:customStyle="1" w:styleId="WWNum2">
    <w:name w:val="WWNum2"/>
    <w:basedOn w:val="NoList"/>
    <w:rsid w:val="007B197A"/>
    <w:pPr>
      <w:numPr>
        <w:numId w:val="3"/>
      </w:numPr>
    </w:pPr>
  </w:style>
  <w:style w:type="numbering" w:customStyle="1" w:styleId="WWNum3">
    <w:name w:val="WWNum3"/>
    <w:basedOn w:val="NoList"/>
    <w:rsid w:val="007B197A"/>
    <w:pPr>
      <w:numPr>
        <w:numId w:val="4"/>
      </w:numPr>
    </w:pPr>
  </w:style>
  <w:style w:type="numbering" w:customStyle="1" w:styleId="WWNum4">
    <w:name w:val="WWNum4"/>
    <w:basedOn w:val="NoList"/>
    <w:rsid w:val="007B197A"/>
    <w:pPr>
      <w:numPr>
        <w:numId w:val="5"/>
      </w:numPr>
    </w:pPr>
  </w:style>
  <w:style w:type="numbering" w:customStyle="1" w:styleId="WWNum5">
    <w:name w:val="WWNum5"/>
    <w:basedOn w:val="NoList"/>
    <w:rsid w:val="007B197A"/>
    <w:pPr>
      <w:numPr>
        <w:numId w:val="6"/>
      </w:numPr>
    </w:pPr>
  </w:style>
  <w:style w:type="numbering" w:customStyle="1" w:styleId="WWNum6">
    <w:name w:val="WWNum6"/>
    <w:basedOn w:val="NoList"/>
    <w:rsid w:val="007B197A"/>
    <w:pPr>
      <w:numPr>
        <w:numId w:val="7"/>
      </w:numPr>
    </w:pPr>
  </w:style>
  <w:style w:type="numbering" w:customStyle="1" w:styleId="WWNum7">
    <w:name w:val="WWNum7"/>
    <w:basedOn w:val="NoList"/>
    <w:rsid w:val="007B197A"/>
    <w:pPr>
      <w:numPr>
        <w:numId w:val="8"/>
      </w:numPr>
    </w:pPr>
  </w:style>
  <w:style w:type="numbering" w:customStyle="1" w:styleId="WWNum8">
    <w:name w:val="WWNum8"/>
    <w:basedOn w:val="NoList"/>
    <w:rsid w:val="007B197A"/>
    <w:pPr>
      <w:numPr>
        <w:numId w:val="9"/>
      </w:numPr>
    </w:pPr>
  </w:style>
  <w:style w:type="numbering" w:customStyle="1" w:styleId="WWNum9">
    <w:name w:val="WWNum9"/>
    <w:basedOn w:val="NoList"/>
    <w:rsid w:val="007B197A"/>
    <w:pPr>
      <w:numPr>
        <w:numId w:val="10"/>
      </w:numPr>
    </w:pPr>
  </w:style>
  <w:style w:type="numbering" w:customStyle="1" w:styleId="WWNum10">
    <w:name w:val="WWNum10"/>
    <w:basedOn w:val="NoList"/>
    <w:rsid w:val="007B197A"/>
    <w:pPr>
      <w:numPr>
        <w:numId w:val="11"/>
      </w:numPr>
    </w:pPr>
  </w:style>
  <w:style w:type="numbering" w:customStyle="1" w:styleId="WWNum11">
    <w:name w:val="WWNum11"/>
    <w:basedOn w:val="NoList"/>
    <w:rsid w:val="007B197A"/>
    <w:pPr>
      <w:numPr>
        <w:numId w:val="12"/>
      </w:numPr>
    </w:pPr>
  </w:style>
  <w:style w:type="numbering" w:customStyle="1" w:styleId="WWNum12">
    <w:name w:val="WWNum12"/>
    <w:basedOn w:val="NoList"/>
    <w:rsid w:val="007B197A"/>
    <w:pPr>
      <w:numPr>
        <w:numId w:val="13"/>
      </w:numPr>
    </w:pPr>
  </w:style>
  <w:style w:type="numbering" w:customStyle="1" w:styleId="WWNum13">
    <w:name w:val="WWNum13"/>
    <w:basedOn w:val="NoList"/>
    <w:rsid w:val="007B197A"/>
    <w:pPr>
      <w:numPr>
        <w:numId w:val="14"/>
      </w:numPr>
    </w:pPr>
  </w:style>
  <w:style w:type="numbering" w:customStyle="1" w:styleId="WWNum14">
    <w:name w:val="WWNum14"/>
    <w:basedOn w:val="NoList"/>
    <w:rsid w:val="007B197A"/>
    <w:pPr>
      <w:numPr>
        <w:numId w:val="15"/>
      </w:numPr>
    </w:pPr>
  </w:style>
  <w:style w:type="numbering" w:customStyle="1" w:styleId="WWNum15">
    <w:name w:val="WWNum15"/>
    <w:basedOn w:val="NoList"/>
    <w:rsid w:val="007B197A"/>
    <w:pPr>
      <w:numPr>
        <w:numId w:val="16"/>
      </w:numPr>
    </w:pPr>
  </w:style>
  <w:style w:type="numbering" w:customStyle="1" w:styleId="WWNum16">
    <w:name w:val="WWNum16"/>
    <w:basedOn w:val="NoList"/>
    <w:rsid w:val="007B197A"/>
    <w:pPr>
      <w:numPr>
        <w:numId w:val="17"/>
      </w:numPr>
    </w:pPr>
  </w:style>
  <w:style w:type="numbering" w:customStyle="1" w:styleId="WWNum17">
    <w:name w:val="WWNum17"/>
    <w:basedOn w:val="NoList"/>
    <w:rsid w:val="007B197A"/>
    <w:pPr>
      <w:numPr>
        <w:numId w:val="18"/>
      </w:numPr>
    </w:pPr>
  </w:style>
  <w:style w:type="numbering" w:customStyle="1" w:styleId="WWNum18">
    <w:name w:val="WWNum18"/>
    <w:basedOn w:val="NoList"/>
    <w:rsid w:val="007B197A"/>
    <w:pPr>
      <w:numPr>
        <w:numId w:val="19"/>
      </w:numPr>
    </w:pPr>
  </w:style>
  <w:style w:type="numbering" w:customStyle="1" w:styleId="WWNum19">
    <w:name w:val="WWNum19"/>
    <w:basedOn w:val="NoList"/>
    <w:rsid w:val="007B197A"/>
    <w:pPr>
      <w:numPr>
        <w:numId w:val="20"/>
      </w:numPr>
    </w:pPr>
  </w:style>
  <w:style w:type="numbering" w:customStyle="1" w:styleId="WWNum20">
    <w:name w:val="WWNum20"/>
    <w:basedOn w:val="NoList"/>
    <w:rsid w:val="007B197A"/>
    <w:pPr>
      <w:numPr>
        <w:numId w:val="21"/>
      </w:numPr>
    </w:pPr>
  </w:style>
  <w:style w:type="numbering" w:customStyle="1" w:styleId="WWNum21">
    <w:name w:val="WWNum21"/>
    <w:basedOn w:val="NoList"/>
    <w:rsid w:val="007B197A"/>
    <w:pPr>
      <w:numPr>
        <w:numId w:val="22"/>
      </w:numPr>
    </w:pPr>
  </w:style>
  <w:style w:type="numbering" w:customStyle="1" w:styleId="WWNum22">
    <w:name w:val="WWNum22"/>
    <w:basedOn w:val="NoList"/>
    <w:rsid w:val="007B197A"/>
    <w:pPr>
      <w:numPr>
        <w:numId w:val="23"/>
      </w:numPr>
    </w:pPr>
  </w:style>
  <w:style w:type="numbering" w:customStyle="1" w:styleId="WWNum23">
    <w:name w:val="WWNum23"/>
    <w:basedOn w:val="NoList"/>
    <w:rsid w:val="007B197A"/>
    <w:pPr>
      <w:numPr>
        <w:numId w:val="24"/>
      </w:numPr>
    </w:pPr>
  </w:style>
  <w:style w:type="numbering" w:customStyle="1" w:styleId="WWNum24">
    <w:name w:val="WWNum24"/>
    <w:basedOn w:val="NoList"/>
    <w:rsid w:val="007B197A"/>
    <w:pPr>
      <w:numPr>
        <w:numId w:val="25"/>
      </w:numPr>
    </w:pPr>
  </w:style>
  <w:style w:type="numbering" w:customStyle="1" w:styleId="WWNum25">
    <w:name w:val="WWNum25"/>
    <w:basedOn w:val="NoList"/>
    <w:rsid w:val="007B197A"/>
    <w:pPr>
      <w:numPr>
        <w:numId w:val="26"/>
      </w:numPr>
    </w:pPr>
  </w:style>
  <w:style w:type="numbering" w:customStyle="1" w:styleId="WWNum26">
    <w:name w:val="WWNum26"/>
    <w:basedOn w:val="NoList"/>
    <w:rsid w:val="007B197A"/>
    <w:pPr>
      <w:numPr>
        <w:numId w:val="27"/>
      </w:numPr>
    </w:pPr>
  </w:style>
  <w:style w:type="numbering" w:customStyle="1" w:styleId="WWNum27">
    <w:name w:val="WWNum27"/>
    <w:basedOn w:val="NoList"/>
    <w:rsid w:val="007B197A"/>
    <w:pPr>
      <w:numPr>
        <w:numId w:val="28"/>
      </w:numPr>
    </w:pPr>
  </w:style>
  <w:style w:type="numbering" w:customStyle="1" w:styleId="WW8Num5">
    <w:name w:val="WW8Num5"/>
    <w:basedOn w:val="NoList"/>
    <w:rsid w:val="007B197A"/>
    <w:pPr>
      <w:numPr>
        <w:numId w:val="29"/>
      </w:numPr>
    </w:pPr>
  </w:style>
  <w:style w:type="paragraph" w:styleId="CommentText">
    <w:name w:val="annotation text"/>
    <w:basedOn w:val="Normal"/>
    <w:link w:val="CommentTextChar"/>
    <w:unhideWhenUsed/>
    <w:rsid w:val="007B197A"/>
    <w:pPr>
      <w:widowControl w:val="0"/>
      <w:suppressAutoHyphens/>
      <w:autoSpaceDN w:val="0"/>
      <w:spacing w:after="200" w:line="240" w:lineRule="auto"/>
      <w:textAlignment w:val="baseline"/>
    </w:pPr>
    <w:rPr>
      <w:rFonts w:ascii="Calibri" w:eastAsia="SimSun" w:hAnsi="Calibri" w:cs="Calibri"/>
      <w:kern w:val="3"/>
      <w:sz w:val="20"/>
      <w:szCs w:val="20"/>
    </w:rPr>
  </w:style>
  <w:style w:type="character" w:customStyle="1" w:styleId="CommentTextChar">
    <w:name w:val="Comment Text Char"/>
    <w:basedOn w:val="DefaultParagraphFont"/>
    <w:link w:val="CommentText"/>
    <w:uiPriority w:val="99"/>
    <w:rsid w:val="007B197A"/>
    <w:rPr>
      <w:rFonts w:ascii="Calibri" w:eastAsia="SimSun" w:hAnsi="Calibri" w:cs="Calibri"/>
      <w:kern w:val="3"/>
      <w:sz w:val="20"/>
      <w:szCs w:val="20"/>
    </w:rPr>
  </w:style>
  <w:style w:type="character" w:styleId="CommentReference">
    <w:name w:val="annotation reference"/>
    <w:basedOn w:val="DefaultParagraphFont"/>
    <w:uiPriority w:val="99"/>
    <w:unhideWhenUsed/>
    <w:rsid w:val="007B197A"/>
    <w:rPr>
      <w:sz w:val="16"/>
      <w:szCs w:val="16"/>
    </w:rPr>
  </w:style>
  <w:style w:type="paragraph" w:styleId="BalloonText">
    <w:name w:val="Balloon Text"/>
    <w:basedOn w:val="Normal"/>
    <w:link w:val="BalloonTextChar"/>
    <w:uiPriority w:val="99"/>
    <w:semiHidden/>
    <w:unhideWhenUsed/>
    <w:rsid w:val="007B197A"/>
    <w:pPr>
      <w:widowControl w:val="0"/>
      <w:suppressAutoHyphens/>
      <w:autoSpaceDN w:val="0"/>
      <w:spacing w:after="0" w:line="240" w:lineRule="auto"/>
      <w:textAlignment w:val="baseline"/>
    </w:pPr>
    <w:rPr>
      <w:rFonts w:ascii="Segoe UI" w:eastAsia="SimSun" w:hAnsi="Segoe UI" w:cs="Segoe UI"/>
      <w:kern w:val="3"/>
      <w:sz w:val="18"/>
      <w:szCs w:val="18"/>
    </w:rPr>
  </w:style>
  <w:style w:type="character" w:customStyle="1" w:styleId="BalloonTextChar">
    <w:name w:val="Balloon Text Char"/>
    <w:basedOn w:val="DefaultParagraphFont"/>
    <w:link w:val="BalloonText"/>
    <w:uiPriority w:val="99"/>
    <w:semiHidden/>
    <w:rsid w:val="007B197A"/>
    <w:rPr>
      <w:rFonts w:ascii="Segoe UI" w:eastAsia="SimSun" w:hAnsi="Segoe UI" w:cs="Segoe UI"/>
      <w:kern w:val="3"/>
      <w:sz w:val="18"/>
      <w:szCs w:val="18"/>
    </w:rPr>
  </w:style>
  <w:style w:type="paragraph" w:styleId="TOCHeading">
    <w:name w:val="TOC Heading"/>
    <w:basedOn w:val="Heading1"/>
    <w:next w:val="Normal"/>
    <w:uiPriority w:val="39"/>
    <w:unhideWhenUsed/>
    <w:qFormat/>
    <w:rsid w:val="007B197A"/>
    <w:pPr>
      <w:suppressAutoHyphens w:val="0"/>
      <w:autoSpaceDN/>
      <w:spacing w:before="240" w:line="259" w:lineRule="auto"/>
      <w:textAlignment w:val="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TOC2">
    <w:name w:val="toc 2"/>
    <w:basedOn w:val="Normal"/>
    <w:next w:val="Normal"/>
    <w:autoRedefine/>
    <w:uiPriority w:val="39"/>
    <w:unhideWhenUsed/>
    <w:rsid w:val="007B197A"/>
    <w:pPr>
      <w:widowControl w:val="0"/>
      <w:suppressAutoHyphens/>
      <w:autoSpaceDN w:val="0"/>
      <w:spacing w:after="100" w:line="276" w:lineRule="auto"/>
      <w:ind w:left="220"/>
      <w:textAlignment w:val="baseline"/>
    </w:pPr>
    <w:rPr>
      <w:rFonts w:ascii="Arial" w:eastAsia="SimSun" w:hAnsi="Arial" w:cs="Calibri"/>
      <w:kern w:val="3"/>
      <w:sz w:val="24"/>
    </w:rPr>
  </w:style>
  <w:style w:type="paragraph" w:styleId="TOC3">
    <w:name w:val="toc 3"/>
    <w:basedOn w:val="Normal"/>
    <w:next w:val="Normal"/>
    <w:autoRedefine/>
    <w:uiPriority w:val="39"/>
    <w:unhideWhenUsed/>
    <w:rsid w:val="007B197A"/>
    <w:pPr>
      <w:widowControl w:val="0"/>
      <w:suppressAutoHyphens/>
      <w:autoSpaceDN w:val="0"/>
      <w:spacing w:after="100" w:line="276" w:lineRule="auto"/>
      <w:ind w:left="440"/>
      <w:textAlignment w:val="baseline"/>
    </w:pPr>
    <w:rPr>
      <w:rFonts w:ascii="Arial" w:eastAsia="SimSun" w:hAnsi="Arial" w:cs="Calibri"/>
      <w:kern w:val="3"/>
      <w:sz w:val="24"/>
    </w:rPr>
  </w:style>
  <w:style w:type="character" w:styleId="Hyperlink">
    <w:name w:val="Hyperlink"/>
    <w:basedOn w:val="DefaultParagraphFont"/>
    <w:uiPriority w:val="99"/>
    <w:unhideWhenUsed/>
    <w:rsid w:val="007B197A"/>
    <w:rPr>
      <w:color w:val="0563C1" w:themeColor="hyperlink"/>
      <w:u w:val="single"/>
    </w:rPr>
  </w:style>
  <w:style w:type="character" w:customStyle="1" w:styleId="apple-converted-space">
    <w:name w:val="apple-converted-space"/>
    <w:basedOn w:val="DefaultParagraphFont"/>
    <w:rsid w:val="007B197A"/>
  </w:style>
  <w:style w:type="character" w:styleId="Strong">
    <w:name w:val="Strong"/>
    <w:basedOn w:val="DefaultParagraphFont"/>
    <w:uiPriority w:val="22"/>
    <w:qFormat/>
    <w:rsid w:val="007B197A"/>
    <w:rPr>
      <w:b/>
      <w:bCs/>
    </w:rPr>
  </w:style>
  <w:style w:type="paragraph" w:styleId="CommentSubject">
    <w:name w:val="annotation subject"/>
    <w:basedOn w:val="CommentText"/>
    <w:next w:val="CommentText"/>
    <w:link w:val="CommentSubjectChar"/>
    <w:uiPriority w:val="99"/>
    <w:semiHidden/>
    <w:unhideWhenUsed/>
    <w:rsid w:val="007B197A"/>
    <w:rPr>
      <w:b/>
      <w:bCs/>
    </w:rPr>
  </w:style>
  <w:style w:type="character" w:customStyle="1" w:styleId="CommentSubjectChar">
    <w:name w:val="Comment Subject Char"/>
    <w:basedOn w:val="CommentTextChar"/>
    <w:link w:val="CommentSubject"/>
    <w:uiPriority w:val="99"/>
    <w:semiHidden/>
    <w:rsid w:val="007B197A"/>
    <w:rPr>
      <w:rFonts w:ascii="Calibri" w:eastAsia="SimSun" w:hAnsi="Calibri" w:cs="Calibri"/>
      <w:b/>
      <w:bCs/>
      <w:kern w:val="3"/>
      <w:sz w:val="20"/>
      <w:szCs w:val="20"/>
    </w:rPr>
  </w:style>
  <w:style w:type="paragraph" w:styleId="Footer">
    <w:name w:val="footer"/>
    <w:basedOn w:val="Normal"/>
    <w:link w:val="FooterChar"/>
    <w:uiPriority w:val="99"/>
    <w:rsid w:val="007B197A"/>
    <w:pPr>
      <w:tabs>
        <w:tab w:val="center" w:pos="4680"/>
        <w:tab w:val="right" w:pos="9360"/>
      </w:tabs>
      <w:suppressAutoHyphens/>
      <w:spacing w:after="0" w:line="240" w:lineRule="auto"/>
    </w:pPr>
    <w:rPr>
      <w:rFonts w:ascii="Times New Roman" w:eastAsia="Times New Roman" w:hAnsi="Times New Roman" w:cs="Times New Roman"/>
      <w:sz w:val="24"/>
      <w:szCs w:val="24"/>
      <w:lang w:eastAsia="zh-CN"/>
    </w:rPr>
  </w:style>
  <w:style w:type="character" w:customStyle="1" w:styleId="FooterChar">
    <w:name w:val="Footer Char"/>
    <w:basedOn w:val="DefaultParagraphFont"/>
    <w:link w:val="Footer"/>
    <w:uiPriority w:val="99"/>
    <w:rsid w:val="007B197A"/>
    <w:rPr>
      <w:rFonts w:ascii="Times New Roman" w:eastAsia="Times New Roman" w:hAnsi="Times New Roman" w:cs="Times New Roman"/>
      <w:sz w:val="24"/>
      <w:szCs w:val="24"/>
      <w:lang w:eastAsia="zh-CN"/>
    </w:rPr>
  </w:style>
  <w:style w:type="paragraph" w:customStyle="1" w:styleId="TableHeading">
    <w:name w:val="Table Heading"/>
    <w:basedOn w:val="TableContents"/>
    <w:rsid w:val="007B197A"/>
    <w:pPr>
      <w:spacing w:line="100" w:lineRule="atLeast"/>
      <w:jc w:val="center"/>
    </w:pPr>
    <w:rPr>
      <w:b/>
      <w:bCs/>
      <w:lang w:val="tr-TR" w:eastAsia="tr-TR"/>
    </w:rPr>
  </w:style>
  <w:style w:type="paragraph" w:styleId="Header">
    <w:name w:val="header"/>
    <w:basedOn w:val="Normal"/>
    <w:link w:val="HeaderChar"/>
    <w:uiPriority w:val="99"/>
    <w:unhideWhenUsed/>
    <w:rsid w:val="007B197A"/>
    <w:pPr>
      <w:widowControl w:val="0"/>
      <w:tabs>
        <w:tab w:val="center" w:pos="4536"/>
        <w:tab w:val="right" w:pos="9072"/>
      </w:tabs>
      <w:suppressAutoHyphens/>
      <w:autoSpaceDN w:val="0"/>
      <w:spacing w:after="0" w:line="240" w:lineRule="auto"/>
      <w:textAlignment w:val="baseline"/>
    </w:pPr>
    <w:rPr>
      <w:rFonts w:ascii="Calibri" w:eastAsia="SimSun" w:hAnsi="Calibri" w:cs="Calibri"/>
      <w:kern w:val="3"/>
    </w:rPr>
  </w:style>
  <w:style w:type="character" w:customStyle="1" w:styleId="HeaderChar">
    <w:name w:val="Header Char"/>
    <w:basedOn w:val="DefaultParagraphFont"/>
    <w:link w:val="Header"/>
    <w:uiPriority w:val="99"/>
    <w:rsid w:val="007B197A"/>
    <w:rPr>
      <w:rFonts w:ascii="Calibri" w:eastAsia="SimSun" w:hAnsi="Calibri" w:cs="Calibri"/>
      <w:kern w:val="3"/>
    </w:rPr>
  </w:style>
  <w:style w:type="character" w:customStyle="1" w:styleId="StandardChar">
    <w:name w:val="Standard Char"/>
    <w:basedOn w:val="DefaultParagraphFont"/>
    <w:link w:val="Standard"/>
    <w:rsid w:val="007B197A"/>
    <w:rPr>
      <w:rFonts w:ascii="Times New Roman" w:eastAsia="Times New Roman" w:hAnsi="Times New Roman" w:cs="Times New Roman"/>
      <w:kern w:val="3"/>
      <w:sz w:val="24"/>
      <w:szCs w:val="24"/>
      <w:lang w:val="en-US"/>
    </w:rPr>
  </w:style>
  <w:style w:type="paragraph" w:styleId="TOC1">
    <w:name w:val="toc 1"/>
    <w:basedOn w:val="Normal"/>
    <w:next w:val="Normal"/>
    <w:autoRedefine/>
    <w:uiPriority w:val="39"/>
    <w:semiHidden/>
    <w:unhideWhenUsed/>
    <w:rsid w:val="007B197A"/>
    <w:pPr>
      <w:widowControl w:val="0"/>
      <w:suppressAutoHyphens/>
      <w:autoSpaceDN w:val="0"/>
      <w:spacing w:after="100" w:line="276" w:lineRule="auto"/>
      <w:textAlignment w:val="baseline"/>
    </w:pPr>
    <w:rPr>
      <w:rFonts w:ascii="Arial" w:eastAsia="SimSun" w:hAnsi="Arial" w:cs="Calibri"/>
      <w:kern w:val="3"/>
      <w:sz w:val="24"/>
    </w:rPr>
  </w:style>
  <w:style w:type="paragraph" w:styleId="TOC4">
    <w:name w:val="toc 4"/>
    <w:basedOn w:val="Normal"/>
    <w:next w:val="Normal"/>
    <w:autoRedefine/>
    <w:uiPriority w:val="39"/>
    <w:semiHidden/>
    <w:unhideWhenUsed/>
    <w:rsid w:val="007B197A"/>
    <w:pPr>
      <w:widowControl w:val="0"/>
      <w:suppressAutoHyphens/>
      <w:autoSpaceDN w:val="0"/>
      <w:spacing w:after="100" w:line="276" w:lineRule="auto"/>
      <w:ind w:left="660"/>
      <w:textAlignment w:val="baseline"/>
    </w:pPr>
    <w:rPr>
      <w:rFonts w:ascii="Arial" w:eastAsia="SimSun" w:hAnsi="Arial" w:cs="Calibri"/>
      <w:kern w:val="3"/>
      <w:sz w:val="24"/>
    </w:rPr>
  </w:style>
  <w:style w:type="character" w:styleId="FollowedHyperlink">
    <w:name w:val="FollowedHyperlink"/>
    <w:basedOn w:val="DefaultParagraphFont"/>
    <w:uiPriority w:val="99"/>
    <w:semiHidden/>
    <w:unhideWhenUsed/>
    <w:rsid w:val="00E32920"/>
    <w:rPr>
      <w:color w:val="954F72" w:themeColor="followedHyperlink"/>
      <w:u w:val="single"/>
    </w:rPr>
  </w:style>
  <w:style w:type="paragraph" w:styleId="Subtitle">
    <w:name w:val="Subtitle"/>
    <w:basedOn w:val="Heading"/>
    <w:next w:val="Textbody"/>
    <w:link w:val="SubtitleChar"/>
    <w:rsid w:val="00EB1B3B"/>
    <w:pPr>
      <w:widowControl w:val="0"/>
      <w:jc w:val="center"/>
    </w:pPr>
    <w:rPr>
      <w:i/>
      <w:iCs/>
      <w:lang w:val="tr-TR" w:eastAsia="zh-CN" w:bidi="hi-IN"/>
    </w:rPr>
  </w:style>
  <w:style w:type="character" w:customStyle="1" w:styleId="SubtitleChar">
    <w:name w:val="Subtitle Char"/>
    <w:basedOn w:val="DefaultParagraphFont"/>
    <w:link w:val="Subtitle"/>
    <w:rsid w:val="00EB1B3B"/>
    <w:rPr>
      <w:rFonts w:ascii="Arial" w:eastAsia="Microsoft YaHei" w:hAnsi="Arial" w:cs="Mangal"/>
      <w:i/>
      <w:iCs/>
      <w:kern w:val="3"/>
      <w:sz w:val="28"/>
      <w:szCs w:val="28"/>
      <w:lang w:eastAsia="zh-CN" w:bidi="hi-IN"/>
    </w:rPr>
  </w:style>
  <w:style w:type="paragraph" w:styleId="NoSpacing">
    <w:name w:val="No Spacing"/>
    <w:uiPriority w:val="1"/>
    <w:qFormat/>
    <w:rsid w:val="0000177B"/>
    <w:pPr>
      <w:spacing w:after="0" w:line="240" w:lineRule="auto"/>
    </w:pPr>
    <w:rPr>
      <w:rFonts w:eastAsiaTheme="minorEastAsia"/>
      <w:lang w:eastAsia="tr-TR"/>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esmigazete.gov.tr/eskiler/2010/05/20100525-12.htm" TargetMode="External"/><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footer" Target="footer1.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package" Target="embeddings/Microsoft_Office_Word_Document2.docx"/><Relationship Id="rId2" Type="http://schemas.openxmlformats.org/officeDocument/2006/relationships/styles" Target="styles.xml"/><Relationship Id="rId16" Type="http://schemas.openxmlformats.org/officeDocument/2006/relationships/chart" Target="charts/chart7.xm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2.xml"/><Relationship Id="rId24" Type="http://schemas.openxmlformats.org/officeDocument/2006/relationships/image" Target="media/image2.emf"/><Relationship Id="rId5" Type="http://schemas.openxmlformats.org/officeDocument/2006/relationships/footnotes" Target="footnotes.xml"/><Relationship Id="rId15" Type="http://schemas.openxmlformats.org/officeDocument/2006/relationships/chart" Target="charts/chart6.xml"/><Relationship Id="rId23" Type="http://schemas.openxmlformats.org/officeDocument/2006/relationships/package" Target="embeddings/Microsoft_Office_Word_Document1.docx"/><Relationship Id="rId10" Type="http://schemas.openxmlformats.org/officeDocument/2006/relationships/chart" Target="charts/chart1.xml"/><Relationship Id="rId19" Type="http://schemas.openxmlformats.org/officeDocument/2006/relationships/chart" Target="charts/chart10.xml"/><Relationship Id="rId4" Type="http://schemas.openxmlformats.org/officeDocument/2006/relationships/webSettings" Target="webSettings.xml"/><Relationship Id="rId9" Type="http://schemas.openxmlformats.org/officeDocument/2006/relationships/hyperlink" Target="http://www.resmigazete.gov.tr/eskiler/2010/05/20100525-12.htm" TargetMode="External"/><Relationship Id="rId14" Type="http://schemas.openxmlformats.org/officeDocument/2006/relationships/chart" Target="charts/chart5.xml"/><Relationship Id="rId22" Type="http://schemas.openxmlformats.org/officeDocument/2006/relationships/image" Target="media/image1.emf"/><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www.tr.undp.org/content/turkey/tr/home/library/human_development/hdr2013/" TargetMode="External"/><Relationship Id="rId13" Type="http://schemas.openxmlformats.org/officeDocument/2006/relationships/hyperlink" Target="http://tuikapp.tuik.gov.tr/demografiapp/evlenme.zul" TargetMode="External"/><Relationship Id="rId18" Type="http://schemas.openxmlformats.org/officeDocument/2006/relationships/hyperlink" Target="http://www.iskur.gov.tr/KurumsalBilgi/istatistikler.aspx" TargetMode="External"/><Relationship Id="rId3" Type="http://schemas.openxmlformats.org/officeDocument/2006/relationships/hyperlink" Target="http://www.resmigazete.gov.tr/eskiler/2006/07/20060704-12.htm" TargetMode="External"/><Relationship Id="rId21" Type="http://schemas.openxmlformats.org/officeDocument/2006/relationships/hyperlink" Target="http://www.tuik.gov.tr/VeriBilgi.do?alt_id=1090" TargetMode="External"/><Relationship Id="rId7" Type="http://schemas.openxmlformats.org/officeDocument/2006/relationships/hyperlink" Target="http://www.kalkinma.gov.tr/Pages/content.aspx?List=904e77ea-ee8e-4414-9f76-88aa7a7e855f&amp;ID=73&amp;Web=10d22ce1-4526-47c8-a4bc-47bc44ed4c8c" TargetMode="External"/><Relationship Id="rId12" Type="http://schemas.openxmlformats.org/officeDocument/2006/relationships/hyperlink" Target="http://tuikapp.tuik.gov.tr/adnksdagitapp/adnks.zul?kod=2" TargetMode="External"/><Relationship Id="rId17" Type="http://schemas.openxmlformats.org/officeDocument/2006/relationships/hyperlink" Target="http://tuikapp.tuik.gov.tr/isgucuapp/isgucu.zul" TargetMode="External"/><Relationship Id="rId2" Type="http://schemas.openxmlformats.org/officeDocument/2006/relationships/hyperlink" Target="http://www.resmigazete.gov.tr/eskiler/2012/03/20120308M1-1.htm" TargetMode="External"/><Relationship Id="rId16" Type="http://schemas.openxmlformats.org/officeDocument/2006/relationships/hyperlink" Target="http://www.tuik.gov.tr/PreIstatistikTablo.do?istab_id=606" TargetMode="External"/><Relationship Id="rId20" Type="http://schemas.openxmlformats.org/officeDocument/2006/relationships/hyperlink" Target="http://www.migm.gov.tr/Dokumanlar/BELED%C4%B0YE_ADNKS_2012_GUNCEL.xlsx" TargetMode="External"/><Relationship Id="rId1" Type="http://schemas.openxmlformats.org/officeDocument/2006/relationships/hyperlink" Target="http://www.kadindostukentler.org" TargetMode="External"/><Relationship Id="rId6" Type="http://schemas.openxmlformats.org/officeDocument/2006/relationships/hyperlink" Target="http://www.kadininstatusu.gov.tr/tr/19226/Ulusal-Eylem-Planlari" TargetMode="External"/><Relationship Id="rId11" Type="http://schemas.openxmlformats.org/officeDocument/2006/relationships/hyperlink" Target="http://tuikapp.tuik.gov.tr/adnksdagitapp/adnks.zul?kod=2" TargetMode="External"/><Relationship Id="rId5" Type="http://schemas.openxmlformats.org/officeDocument/2006/relationships/hyperlink" Target="http://www.resmigazete.gov.tr/eskiler/2010/05/20100525-12.htm" TargetMode="External"/><Relationship Id="rId15" Type="http://schemas.openxmlformats.org/officeDocument/2006/relationships/hyperlink" Target="http://tuikapp.tuik.gov.tr/isgucuapp/isgucu.zul" TargetMode="External"/><Relationship Id="rId10" Type="http://schemas.openxmlformats.org/officeDocument/2006/relationships/hyperlink" Target="http://www.tepav.org.tr/tr/haberler/s/3616" TargetMode="External"/><Relationship Id="rId19" Type="http://schemas.openxmlformats.org/officeDocument/2006/relationships/hyperlink" Target="http://www.tuik.gov.tr/PreTablo.do?alt_id=1061" TargetMode="External"/><Relationship Id="rId4" Type="http://schemas.openxmlformats.org/officeDocument/2006/relationships/hyperlink" Target="http://www.resmigazete.gov.tr/eskiler/2010/05/20100525-12.htm" TargetMode="External"/><Relationship Id="rId9" Type="http://schemas.openxmlformats.org/officeDocument/2006/relationships/hyperlink" Target="http://www.weforum.org/reports/global-gender-gap-report-2013" TargetMode="External"/><Relationship Id="rId14" Type="http://schemas.openxmlformats.org/officeDocument/2006/relationships/hyperlink" Target="http://www.tuik.gov.tr/PreIstatistikTablo.do?istab_id=603"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danismanlik\unfpa\WFC-II\strateji\belgeler\veriler\0.nufus\N1.%20TUIK-IlYasGrubuNufu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danismanlik\unfpa\WFC-II\strateji\belgeler\veriler\1.egitim\E3.%20Bitirilen%20egitim%20duzeyi%20-%206%20yas%20ustu-%202013.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danismanlik\unfpa\WFC-II\strateji\belgeler\veriler\1.egitim\E5.%20Yas%20Gruguna%20Gore%20Evlenme.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danismanlik\unfpa\WFC-II\strateji\belgeler\veriler\1.egitim\E5.%20Yas%20Gruguna%20Gore%20Evlenme.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danismanlik\unfpa\WFC-II\strateji\belgeler\veriler\2.saglik\S2.%20IBBS%20Bebek%20&#214;l&#252;m%20H&#305;z&#305;%20.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danismanlik\unfpa\WFC-II\strateji\belgeler\veriler\2.saglik\S4.%20IBBS%20Annenin%20Ya&#351;%20Grubuna%20G&#246;re%20Do&#287;umlar%20.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danismanlik\unfpa\WFC-II\strateji\belgeler\veriler\3.istihdam\I2.%20IBBS-2%2015%20yas%20ustu%20egitime%20gore%20istihdam%20orani.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danismanlik\unfpa\WFC-II\strateji\belgeler\veriler\3.istihdam\I2.%20IBBS-2%2015%20yas%20ustu%20egitime%20gore%20istihdam%20orani.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danismanlik\unfpa\WFC-II\strateji\belgeler\veriler\3.istihdam\I3.%20IBBS%202&#304;stihdam%20Edilenlerin%20Y&#305;llar%20ve%20Cinsiyete%20G&#246;re%20&#304;&#351;teki%20Durumu%20%20.xls"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danismanlik\unfpa\WFC-II\strateji\belgeler\veriler\3.istihdam\I3.%20IBBS%202&#304;stihdam%20Edilenlerin%20Y&#305;llar%20ve%20Cinsiyete%20G&#246;re%20&#304;&#351;teki%20Durumu%20%20.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tr-TR"/>
  <c:chart>
    <c:autoTitleDeleted val="1"/>
    <c:plotArea>
      <c:layout/>
      <c:barChart>
        <c:barDir val="col"/>
        <c:grouping val="clustered"/>
        <c:ser>
          <c:idx val="0"/>
          <c:order val="0"/>
          <c:tx>
            <c:strRef>
              <c:f>Şanlıurfa!$L$1</c:f>
              <c:strCache>
                <c:ptCount val="1"/>
                <c:pt idx="0">
                  <c:v>Erkek</c:v>
                </c:pt>
              </c:strCache>
            </c:strRef>
          </c:tx>
          <c:spPr>
            <a:solidFill>
              <a:schemeClr val="accent1"/>
            </a:solidFill>
            <a:ln>
              <a:noFill/>
            </a:ln>
            <a:effectLst/>
          </c:spPr>
          <c:cat>
            <c:strRef>
              <c:f>Şanlıurfa!$K$2:$K$20</c:f>
              <c:strCache>
                <c:ptCount val="19"/>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c:v>
                </c:pt>
              </c:strCache>
            </c:strRef>
          </c:cat>
          <c:val>
            <c:numRef>
              <c:f>Şanlıurfa!$L$2:$L$20</c:f>
              <c:numCache>
                <c:formatCode>General</c:formatCode>
                <c:ptCount val="19"/>
                <c:pt idx="0">
                  <c:v>138054</c:v>
                </c:pt>
                <c:pt idx="1">
                  <c:v>125754</c:v>
                </c:pt>
                <c:pt idx="2">
                  <c:v>115976</c:v>
                </c:pt>
                <c:pt idx="3">
                  <c:v>101481</c:v>
                </c:pt>
                <c:pt idx="4">
                  <c:v>76501</c:v>
                </c:pt>
                <c:pt idx="5">
                  <c:v>72497</c:v>
                </c:pt>
                <c:pt idx="6">
                  <c:v>62685</c:v>
                </c:pt>
                <c:pt idx="7">
                  <c:v>48169</c:v>
                </c:pt>
                <c:pt idx="8">
                  <c:v>40345</c:v>
                </c:pt>
                <c:pt idx="9">
                  <c:v>34195</c:v>
                </c:pt>
                <c:pt idx="10">
                  <c:v>26101</c:v>
                </c:pt>
                <c:pt idx="11">
                  <c:v>19134</c:v>
                </c:pt>
                <c:pt idx="12">
                  <c:v>14625</c:v>
                </c:pt>
                <c:pt idx="13">
                  <c:v>10245</c:v>
                </c:pt>
                <c:pt idx="14">
                  <c:v>7364</c:v>
                </c:pt>
                <c:pt idx="15">
                  <c:v>4484</c:v>
                </c:pt>
                <c:pt idx="16">
                  <c:v>3013</c:v>
                </c:pt>
                <c:pt idx="17">
                  <c:v>919</c:v>
                </c:pt>
                <c:pt idx="18">
                  <c:v>326</c:v>
                </c:pt>
              </c:numCache>
            </c:numRef>
          </c:val>
        </c:ser>
        <c:ser>
          <c:idx val="1"/>
          <c:order val="1"/>
          <c:tx>
            <c:strRef>
              <c:f>Şanlıurfa!$M$1</c:f>
              <c:strCache>
                <c:ptCount val="1"/>
                <c:pt idx="0">
                  <c:v>Kadın</c:v>
                </c:pt>
              </c:strCache>
            </c:strRef>
          </c:tx>
          <c:spPr>
            <a:solidFill>
              <a:schemeClr val="accent2"/>
            </a:solidFill>
            <a:ln>
              <a:noFill/>
            </a:ln>
            <a:effectLst/>
          </c:spPr>
          <c:cat>
            <c:strRef>
              <c:f>Şanlıurfa!$K$2:$K$20</c:f>
              <c:strCache>
                <c:ptCount val="19"/>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c:v>
                </c:pt>
              </c:strCache>
            </c:strRef>
          </c:cat>
          <c:val>
            <c:numRef>
              <c:f>Şanlıurfa!$M$2:$M$20</c:f>
              <c:numCache>
                <c:formatCode>General</c:formatCode>
                <c:ptCount val="19"/>
                <c:pt idx="0">
                  <c:v>131728</c:v>
                </c:pt>
                <c:pt idx="1">
                  <c:v>119665</c:v>
                </c:pt>
                <c:pt idx="2">
                  <c:v>110657</c:v>
                </c:pt>
                <c:pt idx="3">
                  <c:v>96812</c:v>
                </c:pt>
                <c:pt idx="4">
                  <c:v>83126</c:v>
                </c:pt>
                <c:pt idx="5">
                  <c:v>73858</c:v>
                </c:pt>
                <c:pt idx="6">
                  <c:v>63514</c:v>
                </c:pt>
                <c:pt idx="7">
                  <c:v>48305</c:v>
                </c:pt>
                <c:pt idx="8">
                  <c:v>39670</c:v>
                </c:pt>
                <c:pt idx="9">
                  <c:v>32452</c:v>
                </c:pt>
                <c:pt idx="10">
                  <c:v>27613</c:v>
                </c:pt>
                <c:pt idx="11">
                  <c:v>19522</c:v>
                </c:pt>
                <c:pt idx="12">
                  <c:v>16219</c:v>
                </c:pt>
                <c:pt idx="13">
                  <c:v>12423</c:v>
                </c:pt>
                <c:pt idx="14">
                  <c:v>9339</c:v>
                </c:pt>
                <c:pt idx="15">
                  <c:v>6777</c:v>
                </c:pt>
                <c:pt idx="16">
                  <c:v>4837</c:v>
                </c:pt>
                <c:pt idx="17">
                  <c:v>2342</c:v>
                </c:pt>
                <c:pt idx="18">
                  <c:v>1253</c:v>
                </c:pt>
              </c:numCache>
            </c:numRef>
          </c:val>
        </c:ser>
        <c:ser>
          <c:idx val="2"/>
          <c:order val="2"/>
          <c:tx>
            <c:strRef>
              <c:f>Şanlıurfa!$N$1</c:f>
              <c:strCache>
                <c:ptCount val="1"/>
                <c:pt idx="0">
                  <c:v>Toplam</c:v>
                </c:pt>
              </c:strCache>
            </c:strRef>
          </c:tx>
          <c:spPr>
            <a:solidFill>
              <a:schemeClr val="accent3"/>
            </a:solidFill>
            <a:ln>
              <a:noFill/>
            </a:ln>
            <a:effectLst/>
          </c:spPr>
          <c:cat>
            <c:strRef>
              <c:f>Şanlıurfa!$K$2:$K$20</c:f>
              <c:strCache>
                <c:ptCount val="19"/>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c:v>
                </c:pt>
              </c:strCache>
            </c:strRef>
          </c:cat>
          <c:val>
            <c:numRef>
              <c:f>Şanlıurfa!$N$2:$N$20</c:f>
              <c:numCache>
                <c:formatCode>General</c:formatCode>
                <c:ptCount val="19"/>
                <c:pt idx="0">
                  <c:v>269782</c:v>
                </c:pt>
                <c:pt idx="1">
                  <c:v>245419</c:v>
                </c:pt>
                <c:pt idx="2">
                  <c:v>226633</c:v>
                </c:pt>
                <c:pt idx="3">
                  <c:v>198293</c:v>
                </c:pt>
                <c:pt idx="4">
                  <c:v>159627</c:v>
                </c:pt>
                <c:pt idx="5">
                  <c:v>146355</c:v>
                </c:pt>
                <c:pt idx="6">
                  <c:v>126199</c:v>
                </c:pt>
                <c:pt idx="7">
                  <c:v>96474</c:v>
                </c:pt>
                <c:pt idx="8">
                  <c:v>80015</c:v>
                </c:pt>
                <c:pt idx="9">
                  <c:v>66647</c:v>
                </c:pt>
                <c:pt idx="10">
                  <c:v>53714</c:v>
                </c:pt>
                <c:pt idx="11">
                  <c:v>38656</c:v>
                </c:pt>
                <c:pt idx="12">
                  <c:v>30844</c:v>
                </c:pt>
                <c:pt idx="13">
                  <c:v>22668</c:v>
                </c:pt>
                <c:pt idx="14">
                  <c:v>16703</c:v>
                </c:pt>
                <c:pt idx="15">
                  <c:v>11261</c:v>
                </c:pt>
                <c:pt idx="16">
                  <c:v>7850</c:v>
                </c:pt>
                <c:pt idx="17">
                  <c:v>3261</c:v>
                </c:pt>
                <c:pt idx="18">
                  <c:v>1579</c:v>
                </c:pt>
              </c:numCache>
            </c:numRef>
          </c:val>
        </c:ser>
        <c:gapWidth val="219"/>
        <c:overlap val="-27"/>
        <c:axId val="98152448"/>
        <c:axId val="98154368"/>
      </c:barChart>
      <c:catAx>
        <c:axId val="98152448"/>
        <c:scaling>
          <c:orientation val="minMax"/>
        </c:scaling>
        <c:axPos val="b"/>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tr-TR"/>
                  <a:t>Yaş Grubu</a:t>
                </a:r>
              </a:p>
            </c:rich>
          </c:tx>
          <c:spPr>
            <a:noFill/>
            <a:ln>
              <a:noFill/>
            </a:ln>
            <a:effectLst/>
          </c:spPr>
        </c:title>
        <c:numFmt formatCode="General" sourceLinked="1"/>
        <c:majorTickMark val="none"/>
        <c:tickLblPos val="nextTo"/>
        <c:spPr>
          <a:noFill/>
          <a:ln w="9525" cap="flat" cmpd="sng" algn="ctr">
            <a:solidFill>
              <a:schemeClr val="tx1">
                <a:lumMod val="15000"/>
                <a:lumOff val="85000"/>
              </a:schemeClr>
            </a:solidFill>
            <a:round/>
          </a:ln>
          <a:effectLst/>
        </c:spPr>
        <c:txPr>
          <a:bodyPr rot="-3600000" spcFirstLastPara="1" vertOverflow="ellipsis" wrap="square" anchor="ctr" anchorCtr="1"/>
          <a:lstStyle/>
          <a:p>
            <a:pPr>
              <a:defRPr sz="900" b="0" i="0" u="none" strike="noStrike" kern="1200" baseline="0">
                <a:solidFill>
                  <a:schemeClr val="tx1"/>
                </a:solidFill>
                <a:latin typeface="+mn-lt"/>
                <a:ea typeface="+mn-ea"/>
                <a:cs typeface="+mn-cs"/>
              </a:defRPr>
            </a:pPr>
            <a:endParaRPr lang="tr-TR"/>
          </a:p>
        </c:txPr>
        <c:crossAx val="98154368"/>
        <c:crosses val="autoZero"/>
        <c:auto val="1"/>
        <c:lblAlgn val="ctr"/>
        <c:lblOffset val="100"/>
      </c:catAx>
      <c:valAx>
        <c:axId val="98154368"/>
        <c:scaling>
          <c:orientation val="minMax"/>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tr-TR"/>
                  <a:t>Nüfus</a:t>
                </a:r>
              </a:p>
            </c:rich>
          </c:tx>
          <c:spPr>
            <a:noFill/>
            <a:ln>
              <a:noFill/>
            </a:ln>
            <a:effectLst/>
          </c:spPr>
        </c:title>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98152448"/>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aseline="0">
          <a:solidFill>
            <a:schemeClr val="tx1"/>
          </a:solidFill>
        </a:defRPr>
      </a:pPr>
      <a:endParaRPr lang="tr-TR"/>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tr-TR"/>
  <c:chart>
    <c:autoTitleDeleted val="1"/>
    <c:plotArea>
      <c:layout/>
      <c:barChart>
        <c:barDir val="bar"/>
        <c:grouping val="clustered"/>
        <c:ser>
          <c:idx val="0"/>
          <c:order val="0"/>
          <c:tx>
            <c:strRef>
              <c:f>'IBBS 3'!$C$701</c:f>
              <c:strCache>
                <c:ptCount val="1"/>
                <c:pt idx="0">
                  <c:v>Erkek</c:v>
                </c:pt>
              </c:strCache>
            </c:strRef>
          </c:tx>
          <c:spPr>
            <a:solidFill>
              <a:schemeClr val="accent1"/>
            </a:solidFill>
            <a:ln>
              <a:noFill/>
            </a:ln>
            <a:effectLst/>
          </c:spPr>
          <c:cat>
            <c:strRef>
              <c:f>'IBBS 3'!$B$702:$B$711</c:f>
              <c:strCache>
                <c:ptCount val="10"/>
                <c:pt idx="0">
                  <c:v>Okuma yazma bilmeyen</c:v>
                </c:pt>
                <c:pt idx="1">
                  <c:v>Okuma yazma bilen fakat bir okul bitirmeyen</c:v>
                </c:pt>
                <c:pt idx="2">
                  <c:v>İlkokul mezunu</c:v>
                </c:pt>
                <c:pt idx="3">
                  <c:v>İlköğretim mezunu</c:v>
                </c:pt>
                <c:pt idx="4">
                  <c:v>Ortaokul veya dengi okul mezunu</c:v>
                </c:pt>
                <c:pt idx="5">
                  <c:v>Lise veya dengi okul mezunu</c:v>
                </c:pt>
                <c:pt idx="6">
                  <c:v>Yüksekokul veya fakülte mezunu</c:v>
                </c:pt>
                <c:pt idx="7">
                  <c:v>Yüksek lisans mezunu</c:v>
                </c:pt>
                <c:pt idx="8">
                  <c:v>Doktora mezunu</c:v>
                </c:pt>
                <c:pt idx="9">
                  <c:v>Bilinmeyen</c:v>
                </c:pt>
              </c:strCache>
            </c:strRef>
          </c:cat>
          <c:val>
            <c:numRef>
              <c:f>'IBBS 3'!$C$702:$C$711</c:f>
              <c:numCache>
                <c:formatCode>#,##0</c:formatCode>
                <c:ptCount val="10"/>
                <c:pt idx="0">
                  <c:v>22548</c:v>
                </c:pt>
                <c:pt idx="1">
                  <c:v>266377</c:v>
                </c:pt>
                <c:pt idx="2">
                  <c:v>93931</c:v>
                </c:pt>
                <c:pt idx="3">
                  <c:v>188975</c:v>
                </c:pt>
                <c:pt idx="4">
                  <c:v>16252</c:v>
                </c:pt>
                <c:pt idx="5">
                  <c:v>79608</c:v>
                </c:pt>
                <c:pt idx="6">
                  <c:v>39223</c:v>
                </c:pt>
                <c:pt idx="7">
                  <c:v>2305</c:v>
                </c:pt>
                <c:pt idx="8" formatCode="General">
                  <c:v>752</c:v>
                </c:pt>
                <c:pt idx="9">
                  <c:v>25157</c:v>
                </c:pt>
              </c:numCache>
            </c:numRef>
          </c:val>
        </c:ser>
        <c:ser>
          <c:idx val="1"/>
          <c:order val="1"/>
          <c:tx>
            <c:strRef>
              <c:f>'IBBS 3'!$F$701</c:f>
              <c:strCache>
                <c:ptCount val="1"/>
                <c:pt idx="0">
                  <c:v>Kadın</c:v>
                </c:pt>
              </c:strCache>
            </c:strRef>
          </c:tx>
          <c:spPr>
            <a:solidFill>
              <a:schemeClr val="accent2"/>
            </a:solidFill>
            <a:ln>
              <a:noFill/>
            </a:ln>
            <a:effectLst/>
          </c:spPr>
          <c:cat>
            <c:strRef>
              <c:f>'IBBS 3'!$B$702:$B$711</c:f>
              <c:strCache>
                <c:ptCount val="10"/>
                <c:pt idx="0">
                  <c:v>Okuma yazma bilmeyen</c:v>
                </c:pt>
                <c:pt idx="1">
                  <c:v>Okuma yazma bilen fakat bir okul bitirmeyen</c:v>
                </c:pt>
                <c:pt idx="2">
                  <c:v>İlkokul mezunu</c:v>
                </c:pt>
                <c:pt idx="3">
                  <c:v>İlköğretim mezunu</c:v>
                </c:pt>
                <c:pt idx="4">
                  <c:v>Ortaokul veya dengi okul mezunu</c:v>
                </c:pt>
                <c:pt idx="5">
                  <c:v>Lise veya dengi okul mezunu</c:v>
                </c:pt>
                <c:pt idx="6">
                  <c:v>Yüksekokul veya fakülte mezunu</c:v>
                </c:pt>
                <c:pt idx="7">
                  <c:v>Yüksek lisans mezunu</c:v>
                </c:pt>
                <c:pt idx="8">
                  <c:v>Doktora mezunu</c:v>
                </c:pt>
                <c:pt idx="9">
                  <c:v>Bilinmeyen</c:v>
                </c:pt>
              </c:strCache>
            </c:strRef>
          </c:cat>
          <c:val>
            <c:numRef>
              <c:f>'IBBS 3'!$F$702:$F$711</c:f>
              <c:numCache>
                <c:formatCode>#,##0</c:formatCode>
                <c:ptCount val="10"/>
                <c:pt idx="0">
                  <c:v>115129</c:v>
                </c:pt>
                <c:pt idx="1">
                  <c:v>323294</c:v>
                </c:pt>
                <c:pt idx="2">
                  <c:v>84337</c:v>
                </c:pt>
                <c:pt idx="3">
                  <c:v>110538</c:v>
                </c:pt>
                <c:pt idx="4">
                  <c:v>6469</c:v>
                </c:pt>
                <c:pt idx="5">
                  <c:v>37374</c:v>
                </c:pt>
                <c:pt idx="6">
                  <c:v>21907</c:v>
                </c:pt>
                <c:pt idx="7" formatCode="General">
                  <c:v>965</c:v>
                </c:pt>
                <c:pt idx="8" formatCode="General">
                  <c:v>342</c:v>
                </c:pt>
                <c:pt idx="9">
                  <c:v>40780</c:v>
                </c:pt>
              </c:numCache>
            </c:numRef>
          </c:val>
        </c:ser>
        <c:gapWidth val="182"/>
        <c:axId val="98171136"/>
        <c:axId val="107806720"/>
      </c:barChart>
      <c:catAx>
        <c:axId val="98171136"/>
        <c:scaling>
          <c:orientation val="minMax"/>
        </c:scaling>
        <c:axPos val="l"/>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07806720"/>
        <c:crosses val="autoZero"/>
        <c:auto val="1"/>
        <c:lblAlgn val="ctr"/>
        <c:lblOffset val="100"/>
      </c:catAx>
      <c:valAx>
        <c:axId val="107806720"/>
        <c:scaling>
          <c:orientation val="minMax"/>
        </c:scaling>
        <c:axPos val="b"/>
        <c:majorGridlines>
          <c:spPr>
            <a:ln w="9525" cap="flat" cmpd="sng" algn="ctr">
              <a:solidFill>
                <a:schemeClr val="tx1">
                  <a:lumMod val="15000"/>
                  <a:lumOff val="85000"/>
                </a:schemeClr>
              </a:solidFill>
              <a:round/>
            </a:ln>
            <a:effectLst/>
          </c:spPr>
        </c:majorGridlines>
        <c:numFmt formatCode="#,##0"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98171136"/>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aseline="0">
          <a:solidFill>
            <a:schemeClr val="tx1"/>
          </a:solidFill>
        </a:defRPr>
      </a:pPr>
      <a:endParaRPr lang="tr-TR"/>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tr-TR"/>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en-US"/>
              <a:t>Kadın</a:t>
            </a:r>
          </a:p>
        </c:rich>
      </c:tx>
      <c:spPr>
        <a:noFill/>
        <a:ln>
          <a:noFill/>
        </a:ln>
        <a:effectLst/>
      </c:spPr>
    </c:title>
    <c:plotArea>
      <c:layout/>
      <c:barChart>
        <c:barDir val="col"/>
        <c:grouping val="clustered"/>
        <c:ser>
          <c:idx val="0"/>
          <c:order val="0"/>
          <c:tx>
            <c:strRef>
              <c:f>Şanlıurfa!$C$15</c:f>
              <c:strCache>
                <c:ptCount val="1"/>
                <c:pt idx="0">
                  <c:v>Türkiye</c:v>
                </c:pt>
              </c:strCache>
            </c:strRef>
          </c:tx>
          <c:spPr>
            <a:solidFill>
              <a:schemeClr val="accent1"/>
            </a:solidFill>
            <a:ln>
              <a:noFill/>
            </a:ln>
            <a:effectLst/>
          </c:spPr>
          <c:cat>
            <c:strRef>
              <c:f>Şanlıurfa!$D$14:$N$14</c:f>
              <c:strCache>
                <c:ptCount val="11"/>
                <c:pt idx="0">
                  <c:v>16-19</c:v>
                </c:pt>
                <c:pt idx="1">
                  <c:v>20-24</c:v>
                </c:pt>
                <c:pt idx="2">
                  <c:v>25-29</c:v>
                </c:pt>
                <c:pt idx="3">
                  <c:v>30-34</c:v>
                </c:pt>
                <c:pt idx="4">
                  <c:v>35-39</c:v>
                </c:pt>
                <c:pt idx="5">
                  <c:v>40-44</c:v>
                </c:pt>
                <c:pt idx="6">
                  <c:v>45-49</c:v>
                </c:pt>
                <c:pt idx="7">
                  <c:v>50-54</c:v>
                </c:pt>
                <c:pt idx="8">
                  <c:v>55-59</c:v>
                </c:pt>
                <c:pt idx="9">
                  <c:v>60+</c:v>
                </c:pt>
                <c:pt idx="10">
                  <c:v>Bilinmeyen</c:v>
                </c:pt>
              </c:strCache>
            </c:strRef>
          </c:cat>
          <c:val>
            <c:numRef>
              <c:f>Şanlıurfa!$D$15:$N$15</c:f>
              <c:numCache>
                <c:formatCode>0.0</c:formatCode>
                <c:ptCount val="11"/>
                <c:pt idx="0">
                  <c:v>20.515281485258395</c:v>
                </c:pt>
                <c:pt idx="1">
                  <c:v>35.495002816019323</c:v>
                </c:pt>
                <c:pt idx="2">
                  <c:v>24.167274860115505</c:v>
                </c:pt>
                <c:pt idx="3">
                  <c:v>8.9084510562570607</c:v>
                </c:pt>
                <c:pt idx="4">
                  <c:v>3.8306189576397367</c:v>
                </c:pt>
                <c:pt idx="5">
                  <c:v>1.938220875865226</c:v>
                </c:pt>
                <c:pt idx="6">
                  <c:v>1.1337392399748059</c:v>
                </c:pt>
                <c:pt idx="7">
                  <c:v>0.66018149159026762</c:v>
                </c:pt>
                <c:pt idx="8">
                  <c:v>0.39507579923285036</c:v>
                </c:pt>
                <c:pt idx="9">
                  <c:v>0.39607556928573551</c:v>
                </c:pt>
                <c:pt idx="10">
                  <c:v>2.560077848761487</c:v>
                </c:pt>
              </c:numCache>
            </c:numRef>
          </c:val>
        </c:ser>
        <c:ser>
          <c:idx val="1"/>
          <c:order val="1"/>
          <c:tx>
            <c:strRef>
              <c:f>Şanlıurfa!$C$16</c:f>
              <c:strCache>
                <c:ptCount val="1"/>
                <c:pt idx="0">
                  <c:v>TRC2</c:v>
                </c:pt>
              </c:strCache>
            </c:strRef>
          </c:tx>
          <c:spPr>
            <a:solidFill>
              <a:schemeClr val="accent2"/>
            </a:solidFill>
            <a:ln>
              <a:noFill/>
            </a:ln>
            <a:effectLst/>
          </c:spPr>
          <c:cat>
            <c:strRef>
              <c:f>Şanlıurfa!$D$14:$N$14</c:f>
              <c:strCache>
                <c:ptCount val="11"/>
                <c:pt idx="0">
                  <c:v>16-19</c:v>
                </c:pt>
                <c:pt idx="1">
                  <c:v>20-24</c:v>
                </c:pt>
                <c:pt idx="2">
                  <c:v>25-29</c:v>
                </c:pt>
                <c:pt idx="3">
                  <c:v>30-34</c:v>
                </c:pt>
                <c:pt idx="4">
                  <c:v>35-39</c:v>
                </c:pt>
                <c:pt idx="5">
                  <c:v>40-44</c:v>
                </c:pt>
                <c:pt idx="6">
                  <c:v>45-49</c:v>
                </c:pt>
                <c:pt idx="7">
                  <c:v>50-54</c:v>
                </c:pt>
                <c:pt idx="8">
                  <c:v>55-59</c:v>
                </c:pt>
                <c:pt idx="9">
                  <c:v>60+</c:v>
                </c:pt>
                <c:pt idx="10">
                  <c:v>Bilinmeyen</c:v>
                </c:pt>
              </c:strCache>
            </c:strRef>
          </c:cat>
          <c:val>
            <c:numRef>
              <c:f>Şanlıurfa!$D$16:$N$16</c:f>
              <c:numCache>
                <c:formatCode>0.0</c:formatCode>
                <c:ptCount val="11"/>
                <c:pt idx="0">
                  <c:v>28.520425677995089</c:v>
                </c:pt>
                <c:pt idx="1">
                  <c:v>40.041194644695999</c:v>
                </c:pt>
                <c:pt idx="2">
                  <c:v>20.017164435290269</c:v>
                </c:pt>
                <c:pt idx="3">
                  <c:v>6.6632337796086505</c:v>
                </c:pt>
                <c:pt idx="4">
                  <c:v>1.9533127360109861</c:v>
                </c:pt>
                <c:pt idx="5">
                  <c:v>0.84105732921386889</c:v>
                </c:pt>
                <c:pt idx="6">
                  <c:v>0.40851355990388122</c:v>
                </c:pt>
                <c:pt idx="7">
                  <c:v>0.20597322348094746</c:v>
                </c:pt>
                <c:pt idx="8">
                  <c:v>9.6120837624442207E-2</c:v>
                </c:pt>
                <c:pt idx="9">
                  <c:v>0.19910744936491592</c:v>
                </c:pt>
                <c:pt idx="10">
                  <c:v>1.0538963268108479</c:v>
                </c:pt>
              </c:numCache>
            </c:numRef>
          </c:val>
        </c:ser>
        <c:ser>
          <c:idx val="2"/>
          <c:order val="2"/>
          <c:tx>
            <c:strRef>
              <c:f>Şanlıurfa!$C$17</c:f>
              <c:strCache>
                <c:ptCount val="1"/>
                <c:pt idx="0">
                  <c:v>Şanlıurfa</c:v>
                </c:pt>
              </c:strCache>
            </c:strRef>
          </c:tx>
          <c:spPr>
            <a:solidFill>
              <a:schemeClr val="accent3"/>
            </a:solidFill>
            <a:ln>
              <a:noFill/>
            </a:ln>
            <a:effectLst/>
          </c:spPr>
          <c:cat>
            <c:strRef>
              <c:f>Şanlıurfa!$D$14:$N$14</c:f>
              <c:strCache>
                <c:ptCount val="11"/>
                <c:pt idx="0">
                  <c:v>16-19</c:v>
                </c:pt>
                <c:pt idx="1">
                  <c:v>20-24</c:v>
                </c:pt>
                <c:pt idx="2">
                  <c:v>25-29</c:v>
                </c:pt>
                <c:pt idx="3">
                  <c:v>30-34</c:v>
                </c:pt>
                <c:pt idx="4">
                  <c:v>35-39</c:v>
                </c:pt>
                <c:pt idx="5">
                  <c:v>40-44</c:v>
                </c:pt>
                <c:pt idx="6">
                  <c:v>45-49</c:v>
                </c:pt>
                <c:pt idx="7">
                  <c:v>50-54</c:v>
                </c:pt>
                <c:pt idx="8">
                  <c:v>55-59</c:v>
                </c:pt>
                <c:pt idx="9">
                  <c:v>60+</c:v>
                </c:pt>
                <c:pt idx="10">
                  <c:v>Bilinmeyen</c:v>
                </c:pt>
              </c:strCache>
            </c:strRef>
          </c:cat>
          <c:val>
            <c:numRef>
              <c:f>Şanlıurfa!$D$17:$N$17</c:f>
              <c:numCache>
                <c:formatCode>0.0</c:formatCode>
                <c:ptCount val="11"/>
                <c:pt idx="0">
                  <c:v>30.03605085067359</c:v>
                </c:pt>
                <c:pt idx="1">
                  <c:v>40.585668205679596</c:v>
                </c:pt>
                <c:pt idx="2">
                  <c:v>18.910884827019231</c:v>
                </c:pt>
                <c:pt idx="3">
                  <c:v>5.8503573461513945</c:v>
                </c:pt>
                <c:pt idx="4">
                  <c:v>1.7392954272342038</c:v>
                </c:pt>
                <c:pt idx="5">
                  <c:v>0.758965277338571</c:v>
                </c:pt>
                <c:pt idx="6">
                  <c:v>0.379482638669285</c:v>
                </c:pt>
                <c:pt idx="7">
                  <c:v>0.26563784706849664</c:v>
                </c:pt>
                <c:pt idx="8">
                  <c:v>8.8545949022833664E-2</c:v>
                </c:pt>
                <c:pt idx="9">
                  <c:v>0.21504016191259376</c:v>
                </c:pt>
                <c:pt idx="10">
                  <c:v>1.1700714692302931</c:v>
                </c:pt>
              </c:numCache>
            </c:numRef>
          </c:val>
        </c:ser>
        <c:gapWidth val="219"/>
        <c:overlap val="-27"/>
        <c:axId val="107832064"/>
        <c:axId val="107833984"/>
      </c:barChart>
      <c:catAx>
        <c:axId val="107832064"/>
        <c:scaling>
          <c:orientation val="minMax"/>
        </c:scaling>
        <c:axPos val="b"/>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t>Yaş Grubu</a:t>
                </a:r>
              </a:p>
            </c:rich>
          </c:tx>
          <c:spPr>
            <a:noFill/>
            <a:ln>
              <a:noFill/>
            </a:ln>
            <a:effectLst/>
          </c:spPr>
        </c:title>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07833984"/>
        <c:crosses val="autoZero"/>
        <c:auto val="1"/>
        <c:lblAlgn val="ctr"/>
        <c:lblOffset val="100"/>
      </c:catAx>
      <c:valAx>
        <c:axId val="107833984"/>
        <c:scaling>
          <c:orientation val="minMax"/>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t>Oran (%)</a:t>
                </a:r>
              </a:p>
            </c:rich>
          </c:tx>
          <c:spPr>
            <a:noFill/>
            <a:ln>
              <a:noFill/>
            </a:ln>
            <a:effectLst/>
          </c:spPr>
        </c:title>
        <c:numFmt formatCode="0.0"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07832064"/>
        <c:crosses val="autoZero"/>
        <c:crossBetween val="between"/>
      </c:valAx>
      <c:spPr>
        <a:noFill/>
        <a:ln>
          <a:noFill/>
        </a:ln>
        <a:effectLst/>
      </c:spPr>
    </c:plotArea>
    <c:legend>
      <c:legendPos val="r"/>
      <c:layout>
        <c:manualLayout>
          <c:xMode val="edge"/>
          <c:yMode val="edge"/>
          <c:x val="0.84967585301838511"/>
          <c:y val="0.28579760863225434"/>
          <c:w val="0.13365748031496091"/>
          <c:h val="0.23437664041994752"/>
        </c:manualLayout>
      </c:layout>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aseline="0">
          <a:solidFill>
            <a:schemeClr val="tx1"/>
          </a:solidFill>
        </a:defRPr>
      </a:pPr>
      <a:endParaRPr lang="tr-TR"/>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tr-TR"/>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en-US"/>
              <a:t>Erkek</a:t>
            </a:r>
          </a:p>
        </c:rich>
      </c:tx>
      <c:spPr>
        <a:noFill/>
        <a:ln>
          <a:noFill/>
        </a:ln>
        <a:effectLst/>
      </c:spPr>
    </c:title>
    <c:plotArea>
      <c:layout/>
      <c:barChart>
        <c:barDir val="col"/>
        <c:grouping val="clustered"/>
        <c:ser>
          <c:idx val="0"/>
          <c:order val="0"/>
          <c:tx>
            <c:strRef>
              <c:f>Şanlıurfa!$C$19</c:f>
              <c:strCache>
                <c:ptCount val="1"/>
                <c:pt idx="0">
                  <c:v>Türkiye</c:v>
                </c:pt>
              </c:strCache>
            </c:strRef>
          </c:tx>
          <c:spPr>
            <a:solidFill>
              <a:schemeClr val="accent1"/>
            </a:solidFill>
            <a:ln>
              <a:noFill/>
            </a:ln>
            <a:effectLst/>
          </c:spPr>
          <c:cat>
            <c:strRef>
              <c:f>Şanlıurfa!$D$18:$N$18</c:f>
              <c:strCache>
                <c:ptCount val="11"/>
                <c:pt idx="0">
                  <c:v>16-19</c:v>
                </c:pt>
                <c:pt idx="1">
                  <c:v>20-24</c:v>
                </c:pt>
                <c:pt idx="2">
                  <c:v>25-29</c:v>
                </c:pt>
                <c:pt idx="3">
                  <c:v>30-34</c:v>
                </c:pt>
                <c:pt idx="4">
                  <c:v>35-39</c:v>
                </c:pt>
                <c:pt idx="5">
                  <c:v>40-44</c:v>
                </c:pt>
                <c:pt idx="6">
                  <c:v>45-49</c:v>
                </c:pt>
                <c:pt idx="7">
                  <c:v>50-54</c:v>
                </c:pt>
                <c:pt idx="8">
                  <c:v>55-59</c:v>
                </c:pt>
                <c:pt idx="9">
                  <c:v>60+</c:v>
                </c:pt>
                <c:pt idx="10">
                  <c:v>Bilinmeyen</c:v>
                </c:pt>
              </c:strCache>
            </c:strRef>
          </c:cat>
          <c:val>
            <c:numRef>
              <c:f>Şanlıurfa!$D$19:$N$19</c:f>
              <c:numCache>
                <c:formatCode>0.0</c:formatCode>
                <c:ptCount val="11"/>
                <c:pt idx="0">
                  <c:v>2.2571475227364619</c:v>
                </c:pt>
                <c:pt idx="1">
                  <c:v>25.919871762827931</c:v>
                </c:pt>
                <c:pt idx="2">
                  <c:v>40.234412751733764</c:v>
                </c:pt>
                <c:pt idx="3">
                  <c:v>17.173383455138651</c:v>
                </c:pt>
                <c:pt idx="4">
                  <c:v>5.995621007168352</c:v>
                </c:pt>
                <c:pt idx="5">
                  <c:v>2.7555328941010235</c:v>
                </c:pt>
                <c:pt idx="6">
                  <c:v>1.7147722690447862</c:v>
                </c:pt>
                <c:pt idx="7">
                  <c:v>1.1522349859532321</c:v>
                </c:pt>
                <c:pt idx="8">
                  <c:v>0.83397485245061043</c:v>
                </c:pt>
                <c:pt idx="9">
                  <c:v>1.4031772692280775</c:v>
                </c:pt>
                <c:pt idx="10">
                  <c:v>0.55987122961719338</c:v>
                </c:pt>
              </c:numCache>
            </c:numRef>
          </c:val>
        </c:ser>
        <c:ser>
          <c:idx val="1"/>
          <c:order val="1"/>
          <c:tx>
            <c:strRef>
              <c:f>Şanlıurfa!$C$20</c:f>
              <c:strCache>
                <c:ptCount val="1"/>
                <c:pt idx="0">
                  <c:v>TRC2</c:v>
                </c:pt>
              </c:strCache>
            </c:strRef>
          </c:tx>
          <c:spPr>
            <a:solidFill>
              <a:schemeClr val="accent2"/>
            </a:solidFill>
            <a:ln>
              <a:noFill/>
            </a:ln>
            <a:effectLst/>
          </c:spPr>
          <c:cat>
            <c:strRef>
              <c:f>Şanlıurfa!$D$18:$N$18</c:f>
              <c:strCache>
                <c:ptCount val="11"/>
                <c:pt idx="0">
                  <c:v>16-19</c:v>
                </c:pt>
                <c:pt idx="1">
                  <c:v>20-24</c:v>
                </c:pt>
                <c:pt idx="2">
                  <c:v>25-29</c:v>
                </c:pt>
                <c:pt idx="3">
                  <c:v>30-34</c:v>
                </c:pt>
                <c:pt idx="4">
                  <c:v>35-39</c:v>
                </c:pt>
                <c:pt idx="5">
                  <c:v>40-44</c:v>
                </c:pt>
                <c:pt idx="6">
                  <c:v>45-49</c:v>
                </c:pt>
                <c:pt idx="7">
                  <c:v>50-54</c:v>
                </c:pt>
                <c:pt idx="8">
                  <c:v>55-59</c:v>
                </c:pt>
                <c:pt idx="9">
                  <c:v>60+</c:v>
                </c:pt>
                <c:pt idx="10">
                  <c:v>Bilinmeyen</c:v>
                </c:pt>
              </c:strCache>
            </c:strRef>
          </c:cat>
          <c:val>
            <c:numRef>
              <c:f>Şanlıurfa!$D$20:$N$20</c:f>
              <c:numCache>
                <c:formatCode>0.0</c:formatCode>
                <c:ptCount val="11"/>
                <c:pt idx="0">
                  <c:v>4.9193271541366759</c:v>
                </c:pt>
                <c:pt idx="1">
                  <c:v>36.563680054926195</c:v>
                </c:pt>
                <c:pt idx="2">
                  <c:v>38.479231033298994</c:v>
                </c:pt>
                <c:pt idx="3">
                  <c:v>13.093031239272307</c:v>
                </c:pt>
                <c:pt idx="4">
                  <c:v>3.1788534157226227</c:v>
                </c:pt>
                <c:pt idx="5">
                  <c:v>1.1465842773772739</c:v>
                </c:pt>
                <c:pt idx="6">
                  <c:v>0.68314452454514263</c:v>
                </c:pt>
                <c:pt idx="7">
                  <c:v>0.44627531754205285</c:v>
                </c:pt>
                <c:pt idx="8">
                  <c:v>0.32955715756951598</c:v>
                </c:pt>
                <c:pt idx="9">
                  <c:v>0.85135599038791632</c:v>
                </c:pt>
                <c:pt idx="10">
                  <c:v>0.30895983522142356</c:v>
                </c:pt>
              </c:numCache>
            </c:numRef>
          </c:val>
        </c:ser>
        <c:ser>
          <c:idx val="2"/>
          <c:order val="2"/>
          <c:tx>
            <c:strRef>
              <c:f>Şanlıurfa!$C$21</c:f>
              <c:strCache>
                <c:ptCount val="1"/>
                <c:pt idx="0">
                  <c:v>Şanlıurfa</c:v>
                </c:pt>
              </c:strCache>
            </c:strRef>
          </c:tx>
          <c:spPr>
            <a:solidFill>
              <a:schemeClr val="accent3"/>
            </a:solidFill>
            <a:ln>
              <a:noFill/>
            </a:ln>
            <a:effectLst/>
          </c:spPr>
          <c:cat>
            <c:strRef>
              <c:f>Şanlıurfa!$D$18:$N$18</c:f>
              <c:strCache>
                <c:ptCount val="11"/>
                <c:pt idx="0">
                  <c:v>16-19</c:v>
                </c:pt>
                <c:pt idx="1">
                  <c:v>20-24</c:v>
                </c:pt>
                <c:pt idx="2">
                  <c:v>25-29</c:v>
                </c:pt>
                <c:pt idx="3">
                  <c:v>30-34</c:v>
                </c:pt>
                <c:pt idx="4">
                  <c:v>35-39</c:v>
                </c:pt>
                <c:pt idx="5">
                  <c:v>40-44</c:v>
                </c:pt>
                <c:pt idx="6">
                  <c:v>45-49</c:v>
                </c:pt>
                <c:pt idx="7">
                  <c:v>50-54</c:v>
                </c:pt>
                <c:pt idx="8">
                  <c:v>55-59</c:v>
                </c:pt>
                <c:pt idx="9">
                  <c:v>60+</c:v>
                </c:pt>
                <c:pt idx="10">
                  <c:v>Bilinmeyen</c:v>
                </c:pt>
              </c:strCache>
            </c:strRef>
          </c:cat>
          <c:val>
            <c:numRef>
              <c:f>Şanlıurfa!$D$21:$N$21</c:f>
              <c:numCache>
                <c:formatCode>0.0</c:formatCode>
                <c:ptCount val="11"/>
                <c:pt idx="0">
                  <c:v>5.6606160268167214</c:v>
                </c:pt>
                <c:pt idx="1">
                  <c:v>39.352349630004426</c:v>
                </c:pt>
                <c:pt idx="2">
                  <c:v>37.448611726013525</c:v>
                </c:pt>
                <c:pt idx="3">
                  <c:v>11.314907342989059</c:v>
                </c:pt>
                <c:pt idx="4">
                  <c:v>2.5109101258617397</c:v>
                </c:pt>
                <c:pt idx="5">
                  <c:v>0.95503130731769015</c:v>
                </c:pt>
                <c:pt idx="6">
                  <c:v>0.6261463538043136</c:v>
                </c:pt>
                <c:pt idx="7">
                  <c:v>0.44272974511416102</c:v>
                </c:pt>
                <c:pt idx="8">
                  <c:v>0.30991082157991723</c:v>
                </c:pt>
                <c:pt idx="9">
                  <c:v>0.94238188602871464</c:v>
                </c:pt>
                <c:pt idx="10">
                  <c:v>0.43640503446967338</c:v>
                </c:pt>
              </c:numCache>
            </c:numRef>
          </c:val>
        </c:ser>
        <c:gapWidth val="219"/>
        <c:overlap val="-27"/>
        <c:axId val="107843968"/>
        <c:axId val="107845888"/>
      </c:barChart>
      <c:catAx>
        <c:axId val="107843968"/>
        <c:scaling>
          <c:orientation val="minMax"/>
        </c:scaling>
        <c:axPos val="b"/>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t>Yaş Grubu</a:t>
                </a:r>
              </a:p>
            </c:rich>
          </c:tx>
          <c:spPr>
            <a:noFill/>
            <a:ln>
              <a:noFill/>
            </a:ln>
            <a:effectLst/>
          </c:spPr>
        </c:title>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07845888"/>
        <c:crosses val="autoZero"/>
        <c:auto val="1"/>
        <c:lblAlgn val="ctr"/>
        <c:lblOffset val="100"/>
      </c:catAx>
      <c:valAx>
        <c:axId val="107845888"/>
        <c:scaling>
          <c:orientation val="minMax"/>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t>Oran(%)</a:t>
                </a:r>
              </a:p>
            </c:rich>
          </c:tx>
          <c:spPr>
            <a:noFill/>
            <a:ln>
              <a:noFill/>
            </a:ln>
            <a:effectLst/>
          </c:spPr>
        </c:title>
        <c:numFmt formatCode="0.0"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07843968"/>
        <c:crosses val="autoZero"/>
        <c:crossBetween val="between"/>
      </c:valAx>
      <c:spPr>
        <a:noFill/>
        <a:ln>
          <a:noFill/>
        </a:ln>
        <a:effectLst/>
      </c:spPr>
    </c:plotArea>
    <c:legend>
      <c:legendPos val="r"/>
      <c:layout>
        <c:manualLayout>
          <c:xMode val="edge"/>
          <c:yMode val="edge"/>
          <c:x val="0.84689807524060212"/>
          <c:y val="0.30431612715077666"/>
          <c:w val="0.13365748031496091"/>
          <c:h val="0.23437664041994752"/>
        </c:manualLayout>
      </c:layout>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aseline="0">
          <a:solidFill>
            <a:schemeClr val="tx1"/>
          </a:solidFill>
        </a:defRPr>
      </a:pPr>
      <a:endParaRPr lang="tr-TR"/>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tr-TR"/>
  <c:chart>
    <c:plotArea>
      <c:layout/>
      <c:lineChart>
        <c:grouping val="standard"/>
        <c:ser>
          <c:idx val="0"/>
          <c:order val="0"/>
          <c:tx>
            <c:strRef>
              <c:f>Şanlıurfa!$A$3</c:f>
              <c:strCache>
                <c:ptCount val="1"/>
                <c:pt idx="0">
                  <c:v>Türkiye</c:v>
                </c:pt>
              </c:strCache>
            </c:strRef>
          </c:tx>
          <c:spPr>
            <a:ln w="28575" cap="rnd">
              <a:solidFill>
                <a:schemeClr val="accent1"/>
              </a:solidFill>
              <a:round/>
            </a:ln>
            <a:effectLst/>
          </c:spPr>
          <c:marker>
            <c:symbol val="none"/>
          </c:marker>
          <c:dLbls>
            <c:spPr>
              <a:noFill/>
              <a:ln>
                <a:noFill/>
              </a:ln>
              <a:effectLst/>
            </c:spPr>
            <c:dLblPos val="b"/>
            <c:showVal val="1"/>
            <c:extLst>
              <c:ext xmlns:c15="http://schemas.microsoft.com/office/drawing/2012/chart" uri="{CE6537A1-D6FC-4f65-9D91-7224C49458BB}">
                <c15:showLeaderLines val="1"/>
              </c:ext>
            </c:extLst>
          </c:dLbls>
          <c:cat>
            <c:numRef>
              <c:f>Şanlıurfa!$B$2:$F$2</c:f>
              <c:numCache>
                <c:formatCode>0</c:formatCode>
                <c:ptCount val="5"/>
                <c:pt idx="0">
                  <c:v>2009</c:v>
                </c:pt>
                <c:pt idx="1">
                  <c:v>2010</c:v>
                </c:pt>
                <c:pt idx="2">
                  <c:v>2011</c:v>
                </c:pt>
                <c:pt idx="3">
                  <c:v>2012</c:v>
                </c:pt>
                <c:pt idx="4">
                  <c:v>2013</c:v>
                </c:pt>
              </c:numCache>
            </c:numRef>
          </c:cat>
          <c:val>
            <c:numRef>
              <c:f>Şanlıurfa!$B$3:$F$3</c:f>
              <c:numCache>
                <c:formatCode>0.0</c:formatCode>
                <c:ptCount val="5"/>
                <c:pt idx="0">
                  <c:v>13.9</c:v>
                </c:pt>
                <c:pt idx="1">
                  <c:v>12</c:v>
                </c:pt>
                <c:pt idx="2">
                  <c:v>11.7</c:v>
                </c:pt>
                <c:pt idx="3">
                  <c:v>11.6</c:v>
                </c:pt>
                <c:pt idx="4">
                  <c:v>10.8</c:v>
                </c:pt>
              </c:numCache>
            </c:numRef>
          </c:val>
        </c:ser>
        <c:ser>
          <c:idx val="1"/>
          <c:order val="1"/>
          <c:tx>
            <c:strRef>
              <c:f>Şanlıurfa!$A$4</c:f>
              <c:strCache>
                <c:ptCount val="1"/>
                <c:pt idx="0">
                  <c:v>TRC2</c:v>
                </c:pt>
              </c:strCache>
            </c:strRef>
          </c:tx>
          <c:spPr>
            <a:ln w="28575" cap="rnd">
              <a:solidFill>
                <a:schemeClr val="accent2"/>
              </a:solidFill>
              <a:round/>
            </a:ln>
            <a:effectLst/>
          </c:spPr>
          <c:marker>
            <c:symbol val="none"/>
          </c:marker>
          <c:dLbls>
            <c:spPr>
              <a:noFill/>
              <a:ln>
                <a:noFill/>
              </a:ln>
              <a:effectLst/>
            </c:spPr>
            <c:dLblPos val="ctr"/>
            <c:showVal val="1"/>
            <c:extLst>
              <c:ext xmlns:c15="http://schemas.microsoft.com/office/drawing/2012/chart" uri="{CE6537A1-D6FC-4f65-9D91-7224C49458BB}">
                <c15:showLeaderLines val="1"/>
              </c:ext>
            </c:extLst>
          </c:dLbls>
          <c:cat>
            <c:numRef>
              <c:f>Şanlıurfa!$B$2:$F$2</c:f>
              <c:numCache>
                <c:formatCode>0</c:formatCode>
                <c:ptCount val="5"/>
                <c:pt idx="0">
                  <c:v>2009</c:v>
                </c:pt>
                <c:pt idx="1">
                  <c:v>2010</c:v>
                </c:pt>
                <c:pt idx="2">
                  <c:v>2011</c:v>
                </c:pt>
                <c:pt idx="3">
                  <c:v>2012</c:v>
                </c:pt>
                <c:pt idx="4">
                  <c:v>2013</c:v>
                </c:pt>
              </c:numCache>
            </c:numRef>
          </c:cat>
          <c:val>
            <c:numRef>
              <c:f>Şanlıurfa!$B$4:$F$4</c:f>
              <c:numCache>
                <c:formatCode>0.0</c:formatCode>
                <c:ptCount val="5"/>
                <c:pt idx="0">
                  <c:v>16.2</c:v>
                </c:pt>
                <c:pt idx="1">
                  <c:v>15.5</c:v>
                </c:pt>
                <c:pt idx="2">
                  <c:v>15.7</c:v>
                </c:pt>
                <c:pt idx="3">
                  <c:v>15.5</c:v>
                </c:pt>
                <c:pt idx="4">
                  <c:v>15</c:v>
                </c:pt>
              </c:numCache>
            </c:numRef>
          </c:val>
        </c:ser>
        <c:ser>
          <c:idx val="2"/>
          <c:order val="2"/>
          <c:tx>
            <c:strRef>
              <c:f>Şanlıurfa!$A$5</c:f>
              <c:strCache>
                <c:ptCount val="1"/>
                <c:pt idx="0">
                  <c:v>Şanlıurfa</c:v>
                </c:pt>
              </c:strCache>
            </c:strRef>
          </c:tx>
          <c:spPr>
            <a:ln w="28575" cap="rnd">
              <a:solidFill>
                <a:schemeClr val="accent3"/>
              </a:solidFill>
              <a:round/>
            </a:ln>
            <a:effectLst/>
          </c:spPr>
          <c:marker>
            <c:symbol val="none"/>
          </c:marker>
          <c:dLbls>
            <c:spPr>
              <a:noFill/>
              <a:ln>
                <a:noFill/>
              </a:ln>
              <a:effectLst/>
            </c:spPr>
            <c:dLblPos val="t"/>
            <c:showVal val="1"/>
            <c:extLst>
              <c:ext xmlns:c15="http://schemas.microsoft.com/office/drawing/2012/chart" uri="{CE6537A1-D6FC-4f65-9D91-7224C49458BB}">
                <c15:showLeaderLines val="1"/>
              </c:ext>
            </c:extLst>
          </c:dLbls>
          <c:cat>
            <c:numRef>
              <c:f>Şanlıurfa!$B$2:$F$2</c:f>
              <c:numCache>
                <c:formatCode>0</c:formatCode>
                <c:ptCount val="5"/>
                <c:pt idx="0">
                  <c:v>2009</c:v>
                </c:pt>
                <c:pt idx="1">
                  <c:v>2010</c:v>
                </c:pt>
                <c:pt idx="2">
                  <c:v>2011</c:v>
                </c:pt>
                <c:pt idx="3">
                  <c:v>2012</c:v>
                </c:pt>
                <c:pt idx="4">
                  <c:v>2013</c:v>
                </c:pt>
              </c:numCache>
            </c:numRef>
          </c:cat>
          <c:val>
            <c:numRef>
              <c:f>Şanlıurfa!$B$5:$F$5</c:f>
              <c:numCache>
                <c:formatCode>0.0</c:formatCode>
                <c:ptCount val="5"/>
                <c:pt idx="0">
                  <c:v>16.5</c:v>
                </c:pt>
                <c:pt idx="1">
                  <c:v>17</c:v>
                </c:pt>
                <c:pt idx="2">
                  <c:v>16.899999999999999</c:v>
                </c:pt>
                <c:pt idx="3">
                  <c:v>15.8</c:v>
                </c:pt>
                <c:pt idx="4">
                  <c:v>15.5</c:v>
                </c:pt>
              </c:numCache>
            </c:numRef>
          </c:val>
        </c:ser>
        <c:marker val="1"/>
        <c:axId val="107865216"/>
        <c:axId val="107867136"/>
      </c:lineChart>
      <c:catAx>
        <c:axId val="107865216"/>
        <c:scaling>
          <c:orientation val="minMax"/>
        </c:scaling>
        <c:axPos val="b"/>
        <c:title>
          <c:tx>
            <c:rich>
              <a:bodyPr rot="0" vert="horz"/>
              <a:lstStyle/>
              <a:p>
                <a:pPr>
                  <a:defRPr/>
                </a:pPr>
                <a:r>
                  <a:rPr lang="en-US"/>
                  <a:t>Yıl</a:t>
                </a:r>
              </a:p>
            </c:rich>
          </c:tx>
          <c:spPr>
            <a:noFill/>
            <a:ln w="25400">
              <a:noFill/>
            </a:ln>
          </c:spPr>
        </c:title>
        <c:numFmt formatCode="0" sourceLinked="1"/>
        <c:majorTickMark val="none"/>
        <c:tickLblPos val="nextTo"/>
        <c:spPr>
          <a:noFill/>
          <a:ln w="9525" cap="flat" cmpd="sng" algn="ctr">
            <a:solidFill>
              <a:schemeClr val="tx1">
                <a:lumMod val="15000"/>
                <a:lumOff val="85000"/>
              </a:schemeClr>
            </a:solidFill>
            <a:round/>
          </a:ln>
          <a:effectLst/>
        </c:spPr>
        <c:txPr>
          <a:bodyPr rot="-60000000" vert="horz"/>
          <a:lstStyle/>
          <a:p>
            <a:pPr>
              <a:defRPr/>
            </a:pPr>
            <a:endParaRPr lang="tr-TR"/>
          </a:p>
        </c:txPr>
        <c:crossAx val="107867136"/>
        <c:crosses val="autoZero"/>
        <c:auto val="1"/>
        <c:lblAlgn val="ctr"/>
        <c:lblOffset val="100"/>
      </c:catAx>
      <c:valAx>
        <c:axId val="107867136"/>
        <c:scaling>
          <c:orientation val="minMax"/>
        </c:scaling>
        <c:axPos val="l"/>
        <c:majorGridlines>
          <c:spPr>
            <a:ln w="9525" cap="flat" cmpd="sng" algn="ctr">
              <a:solidFill>
                <a:schemeClr val="tx1">
                  <a:lumMod val="15000"/>
                  <a:lumOff val="85000"/>
                </a:schemeClr>
              </a:solidFill>
              <a:round/>
            </a:ln>
            <a:effectLst/>
          </c:spPr>
        </c:majorGridlines>
        <c:title>
          <c:tx>
            <c:rich>
              <a:bodyPr rot="-5400000" vert="horz"/>
              <a:lstStyle/>
              <a:p>
                <a:pPr>
                  <a:defRPr/>
                </a:pPr>
                <a:r>
                  <a:rPr lang="tr-TR"/>
                  <a:t>Hız (‰)</a:t>
                </a:r>
              </a:p>
            </c:rich>
          </c:tx>
          <c:spPr>
            <a:noFill/>
            <a:ln w="25400">
              <a:noFill/>
            </a:ln>
          </c:spPr>
        </c:title>
        <c:numFmt formatCode="0.0" sourceLinked="1"/>
        <c:majorTickMark val="none"/>
        <c:tickLblPos val="nextTo"/>
        <c:spPr>
          <a:ln w="9525">
            <a:noFill/>
          </a:ln>
        </c:spPr>
        <c:txPr>
          <a:bodyPr rot="-60000000" vert="horz"/>
          <a:lstStyle/>
          <a:p>
            <a:pPr>
              <a:defRPr/>
            </a:pPr>
            <a:endParaRPr lang="tr-TR"/>
          </a:p>
        </c:txPr>
        <c:crossAx val="107865216"/>
        <c:crosses val="autoZero"/>
        <c:crossBetween val="between"/>
      </c:valAx>
      <c:spPr>
        <a:noFill/>
        <a:ln w="25400">
          <a:noFill/>
        </a:ln>
      </c:spPr>
    </c:plotArea>
    <c:legend>
      <c:legendPos val="r"/>
      <c:layout>
        <c:manualLayout>
          <c:xMode val="edge"/>
          <c:yMode val="edge"/>
          <c:x val="0.80213845144357665"/>
          <c:y val="0.28095982793817442"/>
          <c:w val="0.17286154855643207"/>
          <c:h val="0.23437664041994738"/>
        </c:manualLayout>
      </c:layout>
      <c:spPr>
        <a:noFill/>
        <a:ln w="25400">
          <a:noFill/>
        </a:ln>
      </c:spPr>
      <c:txPr>
        <a:bodyPr rot="0" vert="horz"/>
        <a:lstStyle/>
        <a:p>
          <a:pPr>
            <a:defRPr/>
          </a:pPr>
          <a:endParaRPr lang="tr-TR"/>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aseline="0">
          <a:solidFill>
            <a:schemeClr val="tx1"/>
          </a:solidFill>
        </a:defRPr>
      </a:pPr>
      <a:endParaRPr lang="tr-TR"/>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tr-TR"/>
  <c:chart>
    <c:autoTitleDeleted val="1"/>
    <c:plotArea>
      <c:layout/>
      <c:barChart>
        <c:barDir val="col"/>
        <c:grouping val="clustered"/>
        <c:ser>
          <c:idx val="0"/>
          <c:order val="0"/>
          <c:tx>
            <c:strRef>
              <c:f>Şanlıurfa!$O$4</c:f>
              <c:strCache>
                <c:ptCount val="1"/>
                <c:pt idx="0">
                  <c:v>Türkiye </c:v>
                </c:pt>
              </c:strCache>
            </c:strRef>
          </c:tx>
          <c:spPr>
            <a:solidFill>
              <a:schemeClr val="accent1"/>
            </a:solidFill>
            <a:ln>
              <a:noFill/>
            </a:ln>
            <a:effectLst/>
          </c:spPr>
          <c:cat>
            <c:strRef>
              <c:f>Şanlıurfa!$P$3:$Z$3</c:f>
              <c:strCache>
                <c:ptCount val="11"/>
                <c:pt idx="0">
                  <c:v>&lt;15</c:v>
                </c:pt>
                <c:pt idx="1">
                  <c:v>15-17</c:v>
                </c:pt>
                <c:pt idx="2">
                  <c:v>18-19</c:v>
                </c:pt>
                <c:pt idx="3">
                  <c:v>20-24</c:v>
                </c:pt>
                <c:pt idx="4">
                  <c:v>25-29</c:v>
                </c:pt>
                <c:pt idx="5">
                  <c:v>30-34</c:v>
                </c:pt>
                <c:pt idx="6">
                  <c:v>35-39</c:v>
                </c:pt>
                <c:pt idx="7">
                  <c:v>40-44</c:v>
                </c:pt>
                <c:pt idx="8">
                  <c:v>45-49</c:v>
                </c:pt>
                <c:pt idx="9">
                  <c:v>50+</c:v>
                </c:pt>
                <c:pt idx="10">
                  <c:v>Bilinmeyen</c:v>
                </c:pt>
              </c:strCache>
            </c:strRef>
          </c:cat>
          <c:val>
            <c:numRef>
              <c:f>Şanlıurfa!$P$4:$Z$4</c:f>
              <c:numCache>
                <c:formatCode>0.0</c:formatCode>
                <c:ptCount val="11"/>
                <c:pt idx="0">
                  <c:v>2.5407969373265126E-2</c:v>
                </c:pt>
                <c:pt idx="1">
                  <c:v>1.5879201472726836</c:v>
                </c:pt>
                <c:pt idx="2">
                  <c:v>5.2103483697592168</c:v>
                </c:pt>
                <c:pt idx="3">
                  <c:v>24.902693712384789</c:v>
                </c:pt>
                <c:pt idx="4">
                  <c:v>30.875904671792949</c:v>
                </c:pt>
                <c:pt idx="5">
                  <c:v>23.890038049603216</c:v>
                </c:pt>
                <c:pt idx="6">
                  <c:v>10.282044047754512</c:v>
                </c:pt>
                <c:pt idx="7">
                  <c:v>2.2284971419931412</c:v>
                </c:pt>
                <c:pt idx="8">
                  <c:v>0.22228076273788797</c:v>
                </c:pt>
                <c:pt idx="9">
                  <c:v>2.9382835747610015E-2</c:v>
                </c:pt>
                <c:pt idx="10">
                  <c:v>0.74548229158060952</c:v>
                </c:pt>
              </c:numCache>
            </c:numRef>
          </c:val>
        </c:ser>
        <c:ser>
          <c:idx val="1"/>
          <c:order val="1"/>
          <c:tx>
            <c:strRef>
              <c:f>Şanlıurfa!$O$5</c:f>
              <c:strCache>
                <c:ptCount val="1"/>
                <c:pt idx="0">
                  <c:v>TRC2</c:v>
                </c:pt>
              </c:strCache>
            </c:strRef>
          </c:tx>
          <c:spPr>
            <a:solidFill>
              <a:schemeClr val="accent2"/>
            </a:solidFill>
            <a:ln>
              <a:noFill/>
            </a:ln>
            <a:effectLst/>
          </c:spPr>
          <c:cat>
            <c:strRef>
              <c:f>Şanlıurfa!$P$3:$Z$3</c:f>
              <c:strCache>
                <c:ptCount val="11"/>
                <c:pt idx="0">
                  <c:v>&lt;15</c:v>
                </c:pt>
                <c:pt idx="1">
                  <c:v>15-17</c:v>
                </c:pt>
                <c:pt idx="2">
                  <c:v>18-19</c:v>
                </c:pt>
                <c:pt idx="3">
                  <c:v>20-24</c:v>
                </c:pt>
                <c:pt idx="4">
                  <c:v>25-29</c:v>
                </c:pt>
                <c:pt idx="5">
                  <c:v>30-34</c:v>
                </c:pt>
                <c:pt idx="6">
                  <c:v>35-39</c:v>
                </c:pt>
                <c:pt idx="7">
                  <c:v>40-44</c:v>
                </c:pt>
                <c:pt idx="8">
                  <c:v>45-49</c:v>
                </c:pt>
                <c:pt idx="9">
                  <c:v>50+</c:v>
                </c:pt>
                <c:pt idx="10">
                  <c:v>Bilinmeyen</c:v>
                </c:pt>
              </c:strCache>
            </c:strRef>
          </c:cat>
          <c:val>
            <c:numRef>
              <c:f>Şanlıurfa!$P$5:$Z$5</c:f>
              <c:numCache>
                <c:formatCode>0.0</c:formatCode>
                <c:ptCount val="11"/>
                <c:pt idx="0">
                  <c:v>2.1968804297896927E-2</c:v>
                </c:pt>
                <c:pt idx="1">
                  <c:v>1.8743384394160409</c:v>
                </c:pt>
                <c:pt idx="2">
                  <c:v>5.8716622396197424</c:v>
                </c:pt>
                <c:pt idx="3">
                  <c:v>26.615206406902196</c:v>
                </c:pt>
                <c:pt idx="4">
                  <c:v>28.21094046454035</c:v>
                </c:pt>
                <c:pt idx="5">
                  <c:v>22.441133590301526</c:v>
                </c:pt>
                <c:pt idx="6">
                  <c:v>10.676838888777954</c:v>
                </c:pt>
                <c:pt idx="7">
                  <c:v>3.2483872900481412</c:v>
                </c:pt>
                <c:pt idx="8">
                  <c:v>0.57418465778594396</c:v>
                </c:pt>
                <c:pt idx="9">
                  <c:v>7.5892233029099532E-2</c:v>
                </c:pt>
                <c:pt idx="10">
                  <c:v>0.38944698528090727</c:v>
                </c:pt>
              </c:numCache>
            </c:numRef>
          </c:val>
        </c:ser>
        <c:ser>
          <c:idx val="2"/>
          <c:order val="2"/>
          <c:tx>
            <c:strRef>
              <c:f>Şanlıurfa!$O$6</c:f>
              <c:strCache>
                <c:ptCount val="1"/>
                <c:pt idx="0">
                  <c:v>Şanlıurfa</c:v>
                </c:pt>
              </c:strCache>
            </c:strRef>
          </c:tx>
          <c:spPr>
            <a:solidFill>
              <a:schemeClr val="accent3"/>
            </a:solidFill>
            <a:ln>
              <a:noFill/>
            </a:ln>
            <a:effectLst/>
          </c:spPr>
          <c:cat>
            <c:strRef>
              <c:f>Şanlıurfa!$P$3:$Z$3</c:f>
              <c:strCache>
                <c:ptCount val="11"/>
                <c:pt idx="0">
                  <c:v>&lt;15</c:v>
                </c:pt>
                <c:pt idx="1">
                  <c:v>15-17</c:v>
                </c:pt>
                <c:pt idx="2">
                  <c:v>18-19</c:v>
                </c:pt>
                <c:pt idx="3">
                  <c:v>20-24</c:v>
                </c:pt>
                <c:pt idx="4">
                  <c:v>25-29</c:v>
                </c:pt>
                <c:pt idx="5">
                  <c:v>30-34</c:v>
                </c:pt>
                <c:pt idx="6">
                  <c:v>35-39</c:v>
                </c:pt>
                <c:pt idx="7">
                  <c:v>40-44</c:v>
                </c:pt>
                <c:pt idx="8">
                  <c:v>45-49</c:v>
                </c:pt>
                <c:pt idx="9">
                  <c:v>50+</c:v>
                </c:pt>
                <c:pt idx="10">
                  <c:v>Bilinmeyen</c:v>
                </c:pt>
              </c:strCache>
            </c:strRef>
          </c:cat>
          <c:val>
            <c:numRef>
              <c:f>Şanlıurfa!$P$6:$Z$6</c:f>
              <c:numCache>
                <c:formatCode>0.0</c:formatCode>
                <c:ptCount val="11"/>
                <c:pt idx="0">
                  <c:v>2.0388052601175752E-2</c:v>
                </c:pt>
                <c:pt idx="1">
                  <c:v>1.8451187604064021</c:v>
                </c:pt>
                <c:pt idx="2">
                  <c:v>5.9787964252948456</c:v>
                </c:pt>
                <c:pt idx="3">
                  <c:v>27.0702368412109</c:v>
                </c:pt>
                <c:pt idx="4">
                  <c:v>28.319005063033131</c:v>
                </c:pt>
                <c:pt idx="5">
                  <c:v>21.660606884365478</c:v>
                </c:pt>
                <c:pt idx="6">
                  <c:v>10.386013795915595</c:v>
                </c:pt>
                <c:pt idx="7">
                  <c:v>3.4251928369975202</c:v>
                </c:pt>
                <c:pt idx="8">
                  <c:v>0.69319378843997415</c:v>
                </c:pt>
                <c:pt idx="9">
                  <c:v>8.4950219171565464E-2</c:v>
                </c:pt>
                <c:pt idx="10">
                  <c:v>0.51649733256312325</c:v>
                </c:pt>
              </c:numCache>
            </c:numRef>
          </c:val>
        </c:ser>
        <c:gapWidth val="219"/>
        <c:overlap val="-27"/>
        <c:axId val="115249536"/>
        <c:axId val="115251456"/>
      </c:barChart>
      <c:catAx>
        <c:axId val="115249536"/>
        <c:scaling>
          <c:orientation val="minMax"/>
        </c:scaling>
        <c:axPos val="b"/>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t>Annenin Yaş Grubu</a:t>
                </a:r>
              </a:p>
            </c:rich>
          </c:tx>
          <c:spPr>
            <a:noFill/>
            <a:ln>
              <a:noFill/>
            </a:ln>
            <a:effectLst/>
          </c:spPr>
        </c:title>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15251456"/>
        <c:crosses val="autoZero"/>
        <c:auto val="1"/>
        <c:lblAlgn val="ctr"/>
        <c:lblOffset val="100"/>
      </c:catAx>
      <c:valAx>
        <c:axId val="115251456"/>
        <c:scaling>
          <c:orientation val="minMax"/>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tr-TR"/>
                  <a:t>Doğum Oranı (%)</a:t>
                </a:r>
              </a:p>
            </c:rich>
          </c:tx>
          <c:spPr>
            <a:noFill/>
            <a:ln>
              <a:noFill/>
            </a:ln>
            <a:effectLst/>
          </c:spPr>
        </c:title>
        <c:numFmt formatCode="0.0"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15249536"/>
        <c:crosses val="autoZero"/>
        <c:crossBetween val="between"/>
      </c:valAx>
      <c:spPr>
        <a:noFill/>
        <a:ln>
          <a:noFill/>
        </a:ln>
        <a:effectLst/>
      </c:spPr>
    </c:plotArea>
    <c:legend>
      <c:legendPos val="r"/>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aseline="0">
          <a:solidFill>
            <a:schemeClr val="tx1"/>
          </a:solidFill>
        </a:defRPr>
      </a:pPr>
      <a:endParaRPr lang="tr-TR"/>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tr-TR"/>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en-US"/>
              <a:t>Kadın</a:t>
            </a:r>
          </a:p>
        </c:rich>
      </c:tx>
      <c:spPr>
        <a:noFill/>
        <a:ln>
          <a:noFill/>
        </a:ln>
        <a:effectLst/>
      </c:spPr>
    </c:title>
    <c:plotArea>
      <c:layout/>
      <c:lineChart>
        <c:grouping val="standard"/>
        <c:ser>
          <c:idx val="0"/>
          <c:order val="0"/>
          <c:tx>
            <c:strRef>
              <c:f>Şanlıurfa!$B$2</c:f>
              <c:strCache>
                <c:ptCount val="1"/>
                <c:pt idx="0">
                  <c:v>Okuma yazma bilmeyen</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tr-TR"/>
              </a:p>
            </c:txPr>
            <c:dLblPos val="ctr"/>
            <c:showVal val="1"/>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Şanlıurfa!$A$3:$A$7</c:f>
              <c:numCache>
                <c:formatCode>General</c:formatCode>
                <c:ptCount val="5"/>
                <c:pt idx="0">
                  <c:v>2009</c:v>
                </c:pt>
                <c:pt idx="1">
                  <c:v>2010</c:v>
                </c:pt>
                <c:pt idx="2">
                  <c:v>2011</c:v>
                </c:pt>
                <c:pt idx="3">
                  <c:v>2012</c:v>
                </c:pt>
                <c:pt idx="4">
                  <c:v>2013</c:v>
                </c:pt>
              </c:numCache>
            </c:numRef>
          </c:cat>
          <c:val>
            <c:numRef>
              <c:f>Şanlıurfa!$B$3:$B$7</c:f>
              <c:numCache>
                <c:formatCode>General</c:formatCode>
                <c:ptCount val="5"/>
                <c:pt idx="0">
                  <c:v>11.5</c:v>
                </c:pt>
                <c:pt idx="1">
                  <c:v>4.8</c:v>
                </c:pt>
                <c:pt idx="2">
                  <c:v>6</c:v>
                </c:pt>
                <c:pt idx="3">
                  <c:v>7.5</c:v>
                </c:pt>
                <c:pt idx="4">
                  <c:v>5.3</c:v>
                </c:pt>
              </c:numCache>
            </c:numRef>
          </c:val>
        </c:ser>
        <c:ser>
          <c:idx val="1"/>
          <c:order val="1"/>
          <c:tx>
            <c:strRef>
              <c:f>Şanlıurfa!$C$2</c:f>
              <c:strCache>
                <c:ptCount val="1"/>
                <c:pt idx="0">
                  <c:v>Lise altı</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tr-TR"/>
              </a:p>
            </c:txPr>
            <c:dLblPos val="b"/>
            <c:showVal val="1"/>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Şanlıurfa!$A$3:$A$7</c:f>
              <c:numCache>
                <c:formatCode>General</c:formatCode>
                <c:ptCount val="5"/>
                <c:pt idx="0">
                  <c:v>2009</c:v>
                </c:pt>
                <c:pt idx="1">
                  <c:v>2010</c:v>
                </c:pt>
                <c:pt idx="2">
                  <c:v>2011</c:v>
                </c:pt>
                <c:pt idx="3">
                  <c:v>2012</c:v>
                </c:pt>
                <c:pt idx="4">
                  <c:v>2013</c:v>
                </c:pt>
              </c:numCache>
            </c:numRef>
          </c:cat>
          <c:val>
            <c:numRef>
              <c:f>Şanlıurfa!$C$3:$C$7</c:f>
              <c:numCache>
                <c:formatCode>General</c:formatCode>
                <c:ptCount val="5"/>
                <c:pt idx="0">
                  <c:v>9</c:v>
                </c:pt>
                <c:pt idx="1">
                  <c:v>5</c:v>
                </c:pt>
                <c:pt idx="2">
                  <c:v>5.7</c:v>
                </c:pt>
                <c:pt idx="3">
                  <c:v>6.9</c:v>
                </c:pt>
                <c:pt idx="4">
                  <c:v>5.8</c:v>
                </c:pt>
              </c:numCache>
            </c:numRef>
          </c:val>
        </c:ser>
        <c:ser>
          <c:idx val="2"/>
          <c:order val="2"/>
          <c:tx>
            <c:strRef>
              <c:f>Şanlıurfa!$D$2</c:f>
              <c:strCache>
                <c:ptCount val="1"/>
                <c:pt idx="0">
                  <c:v>Lise ve dengi meslek okulu</c:v>
                </c:pt>
              </c:strCache>
            </c:strRef>
          </c:tx>
          <c:spPr>
            <a:ln w="28575" cap="rnd">
              <a:solidFill>
                <a:schemeClr val="accent3"/>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tr-TR"/>
              </a:p>
            </c:txPr>
            <c:dLblPos val="t"/>
            <c:showVal val="1"/>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Şanlıurfa!$A$3:$A$7</c:f>
              <c:numCache>
                <c:formatCode>General</c:formatCode>
                <c:ptCount val="5"/>
                <c:pt idx="0">
                  <c:v>2009</c:v>
                </c:pt>
                <c:pt idx="1">
                  <c:v>2010</c:v>
                </c:pt>
                <c:pt idx="2">
                  <c:v>2011</c:v>
                </c:pt>
                <c:pt idx="3">
                  <c:v>2012</c:v>
                </c:pt>
                <c:pt idx="4">
                  <c:v>2013</c:v>
                </c:pt>
              </c:numCache>
            </c:numRef>
          </c:cat>
          <c:val>
            <c:numRef>
              <c:f>Şanlıurfa!$D$3:$D$7</c:f>
              <c:numCache>
                <c:formatCode>General</c:formatCode>
                <c:ptCount val="5"/>
                <c:pt idx="0">
                  <c:v>14.4</c:v>
                </c:pt>
                <c:pt idx="1">
                  <c:v>6.9</c:v>
                </c:pt>
                <c:pt idx="2">
                  <c:v>10</c:v>
                </c:pt>
                <c:pt idx="3">
                  <c:v>11.3</c:v>
                </c:pt>
                <c:pt idx="4">
                  <c:v>17.8</c:v>
                </c:pt>
              </c:numCache>
            </c:numRef>
          </c:val>
        </c:ser>
        <c:ser>
          <c:idx val="3"/>
          <c:order val="3"/>
          <c:tx>
            <c:strRef>
              <c:f>Şanlıurfa!$E$2</c:f>
              <c:strCache>
                <c:ptCount val="1"/>
                <c:pt idx="0">
                  <c:v>Yükseköğretim</c:v>
                </c:pt>
              </c:strCache>
            </c:strRef>
          </c:tx>
          <c:spPr>
            <a:ln w="28575" cap="rnd">
              <a:solidFill>
                <a:schemeClr val="accent4"/>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tr-TR"/>
              </a:p>
            </c:txPr>
            <c:dLblPos val="t"/>
            <c:showVal val="1"/>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Şanlıurfa!$A$3:$A$7</c:f>
              <c:numCache>
                <c:formatCode>General</c:formatCode>
                <c:ptCount val="5"/>
                <c:pt idx="0">
                  <c:v>2009</c:v>
                </c:pt>
                <c:pt idx="1">
                  <c:v>2010</c:v>
                </c:pt>
                <c:pt idx="2">
                  <c:v>2011</c:v>
                </c:pt>
                <c:pt idx="3">
                  <c:v>2012</c:v>
                </c:pt>
                <c:pt idx="4">
                  <c:v>2013</c:v>
                </c:pt>
              </c:numCache>
            </c:numRef>
          </c:cat>
          <c:val>
            <c:numRef>
              <c:f>Şanlıurfa!$E$3:$E$7</c:f>
              <c:numCache>
                <c:formatCode>General</c:formatCode>
                <c:ptCount val="5"/>
                <c:pt idx="0">
                  <c:v>48.8</c:v>
                </c:pt>
                <c:pt idx="1">
                  <c:v>49.5</c:v>
                </c:pt>
                <c:pt idx="2">
                  <c:v>51.2</c:v>
                </c:pt>
                <c:pt idx="3">
                  <c:v>61.7</c:v>
                </c:pt>
                <c:pt idx="4">
                  <c:v>68.3</c:v>
                </c:pt>
              </c:numCache>
            </c:numRef>
          </c:val>
        </c:ser>
        <c:marker val="1"/>
        <c:axId val="118036352"/>
        <c:axId val="118037888"/>
      </c:lineChart>
      <c:catAx>
        <c:axId val="118036352"/>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18037888"/>
        <c:crosses val="autoZero"/>
        <c:auto val="1"/>
        <c:lblAlgn val="ctr"/>
        <c:lblOffset val="100"/>
      </c:catAx>
      <c:valAx>
        <c:axId val="118037888"/>
        <c:scaling>
          <c:orientation val="minMax"/>
          <c:max val="90"/>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t>Oran (%)</a:t>
                </a:r>
              </a:p>
            </c:rich>
          </c:tx>
          <c:spPr>
            <a:noFill/>
            <a:ln>
              <a:noFill/>
            </a:ln>
            <a:effectLst/>
          </c:spPr>
        </c:title>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18036352"/>
        <c:crosses val="autoZero"/>
        <c:crossBetween val="between"/>
      </c:valAx>
      <c:spPr>
        <a:noFill/>
        <a:ln>
          <a:noFill/>
        </a:ln>
        <a:effectLst/>
      </c:spPr>
    </c:plotArea>
    <c:legend>
      <c:legendPos val="r"/>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aseline="0">
          <a:solidFill>
            <a:schemeClr val="tx1"/>
          </a:solidFill>
        </a:defRPr>
      </a:pPr>
      <a:endParaRPr lang="tr-TR"/>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tr-TR"/>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tr-TR"/>
              <a:t>Erkek</a:t>
            </a:r>
            <a:endParaRPr lang="en-US"/>
          </a:p>
        </c:rich>
      </c:tx>
      <c:spPr>
        <a:noFill/>
        <a:ln>
          <a:noFill/>
        </a:ln>
        <a:effectLst/>
      </c:spPr>
    </c:title>
    <c:plotArea>
      <c:layout/>
      <c:lineChart>
        <c:grouping val="standard"/>
        <c:ser>
          <c:idx val="0"/>
          <c:order val="0"/>
          <c:tx>
            <c:strRef>
              <c:f>Şanlıurfa!$I$2</c:f>
              <c:strCache>
                <c:ptCount val="1"/>
                <c:pt idx="0">
                  <c:v>Okuma yazma bilmeyen</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tr-TR"/>
              </a:p>
            </c:txPr>
            <c:dLblPos val="b"/>
            <c:showVal val="1"/>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Şanlıurfa!$H$3:$H$7</c:f>
              <c:numCache>
                <c:formatCode>General</c:formatCode>
                <c:ptCount val="5"/>
                <c:pt idx="0">
                  <c:v>2009</c:v>
                </c:pt>
                <c:pt idx="1">
                  <c:v>2010</c:v>
                </c:pt>
                <c:pt idx="2">
                  <c:v>2011</c:v>
                </c:pt>
                <c:pt idx="3">
                  <c:v>2012</c:v>
                </c:pt>
                <c:pt idx="4">
                  <c:v>2013</c:v>
                </c:pt>
              </c:numCache>
            </c:numRef>
          </c:cat>
          <c:val>
            <c:numRef>
              <c:f>Şanlıurfa!$I$3:$I$7</c:f>
              <c:numCache>
                <c:formatCode>General</c:formatCode>
                <c:ptCount val="5"/>
                <c:pt idx="0">
                  <c:v>27</c:v>
                </c:pt>
                <c:pt idx="1">
                  <c:v>34.6</c:v>
                </c:pt>
                <c:pt idx="2">
                  <c:v>36.300000000000004</c:v>
                </c:pt>
                <c:pt idx="3">
                  <c:v>35</c:v>
                </c:pt>
                <c:pt idx="4">
                  <c:v>34.6</c:v>
                </c:pt>
              </c:numCache>
            </c:numRef>
          </c:val>
        </c:ser>
        <c:ser>
          <c:idx val="1"/>
          <c:order val="1"/>
          <c:tx>
            <c:strRef>
              <c:f>Şanlıurfa!$J$2</c:f>
              <c:strCache>
                <c:ptCount val="1"/>
                <c:pt idx="0">
                  <c:v>Lise altı</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tr-TR"/>
              </a:p>
            </c:txPr>
            <c:dLblPos val="ctr"/>
            <c:showVal val="1"/>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Şanlıurfa!$H$3:$H$7</c:f>
              <c:numCache>
                <c:formatCode>General</c:formatCode>
                <c:ptCount val="5"/>
                <c:pt idx="0">
                  <c:v>2009</c:v>
                </c:pt>
                <c:pt idx="1">
                  <c:v>2010</c:v>
                </c:pt>
                <c:pt idx="2">
                  <c:v>2011</c:v>
                </c:pt>
                <c:pt idx="3">
                  <c:v>2012</c:v>
                </c:pt>
                <c:pt idx="4">
                  <c:v>2013</c:v>
                </c:pt>
              </c:numCache>
            </c:numRef>
          </c:cat>
          <c:val>
            <c:numRef>
              <c:f>Şanlıurfa!$J$3:$J$7</c:f>
              <c:numCache>
                <c:formatCode>General</c:formatCode>
                <c:ptCount val="5"/>
                <c:pt idx="0">
                  <c:v>52.8</c:v>
                </c:pt>
                <c:pt idx="1">
                  <c:v>48.9</c:v>
                </c:pt>
                <c:pt idx="2">
                  <c:v>54.3</c:v>
                </c:pt>
                <c:pt idx="3">
                  <c:v>48.6</c:v>
                </c:pt>
                <c:pt idx="4">
                  <c:v>48.2</c:v>
                </c:pt>
              </c:numCache>
            </c:numRef>
          </c:val>
        </c:ser>
        <c:ser>
          <c:idx val="2"/>
          <c:order val="2"/>
          <c:tx>
            <c:strRef>
              <c:f>Şanlıurfa!$K$2</c:f>
              <c:strCache>
                <c:ptCount val="1"/>
                <c:pt idx="0">
                  <c:v>Lise ve dengi meslek okulu</c:v>
                </c:pt>
              </c:strCache>
            </c:strRef>
          </c:tx>
          <c:spPr>
            <a:ln w="28575" cap="rnd">
              <a:solidFill>
                <a:schemeClr val="accent3"/>
              </a:solidFill>
              <a:round/>
            </a:ln>
            <a:effectLst/>
          </c:spPr>
          <c:marker>
            <c:symbol val="none"/>
          </c:marker>
          <c:dLbls>
            <c:dLbl>
              <c:idx val="0"/>
              <c:layout>
                <c:manualLayout>
                  <c:x val="-3.5517841823170429E-2"/>
                  <c:y val="-2.3148148148148147E-2"/>
                </c:manualLayout>
              </c:layout>
              <c:dLblPos val="r"/>
              <c:showVal val="1"/>
              <c:extLst>
                <c:ext xmlns:c15="http://schemas.microsoft.com/office/drawing/2012/chart" uri="{CE6537A1-D6FC-4f65-9D91-7224C49458BB}"/>
              </c:extLst>
            </c:dLbl>
            <c:dLbl>
              <c:idx val="3"/>
              <c:layout>
                <c:manualLayout>
                  <c:x val="-2.8176914778856605E-2"/>
                  <c:y val="-1.388888888888903E-2"/>
                </c:manualLayout>
              </c:layout>
              <c:dLblPos val="r"/>
              <c:showVal val="1"/>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tr-TR"/>
              </a:p>
            </c:txPr>
            <c:dLblPos val="ctr"/>
            <c:showVal val="1"/>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Şanlıurfa!$H$3:$H$7</c:f>
              <c:numCache>
                <c:formatCode>General</c:formatCode>
                <c:ptCount val="5"/>
                <c:pt idx="0">
                  <c:v>2009</c:v>
                </c:pt>
                <c:pt idx="1">
                  <c:v>2010</c:v>
                </c:pt>
                <c:pt idx="2">
                  <c:v>2011</c:v>
                </c:pt>
                <c:pt idx="3">
                  <c:v>2012</c:v>
                </c:pt>
                <c:pt idx="4">
                  <c:v>2013</c:v>
                </c:pt>
              </c:numCache>
            </c:numRef>
          </c:cat>
          <c:val>
            <c:numRef>
              <c:f>Şanlıurfa!$K$3:$K$7</c:f>
              <c:numCache>
                <c:formatCode>General</c:formatCode>
                <c:ptCount val="5"/>
                <c:pt idx="0">
                  <c:v>54.7</c:v>
                </c:pt>
                <c:pt idx="1">
                  <c:v>44.3</c:v>
                </c:pt>
                <c:pt idx="2">
                  <c:v>50.6</c:v>
                </c:pt>
                <c:pt idx="3">
                  <c:v>52</c:v>
                </c:pt>
                <c:pt idx="4">
                  <c:v>53.3</c:v>
                </c:pt>
              </c:numCache>
            </c:numRef>
          </c:val>
        </c:ser>
        <c:ser>
          <c:idx val="3"/>
          <c:order val="3"/>
          <c:tx>
            <c:strRef>
              <c:f>Şanlıurfa!$L$2</c:f>
              <c:strCache>
                <c:ptCount val="1"/>
                <c:pt idx="0">
                  <c:v>Yükseköğretim</c:v>
                </c:pt>
              </c:strCache>
            </c:strRef>
          </c:tx>
          <c:spPr>
            <a:ln w="28575" cap="rnd">
              <a:solidFill>
                <a:schemeClr val="accent4"/>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tr-TR"/>
              </a:p>
            </c:txPr>
            <c:dLblPos val="t"/>
            <c:showVal val="1"/>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Şanlıurfa!$H$3:$H$7</c:f>
              <c:numCache>
                <c:formatCode>General</c:formatCode>
                <c:ptCount val="5"/>
                <c:pt idx="0">
                  <c:v>2009</c:v>
                </c:pt>
                <c:pt idx="1">
                  <c:v>2010</c:v>
                </c:pt>
                <c:pt idx="2">
                  <c:v>2011</c:v>
                </c:pt>
                <c:pt idx="3">
                  <c:v>2012</c:v>
                </c:pt>
                <c:pt idx="4">
                  <c:v>2013</c:v>
                </c:pt>
              </c:numCache>
            </c:numRef>
          </c:cat>
          <c:val>
            <c:numRef>
              <c:f>Şanlıurfa!$L$3:$L$7</c:f>
              <c:numCache>
                <c:formatCode>General</c:formatCode>
                <c:ptCount val="5"/>
                <c:pt idx="0">
                  <c:v>76.3</c:v>
                </c:pt>
                <c:pt idx="1">
                  <c:v>73.599999999999994</c:v>
                </c:pt>
                <c:pt idx="2">
                  <c:v>79.5</c:v>
                </c:pt>
                <c:pt idx="3">
                  <c:v>79.400000000000006</c:v>
                </c:pt>
                <c:pt idx="4">
                  <c:v>79.3</c:v>
                </c:pt>
              </c:numCache>
            </c:numRef>
          </c:val>
        </c:ser>
        <c:marker val="1"/>
        <c:axId val="118062464"/>
        <c:axId val="118076544"/>
      </c:lineChart>
      <c:catAx>
        <c:axId val="118062464"/>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18076544"/>
        <c:crosses val="autoZero"/>
        <c:auto val="1"/>
        <c:lblAlgn val="ctr"/>
        <c:lblOffset val="100"/>
      </c:catAx>
      <c:valAx>
        <c:axId val="118076544"/>
        <c:scaling>
          <c:orientation val="minMax"/>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t>Oran (%)</a:t>
                </a:r>
              </a:p>
            </c:rich>
          </c:tx>
          <c:spPr>
            <a:noFill/>
            <a:ln>
              <a:noFill/>
            </a:ln>
            <a:effectLst/>
          </c:spPr>
        </c:title>
        <c:numFmt formatCode="General"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18062464"/>
        <c:crosses val="autoZero"/>
        <c:crossBetween val="between"/>
      </c:valAx>
      <c:spPr>
        <a:noFill/>
        <a:ln>
          <a:noFill/>
        </a:ln>
        <a:effectLst/>
      </c:spPr>
    </c:plotArea>
    <c:legend>
      <c:legendPos val="r"/>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aseline="0">
          <a:solidFill>
            <a:schemeClr val="tx1"/>
          </a:solidFill>
        </a:defRPr>
      </a:pPr>
      <a:endParaRPr lang="tr-TR"/>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tr-TR"/>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en-US"/>
              <a:t>Tarım</a:t>
            </a:r>
          </a:p>
        </c:rich>
      </c:tx>
      <c:spPr>
        <a:noFill/>
        <a:ln w="25400">
          <a:noFill/>
        </a:ln>
      </c:spPr>
    </c:title>
    <c:plotArea>
      <c:layout/>
      <c:barChart>
        <c:barDir val="col"/>
        <c:grouping val="stacked"/>
        <c:ser>
          <c:idx val="0"/>
          <c:order val="0"/>
          <c:tx>
            <c:strRef>
              <c:f>Şanlıurfa!$C$18</c:f>
              <c:strCache>
                <c:ptCount val="1"/>
                <c:pt idx="0">
                  <c:v>Ücretli, maaşlı ve yevmiyeli</c:v>
                </c:pt>
              </c:strCache>
            </c:strRef>
          </c:tx>
          <c:spPr>
            <a:solidFill>
              <a:srgbClr val="4F81BD"/>
            </a:solidFill>
            <a:ln w="25400">
              <a:noFill/>
            </a:ln>
          </c:spPr>
          <c:dLbls>
            <c:spPr>
              <a:noFill/>
              <a:ln w="25400">
                <a:noFill/>
              </a:ln>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dLblPos val="ctr"/>
            <c:showVal val="1"/>
            <c:extLst>
              <c:ext xmlns:c15="http://schemas.microsoft.com/office/drawing/2012/chart" uri="{CE6537A1-D6FC-4f65-9D91-7224C49458BB}">
                <c15:showLeaderLines val="0"/>
              </c:ext>
            </c:extLst>
          </c:dLbls>
          <c:cat>
            <c:multiLvlStrRef>
              <c:f>Şanlıurfa!$A$19:$B$28</c:f>
              <c:multiLvlStrCache>
                <c:ptCount val="10"/>
                <c:lvl>
                  <c:pt idx="0">
                    <c:v>2009</c:v>
                  </c:pt>
                  <c:pt idx="1">
                    <c:v>2010</c:v>
                  </c:pt>
                  <c:pt idx="2">
                    <c:v>2011</c:v>
                  </c:pt>
                  <c:pt idx="3">
                    <c:v>2012</c:v>
                  </c:pt>
                  <c:pt idx="4">
                    <c:v>2013</c:v>
                  </c:pt>
                  <c:pt idx="5">
                    <c:v>2009</c:v>
                  </c:pt>
                  <c:pt idx="6">
                    <c:v>2010</c:v>
                  </c:pt>
                  <c:pt idx="7">
                    <c:v>2011</c:v>
                  </c:pt>
                  <c:pt idx="8">
                    <c:v>2012</c:v>
                  </c:pt>
                  <c:pt idx="9">
                    <c:v>2013</c:v>
                  </c:pt>
                </c:lvl>
                <c:lvl>
                  <c:pt idx="0">
                    <c:v>Kadın</c:v>
                  </c:pt>
                  <c:pt idx="5">
                    <c:v>Erkek</c:v>
                  </c:pt>
                </c:lvl>
              </c:multiLvlStrCache>
            </c:multiLvlStrRef>
          </c:cat>
          <c:val>
            <c:numRef>
              <c:f>Şanlıurfa!$C$19:$C$28</c:f>
              <c:numCache>
                <c:formatCode>0.0</c:formatCode>
                <c:ptCount val="10"/>
                <c:pt idx="0">
                  <c:v>46.153846153845727</c:v>
                </c:pt>
                <c:pt idx="1">
                  <c:v>32.727272727272762</c:v>
                </c:pt>
                <c:pt idx="2">
                  <c:v>30.434782608695656</c:v>
                </c:pt>
                <c:pt idx="3">
                  <c:v>30</c:v>
                </c:pt>
                <c:pt idx="4">
                  <c:v>21.25</c:v>
                </c:pt>
                <c:pt idx="5">
                  <c:v>26.851851851852047</c:v>
                </c:pt>
                <c:pt idx="6">
                  <c:v>23.52941176470588</c:v>
                </c:pt>
                <c:pt idx="7">
                  <c:v>26.190476190476193</c:v>
                </c:pt>
                <c:pt idx="8">
                  <c:v>33.846153846154216</c:v>
                </c:pt>
                <c:pt idx="9">
                  <c:v>24.81203007518781</c:v>
                </c:pt>
              </c:numCache>
            </c:numRef>
          </c:val>
        </c:ser>
        <c:ser>
          <c:idx val="1"/>
          <c:order val="1"/>
          <c:tx>
            <c:strRef>
              <c:f>Şanlıurfa!$D$18</c:f>
              <c:strCache>
                <c:ptCount val="1"/>
                <c:pt idx="0">
                  <c:v>İşveren ve kendi hesabına</c:v>
                </c:pt>
              </c:strCache>
            </c:strRef>
          </c:tx>
          <c:spPr>
            <a:solidFill>
              <a:srgbClr val="C0504D"/>
            </a:solidFill>
            <a:ln w="25400">
              <a:noFill/>
            </a:ln>
          </c:spPr>
          <c:dLbls>
            <c:spPr>
              <a:noFill/>
              <a:ln w="25400">
                <a:noFill/>
              </a:ln>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dLblPos val="ctr"/>
            <c:showVal val="1"/>
            <c:extLst>
              <c:ext xmlns:c15="http://schemas.microsoft.com/office/drawing/2012/chart" uri="{CE6537A1-D6FC-4f65-9D91-7224C49458BB}">
                <c15:showLeaderLines val="0"/>
              </c:ext>
            </c:extLst>
          </c:dLbls>
          <c:cat>
            <c:multiLvlStrRef>
              <c:f>Şanlıurfa!$A$19:$B$28</c:f>
              <c:multiLvlStrCache>
                <c:ptCount val="10"/>
                <c:lvl>
                  <c:pt idx="0">
                    <c:v>2009</c:v>
                  </c:pt>
                  <c:pt idx="1">
                    <c:v>2010</c:v>
                  </c:pt>
                  <c:pt idx="2">
                    <c:v>2011</c:v>
                  </c:pt>
                  <c:pt idx="3">
                    <c:v>2012</c:v>
                  </c:pt>
                  <c:pt idx="4">
                    <c:v>2013</c:v>
                  </c:pt>
                  <c:pt idx="5">
                    <c:v>2009</c:v>
                  </c:pt>
                  <c:pt idx="6">
                    <c:v>2010</c:v>
                  </c:pt>
                  <c:pt idx="7">
                    <c:v>2011</c:v>
                  </c:pt>
                  <c:pt idx="8">
                    <c:v>2012</c:v>
                  </c:pt>
                  <c:pt idx="9">
                    <c:v>2013</c:v>
                  </c:pt>
                </c:lvl>
                <c:lvl>
                  <c:pt idx="0">
                    <c:v>Kadın</c:v>
                  </c:pt>
                  <c:pt idx="5">
                    <c:v>Erkek</c:v>
                  </c:pt>
                </c:lvl>
              </c:multiLvlStrCache>
            </c:multiLvlStrRef>
          </c:cat>
          <c:val>
            <c:numRef>
              <c:f>Şanlıurfa!$D$19:$D$28</c:f>
              <c:numCache>
                <c:formatCode>0.0</c:formatCode>
                <c:ptCount val="10"/>
                <c:pt idx="0">
                  <c:v>5.1282051282051277</c:v>
                </c:pt>
                <c:pt idx="1">
                  <c:v>18.18181818181835</c:v>
                </c:pt>
                <c:pt idx="2">
                  <c:v>10.869565217391415</c:v>
                </c:pt>
                <c:pt idx="3">
                  <c:v>10</c:v>
                </c:pt>
                <c:pt idx="4">
                  <c:v>7.5</c:v>
                </c:pt>
                <c:pt idx="5">
                  <c:v>58.333333333333336</c:v>
                </c:pt>
                <c:pt idx="6">
                  <c:v>57.843137254901968</c:v>
                </c:pt>
                <c:pt idx="7">
                  <c:v>58.730158730159395</c:v>
                </c:pt>
                <c:pt idx="8">
                  <c:v>56.923076923076962</c:v>
                </c:pt>
                <c:pt idx="9">
                  <c:v>52.631578947368418</c:v>
                </c:pt>
              </c:numCache>
            </c:numRef>
          </c:val>
        </c:ser>
        <c:ser>
          <c:idx val="2"/>
          <c:order val="2"/>
          <c:tx>
            <c:strRef>
              <c:f>Şanlıurfa!$E$18</c:f>
              <c:strCache>
                <c:ptCount val="1"/>
                <c:pt idx="0">
                  <c:v>Ücretsiz aile işçisi</c:v>
                </c:pt>
              </c:strCache>
            </c:strRef>
          </c:tx>
          <c:spPr>
            <a:solidFill>
              <a:srgbClr val="9BBB59"/>
            </a:solidFill>
            <a:ln w="25400">
              <a:noFill/>
            </a:ln>
          </c:spPr>
          <c:dLbls>
            <c:spPr>
              <a:noFill/>
              <a:ln w="25400">
                <a:noFill/>
              </a:ln>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dLblPos val="ctr"/>
            <c:showVal val="1"/>
            <c:extLst>
              <c:ext xmlns:c15="http://schemas.microsoft.com/office/drawing/2012/chart" uri="{CE6537A1-D6FC-4f65-9D91-7224C49458BB}">
                <c15:showLeaderLines val="0"/>
              </c:ext>
            </c:extLst>
          </c:dLbls>
          <c:cat>
            <c:multiLvlStrRef>
              <c:f>Şanlıurfa!$A$19:$B$28</c:f>
              <c:multiLvlStrCache>
                <c:ptCount val="10"/>
                <c:lvl>
                  <c:pt idx="0">
                    <c:v>2009</c:v>
                  </c:pt>
                  <c:pt idx="1">
                    <c:v>2010</c:v>
                  </c:pt>
                  <c:pt idx="2">
                    <c:v>2011</c:v>
                  </c:pt>
                  <c:pt idx="3">
                    <c:v>2012</c:v>
                  </c:pt>
                  <c:pt idx="4">
                    <c:v>2013</c:v>
                  </c:pt>
                  <c:pt idx="5">
                    <c:v>2009</c:v>
                  </c:pt>
                  <c:pt idx="6">
                    <c:v>2010</c:v>
                  </c:pt>
                  <c:pt idx="7">
                    <c:v>2011</c:v>
                  </c:pt>
                  <c:pt idx="8">
                    <c:v>2012</c:v>
                  </c:pt>
                  <c:pt idx="9">
                    <c:v>2013</c:v>
                  </c:pt>
                </c:lvl>
                <c:lvl>
                  <c:pt idx="0">
                    <c:v>Kadın</c:v>
                  </c:pt>
                  <c:pt idx="5">
                    <c:v>Erkek</c:v>
                  </c:pt>
                </c:lvl>
              </c:multiLvlStrCache>
            </c:multiLvlStrRef>
          </c:cat>
          <c:val>
            <c:numRef>
              <c:f>Şanlıurfa!$E$19:$E$28</c:f>
              <c:numCache>
                <c:formatCode>0.0</c:formatCode>
                <c:ptCount val="10"/>
                <c:pt idx="0">
                  <c:v>48.717948717948715</c:v>
                </c:pt>
                <c:pt idx="1">
                  <c:v>49.090909090909356</c:v>
                </c:pt>
                <c:pt idx="2">
                  <c:v>58.695652173913061</c:v>
                </c:pt>
                <c:pt idx="3">
                  <c:v>60</c:v>
                </c:pt>
                <c:pt idx="4">
                  <c:v>71.25</c:v>
                </c:pt>
                <c:pt idx="5">
                  <c:v>14.81481481481482</c:v>
                </c:pt>
                <c:pt idx="6">
                  <c:v>18.627450980392158</c:v>
                </c:pt>
                <c:pt idx="7">
                  <c:v>15.079365079365079</c:v>
                </c:pt>
                <c:pt idx="8">
                  <c:v>9.2307692307692548</c:v>
                </c:pt>
                <c:pt idx="9">
                  <c:v>22.556390977443609</c:v>
                </c:pt>
              </c:numCache>
            </c:numRef>
          </c:val>
        </c:ser>
        <c:overlap val="100"/>
        <c:axId val="125498880"/>
        <c:axId val="125500416"/>
      </c:barChart>
      <c:catAx>
        <c:axId val="125498880"/>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25500416"/>
        <c:crosses val="autoZero"/>
        <c:auto val="1"/>
        <c:lblAlgn val="ctr"/>
        <c:lblOffset val="100"/>
      </c:catAx>
      <c:valAx>
        <c:axId val="125500416"/>
        <c:scaling>
          <c:orientation val="minMax"/>
          <c:max val="100"/>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t>Oran (%)</a:t>
                </a:r>
              </a:p>
            </c:rich>
          </c:tx>
          <c:spPr>
            <a:noFill/>
            <a:ln w="25400">
              <a:noFill/>
            </a:ln>
          </c:spPr>
        </c:title>
        <c:numFmt formatCode="0.0" sourceLinked="1"/>
        <c:maj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25498880"/>
        <c:crosses val="autoZero"/>
        <c:crossBetween val="between"/>
      </c:valAx>
      <c:spPr>
        <a:noFill/>
        <a:ln w="25400">
          <a:noFill/>
        </a:ln>
      </c:spPr>
    </c:plotArea>
    <c:legend>
      <c:legendPos val="b"/>
      <c:spPr>
        <a:noFill/>
        <a:ln w="25400">
          <a:noFill/>
        </a:ln>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aseline="0">
          <a:solidFill>
            <a:schemeClr val="tx1"/>
          </a:solidFill>
        </a:defRPr>
      </a:pPr>
      <a:endParaRPr lang="tr-TR"/>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tr-TR"/>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en-US"/>
              <a:t>Tarım Dışı</a:t>
            </a:r>
          </a:p>
        </c:rich>
      </c:tx>
      <c:spPr>
        <a:noFill/>
        <a:ln w="25400">
          <a:noFill/>
        </a:ln>
      </c:spPr>
    </c:title>
    <c:plotArea>
      <c:layout/>
      <c:barChart>
        <c:barDir val="col"/>
        <c:grouping val="stacked"/>
        <c:ser>
          <c:idx val="0"/>
          <c:order val="0"/>
          <c:tx>
            <c:strRef>
              <c:f>Şanlıurfa!$I$18</c:f>
              <c:strCache>
                <c:ptCount val="1"/>
                <c:pt idx="0">
                  <c:v>Ücretli, maaşlı ve yevmiyeli</c:v>
                </c:pt>
              </c:strCache>
            </c:strRef>
          </c:tx>
          <c:spPr>
            <a:solidFill>
              <a:srgbClr val="4F81BD"/>
            </a:solidFill>
            <a:ln w="25400">
              <a:noFill/>
            </a:ln>
          </c:spPr>
          <c:dLbls>
            <c:spPr>
              <a:noFill/>
              <a:ln w="25400">
                <a:noFill/>
              </a:ln>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dLblPos val="ctr"/>
            <c:showVal val="1"/>
            <c:extLst>
              <c:ext xmlns:c15="http://schemas.microsoft.com/office/drawing/2012/chart" uri="{CE6537A1-D6FC-4f65-9D91-7224C49458BB}">
                <c15:showLeaderLines val="0"/>
              </c:ext>
            </c:extLst>
          </c:dLbls>
          <c:cat>
            <c:multiLvlStrRef>
              <c:f>Şanlıurfa!$G$19:$H$28</c:f>
              <c:multiLvlStrCache>
                <c:ptCount val="10"/>
                <c:lvl>
                  <c:pt idx="0">
                    <c:v>2009</c:v>
                  </c:pt>
                  <c:pt idx="1">
                    <c:v>2010</c:v>
                  </c:pt>
                  <c:pt idx="2">
                    <c:v>2011</c:v>
                  </c:pt>
                  <c:pt idx="3">
                    <c:v>2012</c:v>
                  </c:pt>
                  <c:pt idx="4">
                    <c:v>2013</c:v>
                  </c:pt>
                  <c:pt idx="5">
                    <c:v>2009</c:v>
                  </c:pt>
                  <c:pt idx="6">
                    <c:v>2010</c:v>
                  </c:pt>
                  <c:pt idx="7">
                    <c:v>2011</c:v>
                  </c:pt>
                  <c:pt idx="8">
                    <c:v>2012</c:v>
                  </c:pt>
                  <c:pt idx="9">
                    <c:v>2013</c:v>
                  </c:pt>
                </c:lvl>
                <c:lvl>
                  <c:pt idx="0">
                    <c:v>Kadın</c:v>
                  </c:pt>
                  <c:pt idx="5">
                    <c:v>Erkek</c:v>
                  </c:pt>
                </c:lvl>
              </c:multiLvlStrCache>
            </c:multiLvlStrRef>
          </c:cat>
          <c:val>
            <c:numRef>
              <c:f>Şanlıurfa!$I$19:$I$28</c:f>
              <c:numCache>
                <c:formatCode>0.0</c:formatCode>
                <c:ptCount val="10"/>
                <c:pt idx="0">
                  <c:v>84.374999999999986</c:v>
                </c:pt>
                <c:pt idx="1">
                  <c:v>91.891891891891888</c:v>
                </c:pt>
                <c:pt idx="2">
                  <c:v>91.428571428571388</c:v>
                </c:pt>
                <c:pt idx="3">
                  <c:v>93.10344827586205</c:v>
                </c:pt>
                <c:pt idx="4">
                  <c:v>87.5</c:v>
                </c:pt>
                <c:pt idx="5">
                  <c:v>70.245398773006059</c:v>
                </c:pt>
                <c:pt idx="6">
                  <c:v>75.271739130433659</c:v>
                </c:pt>
                <c:pt idx="7">
                  <c:v>76.923076923076849</c:v>
                </c:pt>
                <c:pt idx="8">
                  <c:v>79.674796747967449</c:v>
                </c:pt>
                <c:pt idx="9">
                  <c:v>80.198019801980209</c:v>
                </c:pt>
              </c:numCache>
            </c:numRef>
          </c:val>
        </c:ser>
        <c:ser>
          <c:idx val="1"/>
          <c:order val="1"/>
          <c:tx>
            <c:strRef>
              <c:f>Şanlıurfa!$J$18</c:f>
              <c:strCache>
                <c:ptCount val="1"/>
                <c:pt idx="0">
                  <c:v>İşveren ve kendi hesabına</c:v>
                </c:pt>
              </c:strCache>
            </c:strRef>
          </c:tx>
          <c:spPr>
            <a:solidFill>
              <a:srgbClr val="C0504D"/>
            </a:solidFill>
            <a:ln w="25400">
              <a:noFill/>
            </a:ln>
          </c:spPr>
          <c:dLbls>
            <c:spPr>
              <a:noFill/>
              <a:ln w="25400">
                <a:noFill/>
              </a:ln>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dLblPos val="ctr"/>
            <c:showVal val="1"/>
            <c:extLst>
              <c:ext xmlns:c15="http://schemas.microsoft.com/office/drawing/2012/chart" uri="{CE6537A1-D6FC-4f65-9D91-7224C49458BB}">
                <c15:showLeaderLines val="0"/>
              </c:ext>
            </c:extLst>
          </c:dLbls>
          <c:cat>
            <c:multiLvlStrRef>
              <c:f>Şanlıurfa!$G$19:$H$28</c:f>
              <c:multiLvlStrCache>
                <c:ptCount val="10"/>
                <c:lvl>
                  <c:pt idx="0">
                    <c:v>2009</c:v>
                  </c:pt>
                  <c:pt idx="1">
                    <c:v>2010</c:v>
                  </c:pt>
                  <c:pt idx="2">
                    <c:v>2011</c:v>
                  </c:pt>
                  <c:pt idx="3">
                    <c:v>2012</c:v>
                  </c:pt>
                  <c:pt idx="4">
                    <c:v>2013</c:v>
                  </c:pt>
                  <c:pt idx="5">
                    <c:v>2009</c:v>
                  </c:pt>
                  <c:pt idx="6">
                    <c:v>2010</c:v>
                  </c:pt>
                  <c:pt idx="7">
                    <c:v>2011</c:v>
                  </c:pt>
                  <c:pt idx="8">
                    <c:v>2012</c:v>
                  </c:pt>
                  <c:pt idx="9">
                    <c:v>2013</c:v>
                  </c:pt>
                </c:lvl>
                <c:lvl>
                  <c:pt idx="0">
                    <c:v>Kadın</c:v>
                  </c:pt>
                  <c:pt idx="5">
                    <c:v>Erkek</c:v>
                  </c:pt>
                </c:lvl>
              </c:multiLvlStrCache>
            </c:multiLvlStrRef>
          </c:cat>
          <c:val>
            <c:numRef>
              <c:f>Şanlıurfa!$J$19:$J$28</c:f>
              <c:numCache>
                <c:formatCode>0.0</c:formatCode>
                <c:ptCount val="10"/>
                <c:pt idx="0">
                  <c:v>12.5</c:v>
                </c:pt>
                <c:pt idx="1">
                  <c:v>5.4054054054054053</c:v>
                </c:pt>
                <c:pt idx="2">
                  <c:v>5.7142857142857055</c:v>
                </c:pt>
                <c:pt idx="3">
                  <c:v>6.8965517241379306</c:v>
                </c:pt>
                <c:pt idx="4">
                  <c:v>12.5</c:v>
                </c:pt>
                <c:pt idx="5">
                  <c:v>26.687116564417181</c:v>
                </c:pt>
                <c:pt idx="6">
                  <c:v>22.282608695652172</c:v>
                </c:pt>
                <c:pt idx="7">
                  <c:v>20.843672456575682</c:v>
                </c:pt>
                <c:pt idx="8">
                  <c:v>18.97018970189702</c:v>
                </c:pt>
                <c:pt idx="9">
                  <c:v>17.574257425742751</c:v>
                </c:pt>
              </c:numCache>
            </c:numRef>
          </c:val>
        </c:ser>
        <c:ser>
          <c:idx val="2"/>
          <c:order val="2"/>
          <c:tx>
            <c:strRef>
              <c:f>Şanlıurfa!$K$18</c:f>
              <c:strCache>
                <c:ptCount val="1"/>
                <c:pt idx="0">
                  <c:v>Ücretsiz aile işçisi</c:v>
                </c:pt>
              </c:strCache>
            </c:strRef>
          </c:tx>
          <c:spPr>
            <a:solidFill>
              <a:srgbClr val="9BBB59"/>
            </a:solidFill>
            <a:ln w="25400">
              <a:noFill/>
            </a:ln>
          </c:spPr>
          <c:dLbls>
            <c:spPr>
              <a:noFill/>
              <a:ln w="25400">
                <a:noFill/>
              </a:ln>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dLblPos val="ctr"/>
            <c:showVal val="1"/>
            <c:extLst>
              <c:ext xmlns:c15="http://schemas.microsoft.com/office/drawing/2012/chart" uri="{CE6537A1-D6FC-4f65-9D91-7224C49458BB}">
                <c15:showLeaderLines val="0"/>
              </c:ext>
            </c:extLst>
          </c:dLbls>
          <c:cat>
            <c:multiLvlStrRef>
              <c:f>Şanlıurfa!$G$19:$H$28</c:f>
              <c:multiLvlStrCache>
                <c:ptCount val="10"/>
                <c:lvl>
                  <c:pt idx="0">
                    <c:v>2009</c:v>
                  </c:pt>
                  <c:pt idx="1">
                    <c:v>2010</c:v>
                  </c:pt>
                  <c:pt idx="2">
                    <c:v>2011</c:v>
                  </c:pt>
                  <c:pt idx="3">
                    <c:v>2012</c:v>
                  </c:pt>
                  <c:pt idx="4">
                    <c:v>2013</c:v>
                  </c:pt>
                  <c:pt idx="5">
                    <c:v>2009</c:v>
                  </c:pt>
                  <c:pt idx="6">
                    <c:v>2010</c:v>
                  </c:pt>
                  <c:pt idx="7">
                    <c:v>2011</c:v>
                  </c:pt>
                  <c:pt idx="8">
                    <c:v>2012</c:v>
                  </c:pt>
                  <c:pt idx="9">
                    <c:v>2013</c:v>
                  </c:pt>
                </c:lvl>
                <c:lvl>
                  <c:pt idx="0">
                    <c:v>Kadın</c:v>
                  </c:pt>
                  <c:pt idx="5">
                    <c:v>Erkek</c:v>
                  </c:pt>
                </c:lvl>
              </c:multiLvlStrCache>
            </c:multiLvlStrRef>
          </c:cat>
          <c:val>
            <c:numRef>
              <c:f>Şanlıurfa!$K$19:$K$28</c:f>
              <c:numCache>
                <c:formatCode>0.0</c:formatCode>
                <c:ptCount val="10"/>
                <c:pt idx="0">
                  <c:v>3.125</c:v>
                </c:pt>
                <c:pt idx="1">
                  <c:v>2.7027027027027217</c:v>
                </c:pt>
                <c:pt idx="2">
                  <c:v>2.8571428571428572</c:v>
                </c:pt>
                <c:pt idx="3">
                  <c:v>0</c:v>
                </c:pt>
                <c:pt idx="4">
                  <c:v>0</c:v>
                </c:pt>
                <c:pt idx="5">
                  <c:v>3.0674846625767085</c:v>
                </c:pt>
                <c:pt idx="6">
                  <c:v>2.4456521739130128</c:v>
                </c:pt>
                <c:pt idx="7">
                  <c:v>2.2332506203473952</c:v>
                </c:pt>
                <c:pt idx="8">
                  <c:v>1.3550135501355021</c:v>
                </c:pt>
                <c:pt idx="9">
                  <c:v>2.2277227722772617</c:v>
                </c:pt>
              </c:numCache>
            </c:numRef>
          </c:val>
        </c:ser>
        <c:overlap val="100"/>
        <c:axId val="134616192"/>
        <c:axId val="134617728"/>
      </c:barChart>
      <c:catAx>
        <c:axId val="134616192"/>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34617728"/>
        <c:crosses val="autoZero"/>
        <c:auto val="1"/>
        <c:lblAlgn val="ctr"/>
        <c:lblOffset val="100"/>
      </c:catAx>
      <c:valAx>
        <c:axId val="134617728"/>
        <c:scaling>
          <c:orientation val="minMax"/>
          <c:max val="100"/>
        </c:scaling>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a:t>Oran (%)</a:t>
                </a:r>
              </a:p>
            </c:rich>
          </c:tx>
          <c:spPr>
            <a:noFill/>
            <a:ln w="25400">
              <a:noFill/>
            </a:ln>
          </c:spPr>
        </c:title>
        <c:numFmt formatCode="0.0" sourceLinked="1"/>
        <c:maj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crossAx val="134616192"/>
        <c:crosses val="autoZero"/>
        <c:crossBetween val="between"/>
      </c:valAx>
      <c:spPr>
        <a:noFill/>
        <a:ln w="25400">
          <a:noFill/>
        </a:ln>
      </c:spPr>
    </c:plotArea>
    <c:legend>
      <c:legendPos val="b"/>
      <c:spPr>
        <a:noFill/>
        <a:ln w="25400">
          <a:noFill/>
        </a:ln>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tr-TR"/>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aseline="0">
          <a:solidFill>
            <a:schemeClr val="tx1"/>
          </a:solidFill>
        </a:defRPr>
      </a:pPr>
      <a:endParaRPr lang="tr-TR"/>
    </a:p>
  </c:txPr>
  <c:externalData r:id="rId1"/>
</c:chartSpace>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65</Pages>
  <Words>14540</Words>
  <Characters>82880</Characters>
  <Application>Microsoft Office Word</Application>
  <DocSecurity>0</DocSecurity>
  <Lines>690</Lines>
  <Paragraphs>194</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vt:lpstr/>
    </vt:vector>
  </TitlesOfParts>
  <Company/>
  <LinksUpToDate>false</LinksUpToDate>
  <CharactersWithSpaces>97226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Mert Altıntaş</dc:creator>
  <cp:lastModifiedBy>UNJP</cp:lastModifiedBy>
  <cp:revision>10</cp:revision>
  <cp:lastPrinted>2014-06-25T12:23:00Z</cp:lastPrinted>
  <dcterms:created xsi:type="dcterms:W3CDTF">2014-10-15T11:05:00Z</dcterms:created>
  <dcterms:modified xsi:type="dcterms:W3CDTF">2014-10-23T12:31:00Z</dcterms:modified>
</cp:coreProperties>
</file>